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81730" w:rsidRPr="00BB7816" w:rsidRDefault="00823814" w:rsidP="002E2D91">
      <w:pPr>
        <w:tabs>
          <w:tab w:val="left" w:pos="8550"/>
          <w:tab w:val="left" w:pos="9360"/>
        </w:tabs>
        <w:spacing w:after="0" w:line="240" w:lineRule="auto"/>
        <w:jc w:val="center"/>
        <w:rPr>
          <w:rFonts w:eastAsia="Calibri"/>
          <w:color w:val="333333"/>
          <w:szCs w:val="24"/>
        </w:rPr>
      </w:pPr>
      <w:bookmarkStart w:id="0" w:name="_GoBack"/>
      <w:bookmarkEnd w:id="0"/>
      <w:r w:rsidRPr="00823814">
        <w:rPr>
          <w:rFonts w:eastAsia="Calibri"/>
          <w:noProof/>
          <w:szCs w:val="24"/>
          <w:lang w:eastAsia="en-US"/>
        </w:rPr>
        <w:drawing>
          <wp:anchor distT="0" distB="0" distL="114300" distR="114300" simplePos="0" relativeHeight="251656704" behindDoc="0" locked="0" layoutInCell="1" allowOverlap="1" wp14:anchorId="68E8706E" wp14:editId="382E281E">
            <wp:simplePos x="0" y="0"/>
            <wp:positionH relativeFrom="column">
              <wp:posOffset>3878580</wp:posOffset>
            </wp:positionH>
            <wp:positionV relativeFrom="paragraph">
              <wp:posOffset>-601980</wp:posOffset>
            </wp:positionV>
            <wp:extent cx="2293620" cy="1087755"/>
            <wp:effectExtent l="0" t="0" r="0" b="0"/>
            <wp:wrapNone/>
            <wp:docPr id="2" name="Picture 2" descr="C:\Users\End-User\Pictures\mapandan aar 2020\transmit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d-User\Pictures\mapandan aar 2020\transmitta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3620" cy="1087755"/>
                    </a:xfrm>
                    <a:prstGeom prst="rect">
                      <a:avLst/>
                    </a:prstGeom>
                    <a:noFill/>
                    <a:ln>
                      <a:noFill/>
                    </a:ln>
                  </pic:spPr>
                </pic:pic>
              </a:graphicData>
            </a:graphic>
            <wp14:sizeRelH relativeFrom="page">
              <wp14:pctWidth>0</wp14:pctWidth>
            </wp14:sizeRelH>
            <wp14:sizeRelV relativeFrom="page">
              <wp14:pctHeight>0</wp14:pctHeight>
            </wp14:sizeRelV>
          </wp:anchor>
        </w:drawing>
      </w:r>
      <w:r w:rsidR="007C69A7">
        <w:rPr>
          <w:rFonts w:eastAsia="Calibri"/>
          <w:szCs w:val="24"/>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25pt;margin-top:-5.45pt;width:94.6pt;height:78.2pt;z-index:-251655680;mso-position-horizontal-relative:text;mso-position-vertical-relative:text;mso-width-relative:page;mso-height-relative:page">
            <v:imagedata r:id="rId10" o:title=""/>
          </v:shape>
          <o:OLEObject Type="Embed" ProgID="Word.Picture.8" ShapeID="_x0000_s1026" DrawAspect="Content" ObjectID="_1684216053" r:id="rId11"/>
        </w:object>
      </w:r>
      <w:r w:rsidR="00EA1DE0" w:rsidRPr="00BB7816">
        <w:rPr>
          <w:rFonts w:eastAsia="Calibri"/>
          <w:szCs w:val="24"/>
        </w:rPr>
        <w:t>Republic of the Philippines</w:t>
      </w:r>
    </w:p>
    <w:p w:rsidR="00081730" w:rsidRPr="00BB7816" w:rsidRDefault="00EA1DE0" w:rsidP="002E2D91">
      <w:pPr>
        <w:keepNext/>
        <w:spacing w:after="0" w:line="240" w:lineRule="auto"/>
        <w:jc w:val="center"/>
        <w:outlineLvl w:val="0"/>
        <w:rPr>
          <w:rFonts w:eastAsia="Calibri"/>
          <w:b/>
          <w:bCs/>
          <w:szCs w:val="24"/>
        </w:rPr>
      </w:pPr>
      <w:r w:rsidRPr="00BB7816">
        <w:rPr>
          <w:rFonts w:eastAsia="Calibri"/>
          <w:b/>
          <w:bCs/>
          <w:szCs w:val="24"/>
        </w:rPr>
        <w:t>COMMISSION ON AUDIT</w:t>
      </w:r>
    </w:p>
    <w:p w:rsidR="00081730" w:rsidRPr="00BB7816" w:rsidRDefault="00EA1DE0" w:rsidP="002E2D91">
      <w:pPr>
        <w:spacing w:after="0" w:line="240" w:lineRule="auto"/>
        <w:jc w:val="center"/>
        <w:rPr>
          <w:rFonts w:eastAsia="Calibri"/>
          <w:b/>
          <w:szCs w:val="24"/>
        </w:rPr>
      </w:pPr>
      <w:r w:rsidRPr="00BB7816">
        <w:rPr>
          <w:rFonts w:eastAsia="Calibri"/>
          <w:b/>
          <w:szCs w:val="24"/>
        </w:rPr>
        <w:t>Office of the Supervising Auditor</w:t>
      </w:r>
    </w:p>
    <w:p w:rsidR="00081730" w:rsidRPr="00BB7816" w:rsidRDefault="00EA1DE0" w:rsidP="002E2D91">
      <w:pPr>
        <w:spacing w:after="0" w:line="240" w:lineRule="auto"/>
        <w:jc w:val="center"/>
        <w:rPr>
          <w:rFonts w:eastAsia="Calibri"/>
          <w:b/>
          <w:bCs/>
          <w:szCs w:val="24"/>
        </w:rPr>
      </w:pPr>
      <w:r w:rsidRPr="00BB7816">
        <w:rPr>
          <w:rFonts w:eastAsia="Calibri"/>
          <w:b/>
          <w:bCs/>
          <w:szCs w:val="24"/>
        </w:rPr>
        <w:t>LGS-Audit Group D – Pangasinan I</w:t>
      </w:r>
    </w:p>
    <w:p w:rsidR="00081730" w:rsidRPr="00BB7816" w:rsidRDefault="00935E20" w:rsidP="002E2D91">
      <w:pPr>
        <w:tabs>
          <w:tab w:val="left" w:pos="675"/>
          <w:tab w:val="center" w:pos="4320"/>
        </w:tabs>
        <w:spacing w:after="0" w:line="240" w:lineRule="auto"/>
        <w:rPr>
          <w:rFonts w:eastAsia="Calibri"/>
          <w:szCs w:val="24"/>
        </w:rPr>
      </w:pPr>
      <w:r w:rsidRPr="00BB7816">
        <w:rPr>
          <w:rFonts w:eastAsia="Calibri"/>
          <w:szCs w:val="24"/>
        </w:rPr>
        <w:tab/>
      </w:r>
      <w:r w:rsidRPr="00BB7816">
        <w:rPr>
          <w:rFonts w:eastAsia="Calibri"/>
          <w:szCs w:val="24"/>
        </w:rPr>
        <w:tab/>
      </w:r>
      <w:r w:rsidR="00EA1DE0" w:rsidRPr="00BB7816">
        <w:rPr>
          <w:rFonts w:eastAsia="Calibri"/>
          <w:szCs w:val="24"/>
        </w:rPr>
        <w:t>PSAO, San Carlos City, Pangasinan</w:t>
      </w:r>
    </w:p>
    <w:p w:rsidR="00081730" w:rsidRPr="00BB7816" w:rsidRDefault="00081730" w:rsidP="002E2D91">
      <w:pPr>
        <w:pBdr>
          <w:bottom w:val="thinThickThinSmallGap" w:sz="24" w:space="2" w:color="auto"/>
        </w:pBdr>
        <w:spacing w:after="0" w:line="240" w:lineRule="auto"/>
        <w:ind w:right="-720"/>
        <w:rPr>
          <w:szCs w:val="24"/>
        </w:rPr>
      </w:pPr>
    </w:p>
    <w:p w:rsidR="00081730" w:rsidRPr="00BB7816" w:rsidRDefault="00081730" w:rsidP="002E2D91">
      <w:pPr>
        <w:spacing w:after="0" w:line="240" w:lineRule="auto"/>
        <w:ind w:left="6030" w:firstLine="450"/>
        <w:jc w:val="right"/>
        <w:rPr>
          <w:szCs w:val="24"/>
        </w:rPr>
      </w:pPr>
    </w:p>
    <w:p w:rsidR="00081730" w:rsidRPr="00BB7816" w:rsidRDefault="00197282" w:rsidP="002E2D91">
      <w:pPr>
        <w:spacing w:after="0" w:line="240" w:lineRule="auto"/>
        <w:ind w:left="6030" w:firstLine="450"/>
        <w:jc w:val="right"/>
        <w:rPr>
          <w:szCs w:val="24"/>
        </w:rPr>
      </w:pPr>
      <w:r w:rsidRPr="00197282">
        <w:rPr>
          <w:szCs w:val="24"/>
        </w:rPr>
        <w:t>April 27</w:t>
      </w:r>
      <w:r w:rsidR="00703AD8" w:rsidRPr="00197282">
        <w:rPr>
          <w:szCs w:val="24"/>
        </w:rPr>
        <w:t>, 2021</w:t>
      </w:r>
    </w:p>
    <w:p w:rsidR="00081730" w:rsidRPr="00BB7816" w:rsidRDefault="00081730" w:rsidP="002E2D91">
      <w:pPr>
        <w:spacing w:after="0" w:line="240" w:lineRule="auto"/>
        <w:rPr>
          <w:b/>
          <w:szCs w:val="24"/>
        </w:rPr>
      </w:pPr>
    </w:p>
    <w:p w:rsidR="00081730" w:rsidRPr="00BB7816" w:rsidRDefault="00EA1DE0" w:rsidP="002E2D91">
      <w:pPr>
        <w:spacing w:after="0" w:line="240" w:lineRule="auto"/>
        <w:rPr>
          <w:b/>
          <w:szCs w:val="24"/>
        </w:rPr>
      </w:pPr>
      <w:r w:rsidRPr="00BB7816">
        <w:rPr>
          <w:b/>
          <w:szCs w:val="24"/>
        </w:rPr>
        <w:t xml:space="preserve">HONORABLE </w:t>
      </w:r>
      <w:r w:rsidR="00057CC8">
        <w:rPr>
          <w:b/>
          <w:szCs w:val="24"/>
        </w:rPr>
        <w:t>ANTHONY C. PENULIAR</w:t>
      </w:r>
    </w:p>
    <w:p w:rsidR="00081730" w:rsidRPr="00BB7816" w:rsidRDefault="00EA1DE0" w:rsidP="002E2D91">
      <w:pPr>
        <w:spacing w:after="0" w:line="240" w:lineRule="auto"/>
        <w:rPr>
          <w:szCs w:val="24"/>
        </w:rPr>
      </w:pPr>
      <w:r w:rsidRPr="00BB7816">
        <w:rPr>
          <w:szCs w:val="24"/>
        </w:rPr>
        <w:t>Municipal Mayor</w:t>
      </w:r>
    </w:p>
    <w:p w:rsidR="00081730" w:rsidRPr="00BB7816" w:rsidRDefault="00EA1DE0" w:rsidP="002E2D91">
      <w:pPr>
        <w:spacing w:after="0" w:line="240" w:lineRule="auto"/>
        <w:rPr>
          <w:szCs w:val="24"/>
        </w:rPr>
      </w:pPr>
      <w:r w:rsidRPr="00BB7816">
        <w:rPr>
          <w:szCs w:val="24"/>
        </w:rPr>
        <w:t xml:space="preserve">Municipality of </w:t>
      </w:r>
      <w:r w:rsidR="00057CC8">
        <w:rPr>
          <w:szCs w:val="24"/>
        </w:rPr>
        <w:t>Mapandan</w:t>
      </w:r>
      <w:r w:rsidRPr="00BB7816">
        <w:rPr>
          <w:szCs w:val="24"/>
        </w:rPr>
        <w:t>, Pangasinan</w:t>
      </w:r>
    </w:p>
    <w:p w:rsidR="00081730" w:rsidRPr="00BB7816" w:rsidRDefault="00081730" w:rsidP="002E2D91">
      <w:pPr>
        <w:spacing w:after="0" w:line="240" w:lineRule="auto"/>
        <w:rPr>
          <w:szCs w:val="24"/>
        </w:rPr>
      </w:pPr>
    </w:p>
    <w:p w:rsidR="00081730" w:rsidRPr="00BB7816" w:rsidRDefault="00EA1DE0" w:rsidP="002E2D91">
      <w:pPr>
        <w:spacing w:after="0" w:line="240" w:lineRule="auto"/>
        <w:rPr>
          <w:b/>
          <w:szCs w:val="24"/>
        </w:rPr>
      </w:pPr>
      <w:r w:rsidRPr="00BB7816">
        <w:rPr>
          <w:b/>
          <w:szCs w:val="24"/>
        </w:rPr>
        <w:t xml:space="preserve">Dear Mayor </w:t>
      </w:r>
      <w:r w:rsidR="000B6AA7">
        <w:rPr>
          <w:b/>
          <w:szCs w:val="24"/>
        </w:rPr>
        <w:t>Penuli</w:t>
      </w:r>
      <w:r w:rsidR="00057CC8">
        <w:rPr>
          <w:b/>
          <w:szCs w:val="24"/>
        </w:rPr>
        <w:t>ar</w:t>
      </w:r>
      <w:r w:rsidRPr="00BB7816">
        <w:rPr>
          <w:b/>
          <w:szCs w:val="24"/>
        </w:rPr>
        <w:t>:</w:t>
      </w:r>
    </w:p>
    <w:p w:rsidR="00081730" w:rsidRPr="00BB7816" w:rsidRDefault="00081730" w:rsidP="002E2D91">
      <w:pPr>
        <w:spacing w:after="0" w:line="240" w:lineRule="auto"/>
        <w:rPr>
          <w:b/>
          <w:szCs w:val="24"/>
        </w:rPr>
      </w:pPr>
    </w:p>
    <w:p w:rsidR="00081730" w:rsidRPr="00BB7816" w:rsidRDefault="00EA1DE0" w:rsidP="002E2D91">
      <w:pPr>
        <w:widowControl/>
        <w:spacing w:after="0" w:line="240" w:lineRule="auto"/>
        <w:ind w:firstLine="720"/>
        <w:jc w:val="both"/>
        <w:rPr>
          <w:rFonts w:eastAsia="Times New Roman"/>
          <w:kern w:val="0"/>
          <w:szCs w:val="24"/>
          <w:lang w:eastAsia="en-US"/>
        </w:rPr>
      </w:pPr>
      <w:r w:rsidRPr="00BB7816">
        <w:rPr>
          <w:rFonts w:eastAsia="Times New Roman"/>
          <w:kern w:val="0"/>
          <w:szCs w:val="24"/>
          <w:lang w:eastAsia="en-US"/>
        </w:rPr>
        <w:t xml:space="preserve">We </w:t>
      </w:r>
      <w:r w:rsidR="00E45E2F">
        <w:rPr>
          <w:rFonts w:eastAsia="Times New Roman"/>
          <w:kern w:val="0"/>
          <w:szCs w:val="24"/>
          <w:lang w:eastAsia="en-US"/>
        </w:rPr>
        <w:t xml:space="preserve">are pleased to </w:t>
      </w:r>
      <w:r w:rsidRPr="00BB7816">
        <w:rPr>
          <w:rFonts w:eastAsia="Times New Roman"/>
          <w:kern w:val="0"/>
          <w:szCs w:val="24"/>
          <w:lang w:eastAsia="en-US"/>
        </w:rPr>
        <w:t xml:space="preserve">transmit the report on the </w:t>
      </w:r>
      <w:r w:rsidR="00E45E2F">
        <w:rPr>
          <w:rFonts w:eastAsia="Times New Roman"/>
          <w:kern w:val="0"/>
          <w:szCs w:val="24"/>
          <w:lang w:eastAsia="en-US"/>
        </w:rPr>
        <w:t>results of the</w:t>
      </w:r>
      <w:r w:rsidR="002A1F59">
        <w:rPr>
          <w:rFonts w:eastAsia="Times New Roman"/>
          <w:kern w:val="0"/>
          <w:szCs w:val="24"/>
          <w:lang w:eastAsia="en-US"/>
        </w:rPr>
        <w:t xml:space="preserve"> audit</w:t>
      </w:r>
      <w:r w:rsidR="00E45E2F">
        <w:rPr>
          <w:rFonts w:eastAsia="Times New Roman"/>
          <w:kern w:val="0"/>
          <w:szCs w:val="24"/>
          <w:lang w:eastAsia="en-US"/>
        </w:rPr>
        <w:t xml:space="preserve"> </w:t>
      </w:r>
      <w:r w:rsidRPr="00BB7816">
        <w:rPr>
          <w:rFonts w:eastAsia="Times New Roman"/>
          <w:kern w:val="0"/>
          <w:szCs w:val="24"/>
          <w:lang w:eastAsia="en-US"/>
        </w:rPr>
        <w:t xml:space="preserve">on the accounts and operations of the Municipality of </w:t>
      </w:r>
      <w:r w:rsidR="00057CC8">
        <w:rPr>
          <w:rFonts w:eastAsia="Times New Roman"/>
          <w:kern w:val="0"/>
          <w:szCs w:val="24"/>
          <w:lang w:eastAsia="en-US"/>
        </w:rPr>
        <w:t>Mapandan</w:t>
      </w:r>
      <w:r w:rsidRPr="00BB7816">
        <w:rPr>
          <w:rFonts w:eastAsia="Times New Roman"/>
          <w:kern w:val="0"/>
          <w:szCs w:val="24"/>
          <w:lang w:eastAsia="en-US"/>
        </w:rPr>
        <w:t>, Pangasinan for the ye</w:t>
      </w:r>
      <w:r w:rsidR="00703AD8" w:rsidRPr="00BB7816">
        <w:rPr>
          <w:rFonts w:eastAsia="Times New Roman"/>
          <w:kern w:val="0"/>
          <w:szCs w:val="24"/>
          <w:lang w:eastAsia="en-US"/>
        </w:rPr>
        <w:t>ar ended December 31, 2020</w:t>
      </w:r>
      <w:r w:rsidRPr="00BB7816">
        <w:rPr>
          <w:rFonts w:eastAsia="Times New Roman"/>
          <w:kern w:val="0"/>
          <w:szCs w:val="24"/>
          <w:lang w:eastAsia="en-US"/>
        </w:rPr>
        <w:t xml:space="preserve">, in compliance with Section 2, Article IX-D of the Philippine Constitution and pertinent Sections </w:t>
      </w:r>
      <w:r w:rsidR="00E45E2F">
        <w:rPr>
          <w:rFonts w:eastAsia="Times New Roman"/>
          <w:kern w:val="0"/>
          <w:szCs w:val="24"/>
          <w:lang w:eastAsia="en-US"/>
        </w:rPr>
        <w:t xml:space="preserve">of Presidential Decree No. 1445, otherwise known as the Government Auditing Code of the Philippines and in line with the Commission’s effort towards informing the Management on how fiscal responsibility has been discharged. </w:t>
      </w:r>
    </w:p>
    <w:p w:rsidR="00081730" w:rsidRPr="00BB7816" w:rsidRDefault="00081730" w:rsidP="002E2D91">
      <w:pPr>
        <w:spacing w:after="0" w:line="240" w:lineRule="auto"/>
        <w:jc w:val="both"/>
        <w:rPr>
          <w:szCs w:val="24"/>
        </w:rPr>
      </w:pPr>
    </w:p>
    <w:p w:rsidR="00081730" w:rsidRDefault="00EA1DE0" w:rsidP="002E2D91">
      <w:pPr>
        <w:widowControl/>
        <w:spacing w:after="0" w:line="240" w:lineRule="auto"/>
        <w:ind w:firstLine="720"/>
        <w:jc w:val="both"/>
        <w:rPr>
          <w:rFonts w:eastAsia="Times New Roman"/>
          <w:kern w:val="0"/>
          <w:szCs w:val="24"/>
          <w:lang w:eastAsia="en-US"/>
        </w:rPr>
      </w:pPr>
      <w:r w:rsidRPr="00BB7816">
        <w:rPr>
          <w:rFonts w:eastAsia="Times New Roman"/>
          <w:kern w:val="0"/>
          <w:szCs w:val="24"/>
          <w:lang w:eastAsia="en-US"/>
        </w:rPr>
        <w:t>The audit was conducted to ascertain the propriety of financial transactions and compliance with prescribed rules and regulations. It was also made to ascertain the accuracy o</w:t>
      </w:r>
      <w:r w:rsidR="00E45E2F">
        <w:rPr>
          <w:rFonts w:eastAsia="Times New Roman"/>
          <w:kern w:val="0"/>
          <w:szCs w:val="24"/>
          <w:lang w:eastAsia="en-US"/>
        </w:rPr>
        <w:t>f financial records and reports</w:t>
      </w:r>
      <w:r w:rsidRPr="00BB7816">
        <w:rPr>
          <w:rFonts w:eastAsia="Times New Roman"/>
          <w:kern w:val="0"/>
          <w:szCs w:val="24"/>
          <w:lang w:eastAsia="en-US"/>
        </w:rPr>
        <w:t xml:space="preserve"> as well as the fairness of the presentation of the financial statements. Likewise, a Value for Money (VFM) Audi</w:t>
      </w:r>
      <w:r w:rsidR="00E45E2F">
        <w:rPr>
          <w:rFonts w:eastAsia="Times New Roman"/>
          <w:kern w:val="0"/>
          <w:szCs w:val="24"/>
          <w:lang w:eastAsia="en-US"/>
        </w:rPr>
        <w:t>t was conducted</w:t>
      </w:r>
      <w:r w:rsidRPr="00BB7816">
        <w:rPr>
          <w:rFonts w:eastAsia="Times New Roman"/>
          <w:kern w:val="0"/>
          <w:szCs w:val="24"/>
          <w:lang w:eastAsia="en-US"/>
        </w:rPr>
        <w:t xml:space="preserve"> to determine whether the </w:t>
      </w:r>
      <w:r w:rsidR="00E45E2F">
        <w:rPr>
          <w:rFonts w:eastAsia="Times New Roman"/>
          <w:kern w:val="0"/>
          <w:szCs w:val="24"/>
          <w:lang w:eastAsia="en-US"/>
        </w:rPr>
        <w:t>goals and objectives</w:t>
      </w:r>
      <w:r w:rsidRPr="00BB7816">
        <w:rPr>
          <w:rFonts w:eastAsia="Times New Roman"/>
          <w:kern w:val="0"/>
          <w:szCs w:val="24"/>
          <w:lang w:eastAsia="en-US"/>
        </w:rPr>
        <w:t xml:space="preserve"> of the Municipality were </w:t>
      </w:r>
      <w:r w:rsidR="00E45E2F">
        <w:rPr>
          <w:rFonts w:eastAsia="Times New Roman"/>
          <w:kern w:val="0"/>
          <w:szCs w:val="24"/>
          <w:lang w:eastAsia="en-US"/>
        </w:rPr>
        <w:t xml:space="preserve">attained </w:t>
      </w:r>
      <w:r w:rsidRPr="00BB7816">
        <w:rPr>
          <w:rFonts w:eastAsia="Times New Roman"/>
          <w:kern w:val="0"/>
          <w:szCs w:val="24"/>
          <w:lang w:eastAsia="en-US"/>
        </w:rPr>
        <w:t>in an economical, efficient and effective manner.</w:t>
      </w:r>
    </w:p>
    <w:p w:rsidR="00197282" w:rsidRPr="00BB7816" w:rsidRDefault="00197282" w:rsidP="002E2D91">
      <w:pPr>
        <w:widowControl/>
        <w:spacing w:after="0" w:line="240" w:lineRule="auto"/>
        <w:ind w:firstLine="720"/>
        <w:jc w:val="both"/>
        <w:rPr>
          <w:rFonts w:eastAsia="Times New Roman"/>
          <w:kern w:val="0"/>
          <w:szCs w:val="24"/>
          <w:lang w:eastAsia="en-US"/>
        </w:rPr>
      </w:pPr>
    </w:p>
    <w:p w:rsidR="0048181E" w:rsidRDefault="005000D8" w:rsidP="002E2D91">
      <w:pPr>
        <w:widowControl/>
        <w:spacing w:after="0" w:line="240" w:lineRule="auto"/>
        <w:ind w:firstLine="720"/>
        <w:jc w:val="both"/>
      </w:pPr>
      <w:r w:rsidRPr="005000D8">
        <w:t>The Audito</w:t>
      </w:r>
      <w:r w:rsidR="00637A43">
        <w:t>r rendered a qualified opinion o</w:t>
      </w:r>
      <w:r>
        <w:t>n</w:t>
      </w:r>
      <w:r w:rsidRPr="005000D8">
        <w:t xml:space="preserve"> the fairness of presentation of the financia</w:t>
      </w:r>
      <w:r w:rsidR="00637A43">
        <w:t>l statements for reason that</w:t>
      </w:r>
      <w:r w:rsidRPr="005000D8">
        <w:t xml:space="preserve"> the construction of Materials Recovery Facilities (MRF) for various barangays were recorded as Subsidy to Other LGUs </w:t>
      </w:r>
      <w:r w:rsidR="00637A43">
        <w:t xml:space="preserve">account </w:t>
      </w:r>
      <w:r w:rsidRPr="005000D8">
        <w:t>instead to Other Structures account; thus, understating the Other Structures account by ₱1,049,256.75 and overstating the Subsidy to Other LGUs ac</w:t>
      </w:r>
      <w:r w:rsidR="00637A43">
        <w:t>count by the same amount; and</w:t>
      </w:r>
      <w:r w:rsidRPr="005000D8">
        <w:t xml:space="preserve"> depreciation costs in the amount of ₱1,515,893.19 were not provided for various road network components; thus, understating the Depreciation Expense and Accumulated Depreciation accounts by ₱1,515,893.19.</w:t>
      </w:r>
    </w:p>
    <w:p w:rsidR="005000D8" w:rsidRDefault="005000D8" w:rsidP="002E2D91">
      <w:pPr>
        <w:widowControl/>
        <w:spacing w:after="0" w:line="240" w:lineRule="auto"/>
        <w:ind w:firstLine="720"/>
        <w:jc w:val="both"/>
      </w:pPr>
    </w:p>
    <w:p w:rsidR="00D71F33" w:rsidRDefault="00D71F33" w:rsidP="002E2D91">
      <w:pPr>
        <w:widowControl/>
        <w:spacing w:after="0" w:line="240" w:lineRule="auto"/>
        <w:ind w:firstLine="720"/>
        <w:jc w:val="both"/>
      </w:pPr>
      <w:r w:rsidRPr="00070E79">
        <w:t xml:space="preserve">The report consists of </w:t>
      </w:r>
      <w:r w:rsidR="00C871CF">
        <w:t xml:space="preserve">four parts: Part I - </w:t>
      </w:r>
      <w:r w:rsidRPr="00070E79">
        <w:t xml:space="preserve">Audited Financial Statements, </w:t>
      </w:r>
      <w:r w:rsidR="00C871CF">
        <w:t xml:space="preserve">Part II - </w:t>
      </w:r>
      <w:r w:rsidRPr="00070E79">
        <w:t xml:space="preserve">Observations and Recommendations, </w:t>
      </w:r>
      <w:r w:rsidR="00C871CF">
        <w:t xml:space="preserve">Part III - </w:t>
      </w:r>
      <w:r w:rsidRPr="00070E79">
        <w:t>Status of Implementation of Prior Years</w:t>
      </w:r>
      <w:r>
        <w:t>’</w:t>
      </w:r>
      <w:r w:rsidRPr="00070E79">
        <w:t xml:space="preserve"> Audit Recommendations</w:t>
      </w:r>
      <w:r>
        <w:t xml:space="preserve"> and </w:t>
      </w:r>
      <w:r w:rsidR="00C871CF">
        <w:t xml:space="preserve">Part IV - </w:t>
      </w:r>
      <w:r>
        <w:t>Annexes.</w:t>
      </w:r>
      <w:r w:rsidRPr="00070E79">
        <w:t xml:space="preserve"> The audit observations and recommendations were discussed with concerned management officials</w:t>
      </w:r>
      <w:r w:rsidR="00C871CF">
        <w:t xml:space="preserve"> and</w:t>
      </w:r>
      <w:r w:rsidRPr="00070E79">
        <w:t xml:space="preserve"> </w:t>
      </w:r>
      <w:r w:rsidR="00C871CF">
        <w:t xml:space="preserve">staff </w:t>
      </w:r>
      <w:r w:rsidRPr="00070E79">
        <w:t xml:space="preserve">during the exit conference conducted on </w:t>
      </w:r>
      <w:r>
        <w:t>March 15, 2021.</w:t>
      </w:r>
      <w:r w:rsidRPr="00070E79">
        <w:t xml:space="preserve"> Management comments are incorporated in the report, where appropriate.</w:t>
      </w:r>
    </w:p>
    <w:p w:rsidR="00D71F33" w:rsidRDefault="00D71F33" w:rsidP="002E2D91">
      <w:pPr>
        <w:widowControl/>
        <w:spacing w:after="0" w:line="240" w:lineRule="auto"/>
        <w:ind w:firstLine="720"/>
        <w:jc w:val="both"/>
      </w:pPr>
    </w:p>
    <w:p w:rsidR="0037775D" w:rsidRDefault="0037775D" w:rsidP="002E2D91">
      <w:pPr>
        <w:widowControl/>
        <w:spacing w:after="0" w:line="240" w:lineRule="auto"/>
        <w:ind w:firstLine="720"/>
        <w:jc w:val="both"/>
      </w:pPr>
      <w:r w:rsidRPr="00070E79">
        <w:lastRenderedPageBreak/>
        <w:t xml:space="preserve">The following </w:t>
      </w:r>
      <w:r>
        <w:t>are</w:t>
      </w:r>
      <w:r w:rsidRPr="00070E79">
        <w:t xml:space="preserve"> </w:t>
      </w:r>
      <w:r>
        <w:t>other</w:t>
      </w:r>
      <w:r w:rsidR="00C871CF">
        <w:t xml:space="preserve"> most </w:t>
      </w:r>
      <w:r w:rsidRPr="00070E79">
        <w:t>significant observations of which details are discussed in the Observations and Recommendations portion of this report:</w:t>
      </w:r>
    </w:p>
    <w:p w:rsidR="005000D8" w:rsidRPr="00C871CF" w:rsidRDefault="005000D8" w:rsidP="002E2D91">
      <w:pPr>
        <w:widowControl/>
        <w:spacing w:after="0" w:line="240" w:lineRule="auto"/>
        <w:ind w:firstLine="720"/>
        <w:jc w:val="both"/>
      </w:pPr>
    </w:p>
    <w:p w:rsidR="00294DD3" w:rsidRDefault="0037775D" w:rsidP="00294DD3">
      <w:pPr>
        <w:widowControl/>
        <w:spacing w:after="0" w:line="240" w:lineRule="auto"/>
        <w:ind w:left="360" w:hanging="360"/>
        <w:jc w:val="both"/>
        <w:rPr>
          <w:rFonts w:eastAsia="Times New Roman"/>
          <w:kern w:val="0"/>
          <w:szCs w:val="24"/>
          <w:lang w:eastAsia="en-US"/>
        </w:rPr>
      </w:pPr>
      <w:r w:rsidRPr="0037775D">
        <w:rPr>
          <w:rFonts w:eastAsia="Times New Roman"/>
          <w:kern w:val="0"/>
          <w:szCs w:val="24"/>
          <w:lang w:eastAsia="en-US"/>
        </w:rPr>
        <w:t>1.</w:t>
      </w:r>
      <w:r w:rsidRPr="0037775D">
        <w:rPr>
          <w:rFonts w:eastAsia="Times New Roman"/>
          <w:kern w:val="0"/>
          <w:szCs w:val="24"/>
          <w:lang w:eastAsia="en-US"/>
        </w:rPr>
        <w:tab/>
      </w:r>
      <w:r w:rsidR="00294DD3" w:rsidRPr="00294DD3">
        <w:rPr>
          <w:rFonts w:eastAsia="Times New Roman"/>
          <w:kern w:val="0"/>
          <w:szCs w:val="24"/>
          <w:lang w:eastAsia="en-US"/>
        </w:rPr>
        <w:t xml:space="preserve">The </w:t>
      </w:r>
      <w:r w:rsidR="00204A70">
        <w:rPr>
          <w:rFonts w:eastAsia="Times New Roman"/>
          <w:kern w:val="0"/>
          <w:szCs w:val="24"/>
          <w:lang w:eastAsia="en-US"/>
        </w:rPr>
        <w:t>Local Government Unit (</w:t>
      </w:r>
      <w:r w:rsidR="00294DD3" w:rsidRPr="00294DD3">
        <w:rPr>
          <w:rFonts w:eastAsia="Times New Roman"/>
          <w:kern w:val="0"/>
          <w:szCs w:val="24"/>
          <w:lang w:eastAsia="en-US"/>
        </w:rPr>
        <w:t>LGU</w:t>
      </w:r>
      <w:r w:rsidR="00204A70">
        <w:rPr>
          <w:rFonts w:eastAsia="Times New Roman"/>
          <w:kern w:val="0"/>
          <w:szCs w:val="24"/>
          <w:lang w:eastAsia="en-US"/>
        </w:rPr>
        <w:t>)</w:t>
      </w:r>
      <w:r w:rsidR="00294DD3" w:rsidRPr="00294DD3">
        <w:rPr>
          <w:rFonts w:eastAsia="Times New Roman"/>
          <w:kern w:val="0"/>
          <w:szCs w:val="24"/>
          <w:lang w:eastAsia="en-US"/>
        </w:rPr>
        <w:t xml:space="preserve"> procured 13,500 pieces of Face Shields at ₱58.00 per piece or a total amount of ₱783,000.00 for distribution to every household in the </w:t>
      </w:r>
      <w:r w:rsidR="00C871CF">
        <w:rPr>
          <w:rFonts w:eastAsia="Times New Roman"/>
          <w:kern w:val="0"/>
          <w:szCs w:val="24"/>
          <w:lang w:eastAsia="en-US"/>
        </w:rPr>
        <w:t>Municipality</w:t>
      </w:r>
      <w:r w:rsidR="00294DD3" w:rsidRPr="00294DD3">
        <w:rPr>
          <w:rFonts w:eastAsia="Times New Roman"/>
          <w:kern w:val="0"/>
          <w:szCs w:val="24"/>
          <w:lang w:eastAsia="en-US"/>
        </w:rPr>
        <w:t xml:space="preserve"> which exceeded the suggested retail price (SRP) for emergency essential medicines and medical devices due to </w:t>
      </w:r>
      <w:r w:rsidR="00204A70">
        <w:rPr>
          <w:rFonts w:eastAsia="Times New Roman"/>
          <w:kern w:val="0"/>
          <w:szCs w:val="24"/>
          <w:lang w:eastAsia="en-US"/>
        </w:rPr>
        <w:t>Corona Virus Disease 2019 (</w:t>
      </w:r>
      <w:r w:rsidR="00294DD3" w:rsidRPr="00294DD3">
        <w:rPr>
          <w:rFonts w:eastAsia="Times New Roman"/>
          <w:kern w:val="0"/>
          <w:szCs w:val="24"/>
          <w:lang w:eastAsia="en-US"/>
        </w:rPr>
        <w:t>COVID-19</w:t>
      </w:r>
      <w:r w:rsidR="00204A70">
        <w:rPr>
          <w:rFonts w:eastAsia="Times New Roman"/>
          <w:kern w:val="0"/>
          <w:szCs w:val="24"/>
          <w:lang w:eastAsia="en-US"/>
        </w:rPr>
        <w:t>)</w:t>
      </w:r>
      <w:r w:rsidR="00294DD3" w:rsidRPr="00294DD3">
        <w:rPr>
          <w:rFonts w:eastAsia="Times New Roman"/>
          <w:kern w:val="0"/>
          <w:szCs w:val="24"/>
          <w:lang w:eastAsia="en-US"/>
        </w:rPr>
        <w:t xml:space="preserve"> as prescribed under Department Memorandum No. 2020-0345 of the Department of Health (DOH) dated August 10, 2020; thus, the prices obtained may not be advantageous to the LGU. Likewise, various deficiencies were noted in the procurement of the goods; hence, raised doubts on the propriety and validity of the recorded transactions. </w:t>
      </w:r>
    </w:p>
    <w:p w:rsidR="00294DD3" w:rsidRPr="00294DD3" w:rsidRDefault="00294DD3" w:rsidP="00294DD3">
      <w:pPr>
        <w:widowControl/>
        <w:spacing w:after="0" w:line="240" w:lineRule="auto"/>
        <w:ind w:left="360" w:hanging="360"/>
        <w:jc w:val="both"/>
        <w:rPr>
          <w:rFonts w:eastAsia="Times New Roman"/>
          <w:kern w:val="0"/>
          <w:szCs w:val="24"/>
          <w:lang w:eastAsia="en-US"/>
        </w:rPr>
      </w:pPr>
    </w:p>
    <w:p w:rsidR="00294DD3" w:rsidRDefault="00294DD3" w:rsidP="00294DD3">
      <w:pPr>
        <w:widowControl/>
        <w:spacing w:after="0" w:line="240" w:lineRule="auto"/>
        <w:ind w:left="360" w:hanging="360"/>
        <w:jc w:val="both"/>
        <w:rPr>
          <w:rFonts w:eastAsia="Times New Roman"/>
          <w:kern w:val="0"/>
          <w:szCs w:val="24"/>
          <w:lang w:eastAsia="en-US"/>
        </w:rPr>
      </w:pPr>
      <w:r w:rsidRPr="00294DD3">
        <w:rPr>
          <w:rFonts w:eastAsia="Times New Roman"/>
          <w:kern w:val="0"/>
          <w:szCs w:val="24"/>
          <w:lang w:eastAsia="en-US"/>
        </w:rPr>
        <w:t>2.</w:t>
      </w:r>
      <w:r w:rsidRPr="00294DD3">
        <w:rPr>
          <w:rFonts w:eastAsia="Times New Roman"/>
          <w:kern w:val="0"/>
          <w:szCs w:val="24"/>
          <w:lang w:eastAsia="en-US"/>
        </w:rPr>
        <w:tab/>
        <w:t>Payments of various medicine supplies related to COVID-19 in the amount of ₱499,500.00 procured through emergency procurement were not supported with the documentary requirement</w:t>
      </w:r>
      <w:r w:rsidR="00C871CF">
        <w:rPr>
          <w:rFonts w:eastAsia="Times New Roman"/>
          <w:kern w:val="0"/>
          <w:szCs w:val="24"/>
          <w:lang w:eastAsia="en-US"/>
        </w:rPr>
        <w:t>s</w:t>
      </w:r>
      <w:r w:rsidRPr="00294DD3">
        <w:rPr>
          <w:rFonts w:eastAsia="Times New Roman"/>
          <w:kern w:val="0"/>
          <w:szCs w:val="24"/>
          <w:lang w:eastAsia="en-US"/>
        </w:rPr>
        <w:t xml:space="preserve"> which is not in accordance with Items 3.1, 3.2, 3.6 and 4.1 of </w:t>
      </w:r>
      <w:r w:rsidR="00204A70">
        <w:rPr>
          <w:rFonts w:eastAsia="Times New Roman"/>
          <w:kern w:val="0"/>
          <w:szCs w:val="24"/>
          <w:lang w:eastAsia="en-US"/>
        </w:rPr>
        <w:t>Government Policy Procurement Board (</w:t>
      </w:r>
      <w:r w:rsidRPr="00294DD3">
        <w:rPr>
          <w:rFonts w:eastAsia="Times New Roman"/>
          <w:kern w:val="0"/>
          <w:szCs w:val="24"/>
          <w:lang w:eastAsia="en-US"/>
        </w:rPr>
        <w:t>GPPB</w:t>
      </w:r>
      <w:r w:rsidR="00204A70">
        <w:rPr>
          <w:rFonts w:eastAsia="Times New Roman"/>
          <w:kern w:val="0"/>
          <w:szCs w:val="24"/>
          <w:lang w:eastAsia="en-US"/>
        </w:rPr>
        <w:t>)</w:t>
      </w:r>
      <w:r w:rsidRPr="00294DD3">
        <w:rPr>
          <w:rFonts w:eastAsia="Times New Roman"/>
          <w:kern w:val="0"/>
          <w:szCs w:val="24"/>
          <w:lang w:eastAsia="en-US"/>
        </w:rPr>
        <w:t xml:space="preserve"> Circular No. 01-2020 dated April 6, 2020 and Section 4(6) of </w:t>
      </w:r>
      <w:r w:rsidR="00204A70">
        <w:rPr>
          <w:rFonts w:eastAsia="Times New Roman"/>
          <w:kern w:val="0"/>
          <w:szCs w:val="24"/>
          <w:lang w:eastAsia="en-US"/>
        </w:rPr>
        <w:t>Presidential Decree (</w:t>
      </w:r>
      <w:r w:rsidRPr="00294DD3">
        <w:rPr>
          <w:rFonts w:eastAsia="Times New Roman"/>
          <w:kern w:val="0"/>
          <w:szCs w:val="24"/>
          <w:lang w:eastAsia="en-US"/>
        </w:rPr>
        <w:t>PD</w:t>
      </w:r>
      <w:r w:rsidR="00204A70">
        <w:rPr>
          <w:rFonts w:eastAsia="Times New Roman"/>
          <w:kern w:val="0"/>
          <w:szCs w:val="24"/>
          <w:lang w:eastAsia="en-US"/>
        </w:rPr>
        <w:t>)</w:t>
      </w:r>
      <w:r w:rsidRPr="00294DD3">
        <w:rPr>
          <w:rFonts w:eastAsia="Times New Roman"/>
          <w:kern w:val="0"/>
          <w:szCs w:val="24"/>
          <w:lang w:eastAsia="en-US"/>
        </w:rPr>
        <w:t xml:space="preserve"> No. 1445; thus, raised doubts on the propriety and validity of the recorded transactions. </w:t>
      </w:r>
    </w:p>
    <w:p w:rsidR="00294DD3" w:rsidRPr="00294DD3" w:rsidRDefault="00294DD3" w:rsidP="00294DD3">
      <w:pPr>
        <w:widowControl/>
        <w:spacing w:after="0" w:line="240" w:lineRule="auto"/>
        <w:ind w:left="360" w:hanging="360"/>
        <w:jc w:val="both"/>
        <w:rPr>
          <w:rFonts w:eastAsia="Times New Roman"/>
          <w:kern w:val="0"/>
          <w:szCs w:val="24"/>
          <w:lang w:eastAsia="en-US"/>
        </w:rPr>
      </w:pPr>
    </w:p>
    <w:p w:rsidR="0037775D" w:rsidRDefault="00294DD3" w:rsidP="00294DD3">
      <w:pPr>
        <w:widowControl/>
        <w:spacing w:after="0" w:line="240" w:lineRule="auto"/>
        <w:ind w:left="360" w:hanging="360"/>
        <w:jc w:val="both"/>
        <w:rPr>
          <w:rFonts w:eastAsia="Times New Roman"/>
          <w:kern w:val="0"/>
          <w:szCs w:val="24"/>
          <w:lang w:eastAsia="en-US"/>
        </w:rPr>
      </w:pPr>
      <w:r w:rsidRPr="00294DD3">
        <w:rPr>
          <w:rFonts w:eastAsia="Times New Roman"/>
          <w:kern w:val="0"/>
          <w:szCs w:val="24"/>
          <w:lang w:eastAsia="en-US"/>
        </w:rPr>
        <w:t>3.</w:t>
      </w:r>
      <w:r w:rsidRPr="00294DD3">
        <w:rPr>
          <w:rFonts w:eastAsia="Times New Roman"/>
          <w:kern w:val="0"/>
          <w:szCs w:val="24"/>
          <w:lang w:eastAsia="en-US"/>
        </w:rPr>
        <w:tab/>
        <w:t>Procurement</w:t>
      </w:r>
      <w:r w:rsidR="00637A43">
        <w:rPr>
          <w:rFonts w:eastAsia="Times New Roman"/>
          <w:kern w:val="0"/>
          <w:szCs w:val="24"/>
          <w:lang w:eastAsia="en-US"/>
        </w:rPr>
        <w:t>s</w:t>
      </w:r>
      <w:r w:rsidRPr="00294DD3">
        <w:rPr>
          <w:rFonts w:eastAsia="Times New Roman"/>
          <w:kern w:val="0"/>
          <w:szCs w:val="24"/>
          <w:lang w:eastAsia="en-US"/>
        </w:rPr>
        <w:t xml:space="preserve"> of various construction materials fo</w:t>
      </w:r>
      <w:r w:rsidR="00C871CF">
        <w:rPr>
          <w:rFonts w:eastAsia="Times New Roman"/>
          <w:kern w:val="0"/>
          <w:szCs w:val="24"/>
          <w:lang w:eastAsia="en-US"/>
        </w:rPr>
        <w:t>r the Material</w:t>
      </w:r>
      <w:r w:rsidR="005000D8">
        <w:rPr>
          <w:rFonts w:eastAsia="Times New Roman"/>
          <w:kern w:val="0"/>
          <w:szCs w:val="24"/>
          <w:lang w:eastAsia="en-US"/>
        </w:rPr>
        <w:t>s</w:t>
      </w:r>
      <w:r w:rsidR="00C871CF">
        <w:rPr>
          <w:rFonts w:eastAsia="Times New Roman"/>
          <w:kern w:val="0"/>
          <w:szCs w:val="24"/>
          <w:lang w:eastAsia="en-US"/>
        </w:rPr>
        <w:t xml:space="preserve"> Recovery Facilities</w:t>
      </w:r>
      <w:r w:rsidRPr="00294DD3">
        <w:rPr>
          <w:rFonts w:eastAsia="Times New Roman"/>
          <w:kern w:val="0"/>
          <w:szCs w:val="24"/>
          <w:lang w:eastAsia="en-US"/>
        </w:rPr>
        <w:t xml:space="preserve"> (MRF) of </w:t>
      </w:r>
      <w:r w:rsidR="005000D8">
        <w:rPr>
          <w:rFonts w:eastAsia="Times New Roman"/>
          <w:kern w:val="0"/>
          <w:szCs w:val="24"/>
          <w:lang w:eastAsia="en-US"/>
        </w:rPr>
        <w:t>nine b</w:t>
      </w:r>
      <w:r w:rsidRPr="00294DD3">
        <w:rPr>
          <w:rFonts w:eastAsia="Times New Roman"/>
          <w:kern w:val="0"/>
          <w:szCs w:val="24"/>
          <w:lang w:eastAsia="en-US"/>
        </w:rPr>
        <w:t>arangays with an aggregate amount of ₱1,214,664.25 were implemented through small value procurement instead of public bidding as prescribed under Sections 48.2 and 54.1 of the 2016 Revised Implementing Rules and Regulations (IRR) of Republic Act (RA) No. 9184; thus</w:t>
      </w:r>
      <w:r w:rsidR="0037775D" w:rsidRPr="0037775D">
        <w:rPr>
          <w:rFonts w:eastAsia="Times New Roman"/>
          <w:kern w:val="0"/>
          <w:szCs w:val="24"/>
          <w:lang w:eastAsia="en-US"/>
        </w:rPr>
        <w:t>, prices obtained may not be advantageous to the LGU.</w:t>
      </w:r>
      <w:r w:rsidR="00204A70">
        <w:rPr>
          <w:rFonts w:eastAsia="Times New Roman"/>
          <w:kern w:val="0"/>
          <w:szCs w:val="24"/>
          <w:lang w:eastAsia="en-US"/>
        </w:rPr>
        <w:t xml:space="preserve"> </w:t>
      </w:r>
    </w:p>
    <w:p w:rsidR="0037775D" w:rsidRPr="00BB7816" w:rsidRDefault="0037775D" w:rsidP="0037775D">
      <w:pPr>
        <w:widowControl/>
        <w:spacing w:after="0" w:line="240" w:lineRule="auto"/>
        <w:ind w:left="360" w:hanging="360"/>
        <w:jc w:val="both"/>
        <w:rPr>
          <w:rFonts w:eastAsia="Times New Roman"/>
          <w:kern w:val="0"/>
          <w:szCs w:val="24"/>
          <w:lang w:eastAsia="en-US"/>
        </w:rPr>
      </w:pPr>
    </w:p>
    <w:p w:rsidR="00935E20" w:rsidRDefault="00D71F33" w:rsidP="002E2D91">
      <w:pPr>
        <w:widowControl/>
        <w:spacing w:after="0" w:line="240" w:lineRule="auto"/>
        <w:ind w:firstLine="720"/>
        <w:jc w:val="both"/>
        <w:rPr>
          <w:rFonts w:eastAsia="Times New Roman"/>
          <w:kern w:val="0"/>
          <w:szCs w:val="24"/>
          <w:lang w:eastAsia="en-US"/>
        </w:rPr>
      </w:pPr>
      <w:r w:rsidRPr="00D71F33">
        <w:rPr>
          <w:rFonts w:eastAsia="Times New Roman"/>
          <w:kern w:val="0"/>
          <w:szCs w:val="24"/>
          <w:lang w:eastAsia="en-US"/>
        </w:rPr>
        <w:t xml:space="preserve">We express our appreciation for the invaluable support and cooperation extended to the Audit Team by the officials and staff of the </w:t>
      </w:r>
      <w:r>
        <w:rPr>
          <w:rFonts w:eastAsia="Times New Roman"/>
          <w:kern w:val="0"/>
          <w:szCs w:val="24"/>
          <w:lang w:eastAsia="en-US"/>
        </w:rPr>
        <w:t>Municipality</w:t>
      </w:r>
      <w:r w:rsidRPr="00D71F33">
        <w:rPr>
          <w:rFonts w:eastAsia="Times New Roman"/>
          <w:kern w:val="0"/>
          <w:szCs w:val="24"/>
          <w:lang w:eastAsia="en-US"/>
        </w:rPr>
        <w:t>.</w:t>
      </w:r>
    </w:p>
    <w:p w:rsidR="00D71F33" w:rsidRPr="00BB7816" w:rsidRDefault="00D71F33" w:rsidP="002E2D91">
      <w:pPr>
        <w:widowControl/>
        <w:spacing w:after="0" w:line="240" w:lineRule="auto"/>
        <w:ind w:firstLine="720"/>
        <w:jc w:val="both"/>
        <w:rPr>
          <w:rFonts w:eastAsia="Times New Roman"/>
          <w:kern w:val="0"/>
          <w:szCs w:val="24"/>
          <w:lang w:eastAsia="en-US"/>
        </w:rPr>
      </w:pPr>
    </w:p>
    <w:p w:rsidR="00081730" w:rsidRPr="00BB7816" w:rsidRDefault="00EA1DE0" w:rsidP="002E2D91">
      <w:pPr>
        <w:widowControl/>
        <w:spacing w:after="0" w:line="240" w:lineRule="auto"/>
        <w:ind w:firstLine="720"/>
        <w:jc w:val="both"/>
        <w:rPr>
          <w:rFonts w:eastAsia="Times New Roman"/>
          <w:kern w:val="0"/>
          <w:szCs w:val="24"/>
          <w:lang w:eastAsia="en-US"/>
        </w:rPr>
      </w:pPr>
      <w:r w:rsidRPr="00BB7816">
        <w:rPr>
          <w:rFonts w:eastAsia="Times New Roman"/>
          <w:kern w:val="0"/>
          <w:szCs w:val="24"/>
          <w:lang w:eastAsia="en-US"/>
        </w:rPr>
        <w:t>We request that the comments and observations contained in the said report be fully addressed and we would appreciate being informed of the actions taken in this regard within sixty (60) days from recei</w:t>
      </w:r>
      <w:r w:rsidR="00683ED8">
        <w:rPr>
          <w:rFonts w:eastAsia="Times New Roman"/>
          <w:kern w:val="0"/>
          <w:szCs w:val="24"/>
          <w:lang w:eastAsia="en-US"/>
        </w:rPr>
        <w:t>pt hereof, pursuant to Section 8</w:t>
      </w:r>
      <w:r w:rsidRPr="00BB7816">
        <w:rPr>
          <w:rFonts w:eastAsia="Times New Roman"/>
          <w:kern w:val="0"/>
          <w:szCs w:val="24"/>
          <w:lang w:eastAsia="en-US"/>
        </w:rPr>
        <w:t xml:space="preserve">9 of the General Provisions of Republic Act No. </w:t>
      </w:r>
      <w:r w:rsidR="00683ED8">
        <w:rPr>
          <w:rFonts w:eastAsia="Times New Roman"/>
          <w:kern w:val="0"/>
          <w:szCs w:val="24"/>
          <w:lang w:eastAsia="en-US"/>
        </w:rPr>
        <w:t>11465</w:t>
      </w:r>
      <w:r w:rsidRPr="00BB7816">
        <w:rPr>
          <w:rFonts w:eastAsia="Times New Roman"/>
          <w:kern w:val="0"/>
          <w:szCs w:val="24"/>
          <w:lang w:eastAsia="en-US"/>
        </w:rPr>
        <w:t>, otherwise known as the Ge</w:t>
      </w:r>
      <w:r w:rsidR="00683ED8">
        <w:rPr>
          <w:rFonts w:eastAsia="Times New Roman"/>
          <w:kern w:val="0"/>
          <w:szCs w:val="24"/>
          <w:lang w:eastAsia="en-US"/>
        </w:rPr>
        <w:t>neral Appropriations Act of 2020</w:t>
      </w:r>
      <w:r w:rsidRPr="00BB7816">
        <w:rPr>
          <w:rFonts w:eastAsia="Times New Roman"/>
          <w:kern w:val="0"/>
          <w:szCs w:val="24"/>
          <w:lang w:eastAsia="en-US"/>
        </w:rPr>
        <w:t>, by accomplishing the Agency Action Plan and Status of Implementation attached herewith.</w:t>
      </w:r>
    </w:p>
    <w:p w:rsidR="00081730" w:rsidRPr="00BB7816" w:rsidRDefault="00081730" w:rsidP="002E2D91">
      <w:pPr>
        <w:widowControl/>
        <w:spacing w:after="0" w:line="240" w:lineRule="auto"/>
        <w:ind w:firstLine="720"/>
        <w:jc w:val="both"/>
        <w:rPr>
          <w:rFonts w:eastAsia="Times New Roman"/>
          <w:kern w:val="0"/>
          <w:szCs w:val="24"/>
          <w:lang w:eastAsia="en-US"/>
        </w:rPr>
      </w:pPr>
    </w:p>
    <w:p w:rsidR="00081730" w:rsidRPr="00BB7816" w:rsidRDefault="00831FA8" w:rsidP="002E2D91">
      <w:pPr>
        <w:widowControl/>
        <w:spacing w:after="0" w:line="240" w:lineRule="auto"/>
        <w:ind w:firstLine="720"/>
        <w:jc w:val="both"/>
        <w:rPr>
          <w:rFonts w:eastAsia="Times New Roman"/>
          <w:kern w:val="0"/>
          <w:szCs w:val="24"/>
          <w:lang w:eastAsia="en-US"/>
        </w:rPr>
      </w:pPr>
      <w:r w:rsidRPr="00831FA8">
        <w:rPr>
          <w:noProof/>
          <w:szCs w:val="24"/>
          <w:lang w:eastAsia="en-US"/>
        </w:rPr>
        <w:drawing>
          <wp:anchor distT="0" distB="0" distL="114300" distR="114300" simplePos="0" relativeHeight="251657728" behindDoc="0" locked="0" layoutInCell="1" allowOverlap="1" wp14:anchorId="5A50336C" wp14:editId="51D199E3">
            <wp:simplePos x="0" y="0"/>
            <wp:positionH relativeFrom="column">
              <wp:posOffset>7620</wp:posOffset>
            </wp:positionH>
            <wp:positionV relativeFrom="paragraph">
              <wp:posOffset>145415</wp:posOffset>
            </wp:positionV>
            <wp:extent cx="5486400" cy="1645920"/>
            <wp:effectExtent l="0" t="0" r="0" b="0"/>
            <wp:wrapNone/>
            <wp:docPr id="4" name="Picture 4" descr="C:\Users\End-User\Pictures\mapandan aar 2020\transmitta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nd-User\Pictures\mapandan aar 2020\transmittal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5D04" w:rsidRPr="00825097" w:rsidRDefault="00EA1DE0" w:rsidP="00831FA8">
      <w:pPr>
        <w:spacing w:after="0" w:line="240" w:lineRule="auto"/>
        <w:jc w:val="both"/>
        <w:rPr>
          <w:sz w:val="18"/>
          <w:szCs w:val="24"/>
        </w:rPr>
      </w:pPr>
      <w:r w:rsidRPr="00BB7816">
        <w:rPr>
          <w:szCs w:val="24"/>
        </w:rPr>
        <w:tab/>
      </w:r>
      <w:r w:rsidRPr="00BB7816">
        <w:rPr>
          <w:szCs w:val="24"/>
        </w:rPr>
        <w:tab/>
      </w:r>
      <w:r w:rsidRPr="00BB7816">
        <w:rPr>
          <w:szCs w:val="24"/>
        </w:rPr>
        <w:tab/>
      </w:r>
      <w:r w:rsidRPr="00BB7816">
        <w:rPr>
          <w:szCs w:val="24"/>
        </w:rPr>
        <w:tab/>
      </w:r>
      <w:r w:rsidRPr="00BB7816">
        <w:rPr>
          <w:szCs w:val="24"/>
        </w:rPr>
        <w:tab/>
      </w:r>
      <w:r w:rsidRPr="00BB7816">
        <w:rPr>
          <w:szCs w:val="24"/>
        </w:rPr>
        <w:tab/>
      </w:r>
      <w:r w:rsidRPr="00BB7816">
        <w:rPr>
          <w:szCs w:val="24"/>
        </w:rPr>
        <w:tab/>
      </w:r>
      <w:r w:rsidRPr="00BB7816">
        <w:rPr>
          <w:szCs w:val="24"/>
        </w:rPr>
        <w:tab/>
      </w:r>
      <w:r w:rsidRPr="00BB7816">
        <w:rPr>
          <w:szCs w:val="24"/>
        </w:rPr>
        <w:tab/>
      </w:r>
      <w:r w:rsidRPr="00BB7816">
        <w:rPr>
          <w:szCs w:val="24"/>
        </w:rPr>
        <w:tab/>
      </w:r>
      <w:r w:rsidRPr="00BB7816">
        <w:rPr>
          <w:szCs w:val="24"/>
        </w:rPr>
        <w:tab/>
      </w:r>
    </w:p>
    <w:p w:rsidR="009D5D04" w:rsidRPr="004C0F14" w:rsidRDefault="009D5D04" w:rsidP="002E2D91">
      <w:pPr>
        <w:spacing w:after="0" w:line="240" w:lineRule="auto"/>
        <w:rPr>
          <w:sz w:val="18"/>
          <w:szCs w:val="24"/>
        </w:rPr>
        <w:sectPr w:rsidR="009D5D04" w:rsidRPr="004C0F14">
          <w:footerReference w:type="even" r:id="rId13"/>
          <w:footerReference w:type="default" r:id="rId14"/>
          <w:footerReference w:type="first" r:id="rId15"/>
          <w:pgSz w:w="12240" w:h="15840"/>
          <w:pgMar w:top="1440" w:right="1440" w:bottom="1440" w:left="2160" w:header="720" w:footer="720" w:gutter="0"/>
          <w:pgNumType w:start="1"/>
          <w:cols w:space="720"/>
          <w:docGrid w:linePitch="326"/>
        </w:sectPr>
      </w:pPr>
    </w:p>
    <w:p w:rsidR="00081730" w:rsidRPr="00BB7816" w:rsidRDefault="00EA1DE0" w:rsidP="002E2D91">
      <w:pPr>
        <w:spacing w:after="0" w:line="240" w:lineRule="auto"/>
        <w:jc w:val="center"/>
        <w:rPr>
          <w:b/>
          <w:szCs w:val="24"/>
        </w:rPr>
      </w:pPr>
      <w:r w:rsidRPr="00BB7816">
        <w:rPr>
          <w:b/>
          <w:szCs w:val="24"/>
        </w:rPr>
        <w:lastRenderedPageBreak/>
        <w:t xml:space="preserve">Municipality of </w:t>
      </w:r>
      <w:r w:rsidR="00057CC8">
        <w:rPr>
          <w:b/>
          <w:szCs w:val="24"/>
        </w:rPr>
        <w:t>Mapandan</w:t>
      </w:r>
    </w:p>
    <w:p w:rsidR="00081730" w:rsidRPr="00BB7816" w:rsidRDefault="00A82319" w:rsidP="002E2D91">
      <w:pPr>
        <w:spacing w:after="0" w:line="240" w:lineRule="auto"/>
        <w:jc w:val="center"/>
        <w:rPr>
          <w:b/>
          <w:szCs w:val="24"/>
        </w:rPr>
      </w:pPr>
      <w:r>
        <w:rPr>
          <w:b/>
          <w:szCs w:val="24"/>
        </w:rPr>
        <w:t>Mapandan</w:t>
      </w:r>
      <w:r w:rsidR="00EA1DE0" w:rsidRPr="00BB7816">
        <w:rPr>
          <w:b/>
          <w:szCs w:val="24"/>
        </w:rPr>
        <w:t>, Pangasinan</w:t>
      </w:r>
    </w:p>
    <w:p w:rsidR="00081730" w:rsidRPr="00BB7816" w:rsidRDefault="00081730" w:rsidP="002E2D91">
      <w:pPr>
        <w:spacing w:after="0" w:line="240" w:lineRule="auto"/>
        <w:jc w:val="center"/>
        <w:rPr>
          <w:b/>
          <w:szCs w:val="24"/>
        </w:rPr>
      </w:pPr>
    </w:p>
    <w:p w:rsidR="00081730" w:rsidRPr="00BB7816" w:rsidRDefault="00EA1DE0" w:rsidP="002E2D91">
      <w:pPr>
        <w:spacing w:after="0" w:line="240" w:lineRule="auto"/>
        <w:jc w:val="center"/>
        <w:rPr>
          <w:b/>
          <w:szCs w:val="24"/>
        </w:rPr>
      </w:pPr>
      <w:r w:rsidRPr="00BB7816">
        <w:rPr>
          <w:b/>
          <w:szCs w:val="24"/>
        </w:rPr>
        <w:t>AGENCY ACTION PLAN and</w:t>
      </w:r>
    </w:p>
    <w:p w:rsidR="00081730" w:rsidRPr="00BB7816" w:rsidRDefault="00EA1DE0" w:rsidP="002E2D91">
      <w:pPr>
        <w:spacing w:after="0" w:line="240" w:lineRule="auto"/>
        <w:jc w:val="center"/>
        <w:rPr>
          <w:b/>
          <w:szCs w:val="24"/>
        </w:rPr>
      </w:pPr>
      <w:r w:rsidRPr="00BB7816">
        <w:rPr>
          <w:b/>
          <w:szCs w:val="24"/>
        </w:rPr>
        <w:t>STATUS of IMPLEMENTATION</w:t>
      </w:r>
    </w:p>
    <w:p w:rsidR="00081730" w:rsidRPr="00BB7816" w:rsidRDefault="00EA1DE0" w:rsidP="002E2D91">
      <w:pPr>
        <w:spacing w:after="0" w:line="240" w:lineRule="auto"/>
        <w:jc w:val="center"/>
        <w:rPr>
          <w:b/>
          <w:szCs w:val="24"/>
        </w:rPr>
      </w:pPr>
      <w:r w:rsidRPr="00BB7816">
        <w:rPr>
          <w:b/>
          <w:szCs w:val="24"/>
        </w:rPr>
        <w:t>Audit Observations and recommendations</w:t>
      </w:r>
    </w:p>
    <w:p w:rsidR="00081730" w:rsidRPr="00BB7816" w:rsidRDefault="00935E20" w:rsidP="002E2D91">
      <w:pPr>
        <w:spacing w:after="0" w:line="240" w:lineRule="auto"/>
        <w:jc w:val="center"/>
        <w:rPr>
          <w:b/>
          <w:szCs w:val="24"/>
        </w:rPr>
      </w:pPr>
      <w:r w:rsidRPr="00BB7816">
        <w:rPr>
          <w:b/>
          <w:szCs w:val="24"/>
        </w:rPr>
        <w:t>For Calendar Year 2020</w:t>
      </w:r>
    </w:p>
    <w:p w:rsidR="00081730" w:rsidRPr="00BB7816" w:rsidRDefault="00EA1DE0" w:rsidP="002E2D91">
      <w:pPr>
        <w:spacing w:after="0" w:line="240" w:lineRule="auto"/>
        <w:jc w:val="center"/>
        <w:rPr>
          <w:b/>
          <w:szCs w:val="24"/>
        </w:rPr>
      </w:pPr>
      <w:r w:rsidRPr="00BB7816">
        <w:rPr>
          <w:b/>
          <w:szCs w:val="24"/>
        </w:rPr>
        <w:t>As of ____________________</w:t>
      </w:r>
    </w:p>
    <w:p w:rsidR="00081730" w:rsidRPr="00BB7816" w:rsidRDefault="00081730" w:rsidP="002E2D91">
      <w:pPr>
        <w:spacing w:after="0" w:line="240" w:lineRule="auto"/>
        <w:jc w:val="center"/>
        <w:rPr>
          <w:b/>
          <w:szCs w:val="24"/>
        </w:rPr>
      </w:pPr>
    </w:p>
    <w:tbl>
      <w:tblPr>
        <w:tblW w:w="0" w:type="auto"/>
        <w:tblInd w:w="-604" w:type="dxa"/>
        <w:tblLayout w:type="fixed"/>
        <w:tblLook w:val="04A0" w:firstRow="1" w:lastRow="0" w:firstColumn="1" w:lastColumn="0" w:noHBand="0" w:noVBand="1"/>
      </w:tblPr>
      <w:tblGrid>
        <w:gridCol w:w="622"/>
        <w:gridCol w:w="1530"/>
        <w:gridCol w:w="1411"/>
        <w:gridCol w:w="569"/>
        <w:gridCol w:w="900"/>
        <w:gridCol w:w="1440"/>
        <w:gridCol w:w="810"/>
        <w:gridCol w:w="972"/>
        <w:gridCol w:w="1728"/>
        <w:gridCol w:w="2070"/>
        <w:gridCol w:w="1170"/>
      </w:tblGrid>
      <w:tr w:rsidR="00081730" w:rsidRPr="00057CC8">
        <w:trPr>
          <w:trHeight w:val="390"/>
        </w:trPr>
        <w:tc>
          <w:tcPr>
            <w:tcW w:w="622" w:type="dxa"/>
            <w:vMerge w:val="restart"/>
            <w:tcBorders>
              <w:top w:val="single" w:sz="4" w:space="0" w:color="auto"/>
              <w:left w:val="single" w:sz="4" w:space="0" w:color="auto"/>
              <w:bottom w:val="single" w:sz="4" w:space="0" w:color="000000"/>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Ref.</w:t>
            </w:r>
          </w:p>
        </w:tc>
        <w:tc>
          <w:tcPr>
            <w:tcW w:w="1530" w:type="dxa"/>
            <w:vMerge w:val="restart"/>
            <w:tcBorders>
              <w:top w:val="single" w:sz="4" w:space="0" w:color="auto"/>
              <w:left w:val="single" w:sz="4" w:space="0" w:color="auto"/>
              <w:bottom w:val="single" w:sz="4" w:space="0" w:color="000000"/>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Audit Observations</w:t>
            </w:r>
          </w:p>
        </w:tc>
        <w:tc>
          <w:tcPr>
            <w:tcW w:w="1980" w:type="dxa"/>
            <w:gridSpan w:val="2"/>
            <w:vMerge w:val="restart"/>
            <w:tcBorders>
              <w:top w:val="single" w:sz="4" w:space="0" w:color="auto"/>
              <w:left w:val="single" w:sz="4" w:space="0" w:color="auto"/>
              <w:bottom w:val="single" w:sz="4" w:space="0" w:color="000000"/>
              <w:right w:val="single" w:sz="4" w:space="0" w:color="000000"/>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Audit Recommendations</w:t>
            </w:r>
          </w:p>
        </w:tc>
        <w:tc>
          <w:tcPr>
            <w:tcW w:w="4122" w:type="dxa"/>
            <w:gridSpan w:val="4"/>
            <w:tcBorders>
              <w:top w:val="single" w:sz="4" w:space="0" w:color="auto"/>
              <w:left w:val="nil"/>
              <w:bottom w:val="single" w:sz="4" w:space="0" w:color="auto"/>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Agency Action Plan</w:t>
            </w:r>
          </w:p>
        </w:tc>
        <w:tc>
          <w:tcPr>
            <w:tcW w:w="1728" w:type="dxa"/>
            <w:vMerge w:val="restart"/>
            <w:tcBorders>
              <w:top w:val="single" w:sz="4" w:space="0" w:color="auto"/>
              <w:left w:val="single" w:sz="4" w:space="0" w:color="auto"/>
              <w:bottom w:val="single" w:sz="4" w:space="0" w:color="auto"/>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Status of Implementation</w:t>
            </w:r>
          </w:p>
        </w:tc>
        <w:tc>
          <w:tcPr>
            <w:tcW w:w="2070" w:type="dxa"/>
            <w:vMerge w:val="restart"/>
            <w:tcBorders>
              <w:top w:val="single" w:sz="4" w:space="0" w:color="auto"/>
              <w:left w:val="single" w:sz="4" w:space="0" w:color="auto"/>
              <w:bottom w:val="single" w:sz="4" w:space="0" w:color="auto"/>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Reason for Partial/Delay/ Non-Implementation, if applicable</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Action Taken / Action to be Taken</w:t>
            </w:r>
          </w:p>
        </w:tc>
      </w:tr>
      <w:tr w:rsidR="00081730" w:rsidRPr="00057CC8">
        <w:trPr>
          <w:trHeight w:val="705"/>
        </w:trPr>
        <w:tc>
          <w:tcPr>
            <w:tcW w:w="622" w:type="dxa"/>
            <w:vMerge/>
            <w:tcBorders>
              <w:top w:val="single" w:sz="4" w:space="0" w:color="auto"/>
              <w:left w:val="single" w:sz="4" w:space="0" w:color="auto"/>
              <w:bottom w:val="single" w:sz="4" w:space="0" w:color="000000"/>
              <w:right w:val="single" w:sz="4" w:space="0" w:color="auto"/>
            </w:tcBorders>
            <w:vAlign w:val="center"/>
          </w:tcPr>
          <w:p w:rsidR="00081730" w:rsidRPr="00057CC8" w:rsidRDefault="00081730" w:rsidP="002E2D91">
            <w:pPr>
              <w:spacing w:after="0" w:line="240" w:lineRule="auto"/>
              <w:rPr>
                <w:b/>
                <w:bCs/>
                <w:sz w:val="22"/>
                <w:szCs w:val="24"/>
              </w:rPr>
            </w:pPr>
          </w:p>
        </w:tc>
        <w:tc>
          <w:tcPr>
            <w:tcW w:w="1530" w:type="dxa"/>
            <w:vMerge/>
            <w:tcBorders>
              <w:top w:val="single" w:sz="4" w:space="0" w:color="auto"/>
              <w:left w:val="single" w:sz="4" w:space="0" w:color="auto"/>
              <w:bottom w:val="single" w:sz="4" w:space="0" w:color="000000"/>
              <w:right w:val="single" w:sz="4" w:space="0" w:color="auto"/>
            </w:tcBorders>
            <w:vAlign w:val="center"/>
          </w:tcPr>
          <w:p w:rsidR="00081730" w:rsidRPr="00057CC8" w:rsidRDefault="00081730" w:rsidP="002E2D91">
            <w:pPr>
              <w:spacing w:after="0" w:line="240" w:lineRule="auto"/>
              <w:rPr>
                <w:b/>
                <w:bCs/>
                <w:sz w:val="22"/>
                <w:szCs w:val="24"/>
              </w:rPr>
            </w:pPr>
          </w:p>
        </w:tc>
        <w:tc>
          <w:tcPr>
            <w:tcW w:w="1980" w:type="dxa"/>
            <w:gridSpan w:val="2"/>
            <w:vMerge/>
            <w:tcBorders>
              <w:top w:val="single" w:sz="4" w:space="0" w:color="auto"/>
              <w:left w:val="single" w:sz="4" w:space="0" w:color="auto"/>
              <w:bottom w:val="single" w:sz="4" w:space="0" w:color="000000"/>
              <w:right w:val="single" w:sz="4" w:space="0" w:color="000000"/>
            </w:tcBorders>
            <w:vAlign w:val="center"/>
          </w:tcPr>
          <w:p w:rsidR="00081730" w:rsidRPr="00057CC8" w:rsidRDefault="00081730" w:rsidP="002E2D91">
            <w:pPr>
              <w:spacing w:after="0" w:line="240" w:lineRule="auto"/>
              <w:rPr>
                <w:b/>
                <w:bCs/>
                <w:sz w:val="22"/>
                <w:szCs w:val="24"/>
              </w:rPr>
            </w:pPr>
          </w:p>
        </w:tc>
        <w:tc>
          <w:tcPr>
            <w:tcW w:w="900" w:type="dxa"/>
            <w:vMerge w:val="restart"/>
            <w:tcBorders>
              <w:top w:val="nil"/>
              <w:left w:val="single" w:sz="4" w:space="0" w:color="auto"/>
              <w:bottom w:val="single" w:sz="4" w:space="0" w:color="000000"/>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Action Plan</w:t>
            </w:r>
          </w:p>
        </w:tc>
        <w:tc>
          <w:tcPr>
            <w:tcW w:w="1440" w:type="dxa"/>
            <w:vMerge w:val="restart"/>
            <w:tcBorders>
              <w:top w:val="nil"/>
              <w:left w:val="single" w:sz="4" w:space="0" w:color="auto"/>
              <w:bottom w:val="single" w:sz="4" w:space="0" w:color="auto"/>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Person/Dept. Responsible</w:t>
            </w:r>
          </w:p>
        </w:tc>
        <w:tc>
          <w:tcPr>
            <w:tcW w:w="1782" w:type="dxa"/>
            <w:gridSpan w:val="2"/>
            <w:tcBorders>
              <w:top w:val="single" w:sz="4" w:space="0" w:color="auto"/>
              <w:left w:val="nil"/>
              <w:bottom w:val="single" w:sz="4" w:space="0" w:color="auto"/>
              <w:right w:val="single" w:sz="4" w:space="0" w:color="auto"/>
            </w:tcBorders>
            <w:vAlign w:val="center"/>
          </w:tcPr>
          <w:p w:rsidR="00081730" w:rsidRPr="00057CC8" w:rsidRDefault="00EA1DE0" w:rsidP="002E2D91">
            <w:pPr>
              <w:spacing w:after="0" w:line="240" w:lineRule="auto"/>
              <w:jc w:val="center"/>
              <w:rPr>
                <w:b/>
                <w:bCs/>
                <w:sz w:val="22"/>
                <w:szCs w:val="24"/>
              </w:rPr>
            </w:pPr>
            <w:r w:rsidRPr="00057CC8">
              <w:rPr>
                <w:b/>
                <w:bCs/>
                <w:sz w:val="22"/>
                <w:szCs w:val="24"/>
              </w:rPr>
              <w:t>Target Implementation Date</w:t>
            </w:r>
          </w:p>
        </w:tc>
        <w:tc>
          <w:tcPr>
            <w:tcW w:w="1728" w:type="dxa"/>
            <w:vMerge/>
            <w:tcBorders>
              <w:top w:val="single" w:sz="4" w:space="0" w:color="auto"/>
              <w:left w:val="single" w:sz="4" w:space="0" w:color="auto"/>
              <w:bottom w:val="single" w:sz="4" w:space="0" w:color="auto"/>
              <w:right w:val="single" w:sz="4" w:space="0" w:color="auto"/>
            </w:tcBorders>
            <w:vAlign w:val="center"/>
          </w:tcPr>
          <w:p w:rsidR="00081730" w:rsidRPr="00057CC8" w:rsidRDefault="00081730" w:rsidP="002E2D91">
            <w:pPr>
              <w:spacing w:after="0" w:line="240" w:lineRule="auto"/>
              <w:rPr>
                <w:b/>
                <w:bCs/>
                <w:sz w:val="22"/>
                <w:szCs w:val="24"/>
              </w:rPr>
            </w:pPr>
          </w:p>
        </w:tc>
        <w:tc>
          <w:tcPr>
            <w:tcW w:w="2070" w:type="dxa"/>
            <w:vMerge/>
            <w:tcBorders>
              <w:top w:val="single" w:sz="4" w:space="0" w:color="auto"/>
              <w:left w:val="single" w:sz="4" w:space="0" w:color="auto"/>
              <w:bottom w:val="single" w:sz="4" w:space="0" w:color="auto"/>
              <w:right w:val="single" w:sz="4" w:space="0" w:color="auto"/>
            </w:tcBorders>
            <w:vAlign w:val="center"/>
          </w:tcPr>
          <w:p w:rsidR="00081730" w:rsidRPr="00057CC8" w:rsidRDefault="00081730" w:rsidP="002E2D91">
            <w:pPr>
              <w:spacing w:after="0" w:line="240" w:lineRule="auto"/>
              <w:rPr>
                <w:b/>
                <w:bCs/>
                <w:sz w:val="22"/>
                <w:szCs w:val="24"/>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081730" w:rsidRPr="00057CC8" w:rsidRDefault="00081730" w:rsidP="002E2D91">
            <w:pPr>
              <w:spacing w:after="0" w:line="240" w:lineRule="auto"/>
              <w:rPr>
                <w:b/>
                <w:bCs/>
                <w:sz w:val="22"/>
                <w:szCs w:val="24"/>
              </w:rPr>
            </w:pPr>
          </w:p>
        </w:tc>
      </w:tr>
      <w:tr w:rsidR="00081730" w:rsidRPr="00BB7816">
        <w:trPr>
          <w:trHeight w:val="720"/>
        </w:trPr>
        <w:tc>
          <w:tcPr>
            <w:tcW w:w="622" w:type="dxa"/>
            <w:vMerge/>
            <w:tcBorders>
              <w:top w:val="single" w:sz="4" w:space="0" w:color="auto"/>
              <w:left w:val="single" w:sz="4" w:space="0" w:color="auto"/>
              <w:bottom w:val="single" w:sz="4" w:space="0" w:color="000000"/>
              <w:right w:val="single" w:sz="4" w:space="0" w:color="auto"/>
            </w:tcBorders>
            <w:vAlign w:val="center"/>
          </w:tcPr>
          <w:p w:rsidR="00081730" w:rsidRPr="00BB7816" w:rsidRDefault="00081730" w:rsidP="002E2D91">
            <w:pPr>
              <w:spacing w:after="0" w:line="240" w:lineRule="auto"/>
              <w:rPr>
                <w:b/>
                <w:bCs/>
                <w:szCs w:val="24"/>
              </w:rPr>
            </w:pPr>
          </w:p>
        </w:tc>
        <w:tc>
          <w:tcPr>
            <w:tcW w:w="1530" w:type="dxa"/>
            <w:vMerge/>
            <w:tcBorders>
              <w:top w:val="single" w:sz="4" w:space="0" w:color="auto"/>
              <w:left w:val="single" w:sz="4" w:space="0" w:color="auto"/>
              <w:bottom w:val="single" w:sz="4" w:space="0" w:color="000000"/>
              <w:right w:val="single" w:sz="4" w:space="0" w:color="auto"/>
            </w:tcBorders>
            <w:vAlign w:val="center"/>
          </w:tcPr>
          <w:p w:rsidR="00081730" w:rsidRPr="00BB7816" w:rsidRDefault="00081730" w:rsidP="002E2D91">
            <w:pPr>
              <w:spacing w:after="0" w:line="240" w:lineRule="auto"/>
              <w:rPr>
                <w:b/>
                <w:bCs/>
                <w:szCs w:val="24"/>
              </w:rPr>
            </w:pPr>
          </w:p>
        </w:tc>
        <w:tc>
          <w:tcPr>
            <w:tcW w:w="1980" w:type="dxa"/>
            <w:gridSpan w:val="2"/>
            <w:vMerge/>
            <w:tcBorders>
              <w:top w:val="single" w:sz="4" w:space="0" w:color="auto"/>
              <w:left w:val="single" w:sz="4" w:space="0" w:color="auto"/>
              <w:bottom w:val="single" w:sz="4" w:space="0" w:color="000000"/>
              <w:right w:val="single" w:sz="4" w:space="0" w:color="000000"/>
            </w:tcBorders>
            <w:vAlign w:val="center"/>
          </w:tcPr>
          <w:p w:rsidR="00081730" w:rsidRPr="00BB7816" w:rsidRDefault="00081730" w:rsidP="002E2D91">
            <w:pPr>
              <w:spacing w:after="0" w:line="240" w:lineRule="auto"/>
              <w:rPr>
                <w:b/>
                <w:bCs/>
                <w:szCs w:val="24"/>
              </w:rPr>
            </w:pPr>
          </w:p>
        </w:tc>
        <w:tc>
          <w:tcPr>
            <w:tcW w:w="900" w:type="dxa"/>
            <w:vMerge/>
            <w:tcBorders>
              <w:top w:val="nil"/>
              <w:left w:val="single" w:sz="4" w:space="0" w:color="auto"/>
              <w:bottom w:val="single" w:sz="4" w:space="0" w:color="000000"/>
              <w:right w:val="single" w:sz="4" w:space="0" w:color="auto"/>
            </w:tcBorders>
            <w:vAlign w:val="center"/>
          </w:tcPr>
          <w:p w:rsidR="00081730" w:rsidRPr="00BB7816" w:rsidRDefault="00081730" w:rsidP="002E2D91">
            <w:pPr>
              <w:spacing w:after="0" w:line="240" w:lineRule="auto"/>
              <w:rPr>
                <w:b/>
                <w:bCs/>
                <w:szCs w:val="24"/>
              </w:rPr>
            </w:pPr>
          </w:p>
        </w:tc>
        <w:tc>
          <w:tcPr>
            <w:tcW w:w="1440" w:type="dxa"/>
            <w:vMerge/>
            <w:tcBorders>
              <w:top w:val="nil"/>
              <w:left w:val="single" w:sz="4" w:space="0" w:color="auto"/>
              <w:bottom w:val="single" w:sz="4" w:space="0" w:color="auto"/>
              <w:right w:val="single" w:sz="4" w:space="0" w:color="auto"/>
            </w:tcBorders>
            <w:vAlign w:val="center"/>
          </w:tcPr>
          <w:p w:rsidR="00081730" w:rsidRPr="00BB7816" w:rsidRDefault="00081730" w:rsidP="002E2D91">
            <w:pPr>
              <w:spacing w:after="0" w:line="240" w:lineRule="auto"/>
              <w:rPr>
                <w:b/>
                <w:bCs/>
                <w:szCs w:val="24"/>
              </w:rPr>
            </w:pP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jc w:val="center"/>
              <w:rPr>
                <w:b/>
                <w:bCs/>
                <w:szCs w:val="24"/>
              </w:rPr>
            </w:pPr>
            <w:r w:rsidRPr="00BB7816">
              <w:rPr>
                <w:b/>
                <w:bCs/>
                <w:szCs w:val="24"/>
              </w:rPr>
              <w:t>From</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jc w:val="center"/>
              <w:rPr>
                <w:b/>
                <w:bCs/>
                <w:szCs w:val="24"/>
              </w:rPr>
            </w:pPr>
            <w:r w:rsidRPr="00BB7816">
              <w:rPr>
                <w:b/>
                <w:bCs/>
                <w:szCs w:val="24"/>
              </w:rPr>
              <w:t>To</w:t>
            </w:r>
          </w:p>
        </w:tc>
        <w:tc>
          <w:tcPr>
            <w:tcW w:w="1728" w:type="dxa"/>
            <w:vMerge/>
            <w:tcBorders>
              <w:top w:val="single" w:sz="4" w:space="0" w:color="auto"/>
              <w:left w:val="single" w:sz="4" w:space="0" w:color="auto"/>
              <w:bottom w:val="single" w:sz="4" w:space="0" w:color="auto"/>
              <w:right w:val="single" w:sz="4" w:space="0" w:color="auto"/>
            </w:tcBorders>
            <w:vAlign w:val="center"/>
          </w:tcPr>
          <w:p w:rsidR="00081730" w:rsidRPr="00BB7816" w:rsidRDefault="00081730" w:rsidP="002E2D91">
            <w:pPr>
              <w:spacing w:after="0" w:line="240" w:lineRule="auto"/>
              <w:rPr>
                <w:b/>
                <w:bCs/>
                <w:szCs w:val="24"/>
              </w:rPr>
            </w:pPr>
          </w:p>
        </w:tc>
        <w:tc>
          <w:tcPr>
            <w:tcW w:w="2070" w:type="dxa"/>
            <w:vMerge/>
            <w:tcBorders>
              <w:top w:val="single" w:sz="4" w:space="0" w:color="auto"/>
              <w:left w:val="single" w:sz="4" w:space="0" w:color="auto"/>
              <w:bottom w:val="single" w:sz="4" w:space="0" w:color="auto"/>
              <w:right w:val="single" w:sz="4" w:space="0" w:color="auto"/>
            </w:tcBorders>
            <w:vAlign w:val="center"/>
          </w:tcPr>
          <w:p w:rsidR="00081730" w:rsidRPr="00BB7816" w:rsidRDefault="00081730" w:rsidP="002E2D91">
            <w:pPr>
              <w:spacing w:after="0" w:line="240" w:lineRule="auto"/>
              <w:rPr>
                <w:b/>
                <w:bCs/>
                <w:szCs w:val="24"/>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081730" w:rsidRPr="00BB7816" w:rsidRDefault="00081730" w:rsidP="002E2D91">
            <w:pPr>
              <w:spacing w:after="0" w:line="240" w:lineRule="auto"/>
              <w:rPr>
                <w:b/>
                <w:bCs/>
                <w:szCs w:val="24"/>
              </w:rPr>
            </w:pPr>
          </w:p>
        </w:tc>
      </w:tr>
      <w:tr w:rsidR="00081730" w:rsidRPr="00BB7816">
        <w:trPr>
          <w:trHeight w:val="315"/>
        </w:trPr>
        <w:tc>
          <w:tcPr>
            <w:tcW w:w="622" w:type="dxa"/>
            <w:tcBorders>
              <w:top w:val="nil"/>
              <w:left w:val="single" w:sz="4" w:space="0" w:color="auto"/>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53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11" w:type="dxa"/>
            <w:tcBorders>
              <w:top w:val="nil"/>
              <w:left w:val="nil"/>
              <w:bottom w:val="single" w:sz="4" w:space="0" w:color="auto"/>
              <w:right w:val="nil"/>
            </w:tcBorders>
            <w:vAlign w:val="center"/>
          </w:tcPr>
          <w:p w:rsidR="00081730" w:rsidRPr="00BB7816" w:rsidRDefault="00EA1DE0" w:rsidP="002E2D91">
            <w:pPr>
              <w:spacing w:after="0" w:line="240" w:lineRule="auto"/>
              <w:rPr>
                <w:szCs w:val="24"/>
              </w:rPr>
            </w:pPr>
            <w:r w:rsidRPr="00BB7816">
              <w:rPr>
                <w:szCs w:val="24"/>
              </w:rPr>
              <w:t> </w:t>
            </w:r>
          </w:p>
        </w:tc>
        <w:tc>
          <w:tcPr>
            <w:tcW w:w="569"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0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4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728"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20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1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r>
      <w:tr w:rsidR="00081730" w:rsidRPr="00BB7816">
        <w:trPr>
          <w:trHeight w:val="315"/>
        </w:trPr>
        <w:tc>
          <w:tcPr>
            <w:tcW w:w="622" w:type="dxa"/>
            <w:tcBorders>
              <w:top w:val="nil"/>
              <w:left w:val="single" w:sz="4" w:space="0" w:color="auto"/>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53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11" w:type="dxa"/>
            <w:tcBorders>
              <w:top w:val="nil"/>
              <w:left w:val="nil"/>
              <w:bottom w:val="single" w:sz="4" w:space="0" w:color="auto"/>
              <w:right w:val="nil"/>
            </w:tcBorders>
            <w:vAlign w:val="center"/>
          </w:tcPr>
          <w:p w:rsidR="00081730" w:rsidRPr="00BB7816" w:rsidRDefault="00EA1DE0" w:rsidP="002E2D91">
            <w:pPr>
              <w:spacing w:after="0" w:line="240" w:lineRule="auto"/>
              <w:rPr>
                <w:szCs w:val="24"/>
              </w:rPr>
            </w:pPr>
            <w:r w:rsidRPr="00BB7816">
              <w:rPr>
                <w:szCs w:val="24"/>
              </w:rPr>
              <w:t> </w:t>
            </w:r>
          </w:p>
        </w:tc>
        <w:tc>
          <w:tcPr>
            <w:tcW w:w="569"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0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4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728"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20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1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r>
      <w:tr w:rsidR="00081730" w:rsidRPr="00BB7816">
        <w:trPr>
          <w:trHeight w:val="315"/>
        </w:trPr>
        <w:tc>
          <w:tcPr>
            <w:tcW w:w="622" w:type="dxa"/>
            <w:tcBorders>
              <w:top w:val="nil"/>
              <w:left w:val="single" w:sz="4" w:space="0" w:color="auto"/>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53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11" w:type="dxa"/>
            <w:tcBorders>
              <w:top w:val="nil"/>
              <w:left w:val="nil"/>
              <w:bottom w:val="single" w:sz="4" w:space="0" w:color="auto"/>
              <w:right w:val="nil"/>
            </w:tcBorders>
            <w:vAlign w:val="center"/>
          </w:tcPr>
          <w:p w:rsidR="00081730" w:rsidRPr="00BB7816" w:rsidRDefault="00EA1DE0" w:rsidP="002E2D91">
            <w:pPr>
              <w:spacing w:after="0" w:line="240" w:lineRule="auto"/>
              <w:rPr>
                <w:szCs w:val="24"/>
              </w:rPr>
            </w:pPr>
            <w:r w:rsidRPr="00BB7816">
              <w:rPr>
                <w:szCs w:val="24"/>
              </w:rPr>
              <w:t> </w:t>
            </w:r>
          </w:p>
        </w:tc>
        <w:tc>
          <w:tcPr>
            <w:tcW w:w="569"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0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4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728"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20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1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r>
      <w:tr w:rsidR="00081730" w:rsidRPr="00BB7816">
        <w:trPr>
          <w:trHeight w:val="315"/>
        </w:trPr>
        <w:tc>
          <w:tcPr>
            <w:tcW w:w="622" w:type="dxa"/>
            <w:tcBorders>
              <w:top w:val="nil"/>
              <w:left w:val="single" w:sz="4" w:space="0" w:color="auto"/>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53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11" w:type="dxa"/>
            <w:tcBorders>
              <w:top w:val="nil"/>
              <w:left w:val="nil"/>
              <w:bottom w:val="single" w:sz="4" w:space="0" w:color="auto"/>
              <w:right w:val="nil"/>
            </w:tcBorders>
            <w:vAlign w:val="center"/>
          </w:tcPr>
          <w:p w:rsidR="00081730" w:rsidRPr="00BB7816" w:rsidRDefault="00EA1DE0" w:rsidP="002E2D91">
            <w:pPr>
              <w:spacing w:after="0" w:line="240" w:lineRule="auto"/>
              <w:rPr>
                <w:szCs w:val="24"/>
              </w:rPr>
            </w:pPr>
            <w:r w:rsidRPr="00BB7816">
              <w:rPr>
                <w:szCs w:val="24"/>
              </w:rPr>
              <w:t> </w:t>
            </w:r>
          </w:p>
        </w:tc>
        <w:tc>
          <w:tcPr>
            <w:tcW w:w="569"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0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4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728"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20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1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r>
      <w:tr w:rsidR="00081730" w:rsidRPr="00BB7816">
        <w:trPr>
          <w:trHeight w:val="315"/>
        </w:trPr>
        <w:tc>
          <w:tcPr>
            <w:tcW w:w="622" w:type="dxa"/>
            <w:tcBorders>
              <w:top w:val="nil"/>
              <w:left w:val="single" w:sz="4" w:space="0" w:color="auto"/>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53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11" w:type="dxa"/>
            <w:tcBorders>
              <w:top w:val="nil"/>
              <w:left w:val="nil"/>
              <w:bottom w:val="single" w:sz="4" w:space="0" w:color="auto"/>
              <w:right w:val="nil"/>
            </w:tcBorders>
            <w:vAlign w:val="center"/>
          </w:tcPr>
          <w:p w:rsidR="00081730" w:rsidRPr="00BB7816" w:rsidRDefault="00EA1DE0" w:rsidP="002E2D91">
            <w:pPr>
              <w:spacing w:after="0" w:line="240" w:lineRule="auto"/>
              <w:rPr>
                <w:szCs w:val="24"/>
              </w:rPr>
            </w:pPr>
            <w:r w:rsidRPr="00BB7816">
              <w:rPr>
                <w:szCs w:val="24"/>
              </w:rPr>
              <w:t> </w:t>
            </w:r>
          </w:p>
        </w:tc>
        <w:tc>
          <w:tcPr>
            <w:tcW w:w="569"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0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4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728"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20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1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r>
      <w:tr w:rsidR="00081730" w:rsidRPr="00BB7816">
        <w:trPr>
          <w:trHeight w:val="315"/>
        </w:trPr>
        <w:tc>
          <w:tcPr>
            <w:tcW w:w="622" w:type="dxa"/>
            <w:tcBorders>
              <w:top w:val="nil"/>
              <w:left w:val="single" w:sz="4" w:space="0" w:color="auto"/>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53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11" w:type="dxa"/>
            <w:tcBorders>
              <w:top w:val="nil"/>
              <w:left w:val="nil"/>
              <w:bottom w:val="single" w:sz="4" w:space="0" w:color="auto"/>
              <w:right w:val="nil"/>
            </w:tcBorders>
            <w:vAlign w:val="center"/>
          </w:tcPr>
          <w:p w:rsidR="00081730" w:rsidRPr="00BB7816" w:rsidRDefault="00EA1DE0" w:rsidP="002E2D91">
            <w:pPr>
              <w:spacing w:after="0" w:line="240" w:lineRule="auto"/>
              <w:rPr>
                <w:szCs w:val="24"/>
              </w:rPr>
            </w:pPr>
            <w:r w:rsidRPr="00BB7816">
              <w:rPr>
                <w:szCs w:val="24"/>
              </w:rPr>
              <w:t> </w:t>
            </w:r>
          </w:p>
        </w:tc>
        <w:tc>
          <w:tcPr>
            <w:tcW w:w="569"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0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44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81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972"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728"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20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c>
          <w:tcPr>
            <w:tcW w:w="1170" w:type="dxa"/>
            <w:tcBorders>
              <w:top w:val="nil"/>
              <w:left w:val="nil"/>
              <w:bottom w:val="single" w:sz="4" w:space="0" w:color="auto"/>
              <w:right w:val="single" w:sz="4" w:space="0" w:color="auto"/>
            </w:tcBorders>
            <w:vAlign w:val="center"/>
          </w:tcPr>
          <w:p w:rsidR="00081730" w:rsidRPr="00BB7816" w:rsidRDefault="00EA1DE0" w:rsidP="002E2D91">
            <w:pPr>
              <w:spacing w:after="0" w:line="240" w:lineRule="auto"/>
              <w:rPr>
                <w:szCs w:val="24"/>
              </w:rPr>
            </w:pPr>
            <w:r w:rsidRPr="00BB7816">
              <w:rPr>
                <w:szCs w:val="24"/>
              </w:rPr>
              <w:t> </w:t>
            </w:r>
          </w:p>
        </w:tc>
      </w:tr>
    </w:tbl>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EA1DE0" w:rsidP="002E2D91">
      <w:pPr>
        <w:spacing w:after="0" w:line="240" w:lineRule="auto"/>
        <w:rPr>
          <w:szCs w:val="24"/>
        </w:rPr>
      </w:pPr>
      <w:r w:rsidRPr="00BB7816">
        <w:rPr>
          <w:szCs w:val="24"/>
        </w:rPr>
        <w:t>Agency sign-off:</w:t>
      </w:r>
    </w:p>
    <w:p w:rsidR="00081730" w:rsidRPr="00BB7816" w:rsidRDefault="00081730" w:rsidP="002E2D91">
      <w:pPr>
        <w:spacing w:after="0" w:line="240" w:lineRule="auto"/>
        <w:rPr>
          <w:szCs w:val="24"/>
        </w:rPr>
      </w:pPr>
    </w:p>
    <w:p w:rsidR="00081730" w:rsidRPr="00BB7816" w:rsidRDefault="00EA1DE0" w:rsidP="002E2D91">
      <w:pPr>
        <w:spacing w:after="0" w:line="240" w:lineRule="auto"/>
        <w:rPr>
          <w:szCs w:val="24"/>
        </w:rPr>
      </w:pPr>
      <w:r w:rsidRPr="00BB7816">
        <w:rPr>
          <w:szCs w:val="24"/>
        </w:rPr>
        <w:t>______________________________</w:t>
      </w:r>
      <w:r w:rsidRPr="00BB7816">
        <w:rPr>
          <w:szCs w:val="24"/>
        </w:rPr>
        <w:tab/>
      </w:r>
      <w:r w:rsidRPr="00BB7816">
        <w:rPr>
          <w:szCs w:val="24"/>
        </w:rPr>
        <w:tab/>
      </w:r>
      <w:r w:rsidRPr="00BB7816">
        <w:rPr>
          <w:szCs w:val="24"/>
        </w:rPr>
        <w:tab/>
        <w:t>_______________</w:t>
      </w:r>
    </w:p>
    <w:p w:rsidR="00081730" w:rsidRPr="00BB7816" w:rsidRDefault="00EA1DE0" w:rsidP="002E2D91">
      <w:pPr>
        <w:spacing w:after="0" w:line="240" w:lineRule="auto"/>
        <w:rPr>
          <w:szCs w:val="24"/>
        </w:rPr>
      </w:pPr>
      <w:r w:rsidRPr="00BB7816">
        <w:rPr>
          <w:szCs w:val="24"/>
        </w:rPr>
        <w:t>Name and Position of Agency Office</w:t>
      </w:r>
      <w:r w:rsidRPr="00BB7816">
        <w:rPr>
          <w:szCs w:val="24"/>
        </w:rPr>
        <w:tab/>
      </w:r>
      <w:r w:rsidRPr="00BB7816">
        <w:rPr>
          <w:szCs w:val="24"/>
        </w:rPr>
        <w:tab/>
        <w:t xml:space="preserve">         Date</w:t>
      </w: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EA1DE0" w:rsidP="002E2D91">
      <w:pPr>
        <w:spacing w:after="0" w:line="240" w:lineRule="auto"/>
        <w:ind w:left="630" w:hanging="630"/>
        <w:rPr>
          <w:szCs w:val="24"/>
        </w:rPr>
      </w:pPr>
      <w:r w:rsidRPr="00BB7816">
        <w:rPr>
          <w:i/>
          <w:iCs/>
          <w:szCs w:val="24"/>
        </w:rPr>
        <w:t>Note:</w:t>
      </w:r>
      <w:r w:rsidRPr="00BB7816">
        <w:rPr>
          <w:szCs w:val="24"/>
        </w:rPr>
        <w:t xml:space="preserve"> Status of Implementation may either be (a) F</w:t>
      </w:r>
      <w:r w:rsidR="00035DD5">
        <w:rPr>
          <w:szCs w:val="24"/>
        </w:rPr>
        <w:t>ully Implemented, (b) Ongoing, (c)</w:t>
      </w:r>
      <w:r w:rsidRPr="00BB7816">
        <w:rPr>
          <w:szCs w:val="24"/>
        </w:rPr>
        <w:t xml:space="preserve"> Not Implemented, (d) Partially Implemented, or (e) Delayed</w:t>
      </w:r>
    </w:p>
    <w:p w:rsidR="00081730" w:rsidRPr="00BB7816" w:rsidRDefault="00081730" w:rsidP="002E2D91">
      <w:pPr>
        <w:spacing w:after="0" w:line="240" w:lineRule="auto"/>
        <w:jc w:val="center"/>
        <w:rPr>
          <w:b/>
          <w:bCs/>
          <w:szCs w:val="24"/>
          <w:lang w:val="en-PH"/>
        </w:rPr>
        <w:sectPr w:rsidR="00081730" w:rsidRPr="00BB7816">
          <w:headerReference w:type="default" r:id="rId16"/>
          <w:pgSz w:w="15819" w:h="12247" w:orient="landscape"/>
          <w:pgMar w:top="1440" w:right="1440" w:bottom="1440" w:left="2160" w:header="706" w:footer="706" w:gutter="0"/>
          <w:cols w:space="720"/>
          <w:docGrid w:linePitch="287"/>
        </w:sectPr>
      </w:pPr>
    </w:p>
    <w:p w:rsidR="00825097" w:rsidRDefault="00825097" w:rsidP="00825097">
      <w:pPr>
        <w:spacing w:after="0" w:line="240" w:lineRule="auto"/>
        <w:ind w:left="720" w:hanging="720"/>
        <w:jc w:val="center"/>
        <w:rPr>
          <w:szCs w:val="24"/>
        </w:rPr>
      </w:pPr>
      <w:bookmarkStart w:id="1" w:name="OLE_LINK1"/>
      <w:bookmarkStart w:id="2" w:name="OLE_LINK2"/>
      <w:r>
        <w:rPr>
          <w:noProof/>
          <w:szCs w:val="24"/>
          <w:lang w:eastAsia="en-US"/>
        </w:rPr>
        <w:drawing>
          <wp:anchor distT="0" distB="0" distL="114300" distR="114300" simplePos="0" relativeHeight="251655680" behindDoc="1" locked="0" layoutInCell="1" allowOverlap="1" wp14:anchorId="29C8D8DD" wp14:editId="19346663">
            <wp:simplePos x="0" y="0"/>
            <wp:positionH relativeFrom="column">
              <wp:posOffset>257175</wp:posOffset>
            </wp:positionH>
            <wp:positionV relativeFrom="paragraph">
              <wp:posOffset>0</wp:posOffset>
            </wp:positionV>
            <wp:extent cx="895350" cy="913765"/>
            <wp:effectExtent l="0" t="0" r="0" b="127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7" cstate="print"/>
                    <a:srcRect/>
                    <a:stretch>
                      <a:fillRect/>
                    </a:stretch>
                  </pic:blipFill>
                  <pic:spPr>
                    <a:xfrm>
                      <a:off x="0" y="0"/>
                      <a:ext cx="895350" cy="913511"/>
                    </a:xfrm>
                    <a:prstGeom prst="rect">
                      <a:avLst/>
                    </a:prstGeom>
                    <a:noFill/>
                    <a:ln w="9525">
                      <a:noFill/>
                      <a:miter lim="800000"/>
                      <a:headEnd/>
                      <a:tailEnd/>
                    </a:ln>
                  </pic:spPr>
                </pic:pic>
              </a:graphicData>
            </a:graphic>
          </wp:anchor>
        </w:drawing>
      </w:r>
      <w:r>
        <w:rPr>
          <w:szCs w:val="24"/>
        </w:rPr>
        <w:t>Republic of the Philippines</w:t>
      </w:r>
    </w:p>
    <w:p w:rsidR="00825097" w:rsidRDefault="00825097" w:rsidP="00825097">
      <w:pPr>
        <w:spacing w:after="0" w:line="240" w:lineRule="auto"/>
        <w:ind w:left="720" w:hanging="720"/>
        <w:jc w:val="center"/>
        <w:rPr>
          <w:b/>
          <w:szCs w:val="24"/>
        </w:rPr>
      </w:pPr>
      <w:r>
        <w:rPr>
          <w:b/>
          <w:szCs w:val="24"/>
        </w:rPr>
        <w:t>COMMISSION ON AUDIT</w:t>
      </w:r>
    </w:p>
    <w:p w:rsidR="00825097" w:rsidRDefault="00825097" w:rsidP="00825097">
      <w:pPr>
        <w:spacing w:after="0" w:line="240" w:lineRule="auto"/>
        <w:ind w:left="720" w:hanging="720"/>
        <w:jc w:val="center"/>
        <w:rPr>
          <w:szCs w:val="24"/>
        </w:rPr>
      </w:pPr>
      <w:r>
        <w:rPr>
          <w:szCs w:val="24"/>
        </w:rPr>
        <w:t>Team 7 - Audit Group D - Pangasinan I</w:t>
      </w:r>
    </w:p>
    <w:bookmarkEnd w:id="1"/>
    <w:bookmarkEnd w:id="2"/>
    <w:p w:rsidR="00825097" w:rsidRDefault="00825097" w:rsidP="00825097">
      <w:pPr>
        <w:spacing w:after="0" w:line="240" w:lineRule="auto"/>
        <w:ind w:left="720" w:hanging="720"/>
        <w:jc w:val="center"/>
        <w:rPr>
          <w:szCs w:val="24"/>
        </w:rPr>
      </w:pPr>
      <w:r>
        <w:rPr>
          <w:szCs w:val="24"/>
        </w:rPr>
        <w:t>PSAO, San Carlos City, Pangasinan</w:t>
      </w:r>
    </w:p>
    <w:p w:rsidR="00825097" w:rsidRDefault="00825097" w:rsidP="00825097">
      <w:pPr>
        <w:spacing w:after="0" w:line="240" w:lineRule="auto"/>
        <w:ind w:left="720" w:hanging="720"/>
        <w:jc w:val="center"/>
        <w:rPr>
          <w:szCs w:val="24"/>
        </w:rPr>
      </w:pPr>
      <w:r>
        <w:rPr>
          <w:szCs w:val="24"/>
        </w:rPr>
        <w:t>Email Address: team_r1_07@yahoo.com.ph</w:t>
      </w:r>
    </w:p>
    <w:p w:rsidR="00825097" w:rsidRDefault="00825097" w:rsidP="00825097">
      <w:pPr>
        <w:pBdr>
          <w:bottom w:val="single" w:sz="12" w:space="1" w:color="auto"/>
        </w:pBdr>
        <w:spacing w:after="0" w:line="240" w:lineRule="auto"/>
        <w:ind w:left="720" w:hanging="720"/>
        <w:jc w:val="center"/>
        <w:rPr>
          <w:b/>
          <w:sz w:val="16"/>
          <w:szCs w:val="16"/>
        </w:rPr>
      </w:pPr>
    </w:p>
    <w:p w:rsidR="00825097" w:rsidRPr="00217A54" w:rsidRDefault="00825097" w:rsidP="00825097">
      <w:pPr>
        <w:spacing w:after="0" w:line="240" w:lineRule="auto"/>
        <w:ind w:left="720" w:hanging="720"/>
        <w:jc w:val="center"/>
        <w:rPr>
          <w:b/>
          <w:sz w:val="10"/>
          <w:szCs w:val="16"/>
        </w:rPr>
      </w:pPr>
    </w:p>
    <w:p w:rsidR="00825097" w:rsidRPr="00E66E7B" w:rsidRDefault="00825097" w:rsidP="00825097">
      <w:pPr>
        <w:spacing w:after="0" w:line="240" w:lineRule="auto"/>
        <w:ind w:left="6030" w:firstLine="450"/>
        <w:jc w:val="right"/>
        <w:rPr>
          <w:szCs w:val="24"/>
        </w:rPr>
      </w:pPr>
      <w:r w:rsidRPr="00E66E7B">
        <w:rPr>
          <w:szCs w:val="24"/>
        </w:rPr>
        <w:t>April 27, 2021</w:t>
      </w:r>
    </w:p>
    <w:p w:rsidR="00825097" w:rsidRPr="00E66E7B" w:rsidRDefault="00825097" w:rsidP="00825097">
      <w:pPr>
        <w:spacing w:after="0" w:line="240" w:lineRule="auto"/>
        <w:rPr>
          <w:b/>
          <w:szCs w:val="24"/>
        </w:rPr>
      </w:pPr>
    </w:p>
    <w:p w:rsidR="00825097" w:rsidRPr="00E66E7B" w:rsidRDefault="00825097" w:rsidP="00825097">
      <w:pPr>
        <w:spacing w:after="0" w:line="240" w:lineRule="auto"/>
        <w:rPr>
          <w:b/>
          <w:szCs w:val="24"/>
        </w:rPr>
      </w:pPr>
      <w:r>
        <w:rPr>
          <w:b/>
          <w:szCs w:val="24"/>
        </w:rPr>
        <w:t>MS. ROSA MARIETTA J. ESCAÑO</w:t>
      </w:r>
    </w:p>
    <w:p w:rsidR="00825097" w:rsidRPr="00E66E7B" w:rsidRDefault="00825097" w:rsidP="00825097">
      <w:pPr>
        <w:spacing w:after="0" w:line="240" w:lineRule="auto"/>
        <w:rPr>
          <w:szCs w:val="24"/>
        </w:rPr>
      </w:pPr>
      <w:r>
        <w:rPr>
          <w:szCs w:val="24"/>
        </w:rPr>
        <w:t>Supervising Auditor</w:t>
      </w:r>
    </w:p>
    <w:p w:rsidR="00825097" w:rsidRPr="00E66E7B" w:rsidRDefault="00825097" w:rsidP="00825097">
      <w:pPr>
        <w:spacing w:after="0" w:line="240" w:lineRule="auto"/>
        <w:rPr>
          <w:szCs w:val="24"/>
        </w:rPr>
      </w:pPr>
      <w:r w:rsidRPr="00E66E7B">
        <w:rPr>
          <w:szCs w:val="24"/>
        </w:rPr>
        <w:t>Provincial Satellite Auditing Office</w:t>
      </w:r>
    </w:p>
    <w:p w:rsidR="00825097" w:rsidRDefault="00825097" w:rsidP="00825097">
      <w:pPr>
        <w:spacing w:after="0" w:line="240" w:lineRule="auto"/>
        <w:rPr>
          <w:szCs w:val="24"/>
        </w:rPr>
      </w:pPr>
      <w:r w:rsidRPr="00E66E7B">
        <w:rPr>
          <w:szCs w:val="24"/>
        </w:rPr>
        <w:t>San Carlos City, Pangasinan</w:t>
      </w:r>
    </w:p>
    <w:p w:rsidR="00825097" w:rsidRPr="00E66E7B" w:rsidRDefault="00825097" w:rsidP="00825097">
      <w:pPr>
        <w:spacing w:after="0" w:line="240" w:lineRule="auto"/>
        <w:rPr>
          <w:szCs w:val="24"/>
        </w:rPr>
      </w:pPr>
    </w:p>
    <w:p w:rsidR="00825097" w:rsidRPr="00E66E7B" w:rsidRDefault="00825097" w:rsidP="00825097">
      <w:pPr>
        <w:spacing w:after="0" w:line="240" w:lineRule="auto"/>
        <w:rPr>
          <w:b/>
          <w:szCs w:val="24"/>
        </w:rPr>
      </w:pPr>
      <w:r w:rsidRPr="00E66E7B">
        <w:rPr>
          <w:b/>
          <w:szCs w:val="24"/>
        </w:rPr>
        <w:t xml:space="preserve">Dear </w:t>
      </w:r>
      <w:r>
        <w:rPr>
          <w:b/>
          <w:szCs w:val="24"/>
        </w:rPr>
        <w:t>Ma’am</w:t>
      </w:r>
      <w:r w:rsidRPr="00E66E7B">
        <w:rPr>
          <w:b/>
          <w:szCs w:val="24"/>
        </w:rPr>
        <w:t>:</w:t>
      </w:r>
    </w:p>
    <w:p w:rsidR="00825097" w:rsidRDefault="00825097" w:rsidP="00825097">
      <w:pPr>
        <w:spacing w:after="0" w:line="240" w:lineRule="auto"/>
        <w:ind w:firstLine="720"/>
        <w:jc w:val="both"/>
        <w:rPr>
          <w:rFonts w:eastAsia="Times New Roman"/>
          <w:szCs w:val="24"/>
        </w:rPr>
      </w:pPr>
    </w:p>
    <w:p w:rsidR="00825097" w:rsidRPr="00E66E7B" w:rsidRDefault="00825097" w:rsidP="00825097">
      <w:pPr>
        <w:spacing w:after="0" w:line="240" w:lineRule="auto"/>
        <w:ind w:firstLine="720"/>
        <w:jc w:val="both"/>
        <w:rPr>
          <w:rFonts w:eastAsia="Times New Roman"/>
          <w:szCs w:val="24"/>
        </w:rPr>
      </w:pPr>
      <w:r>
        <w:rPr>
          <w:rFonts w:eastAsia="Times New Roman"/>
          <w:szCs w:val="24"/>
        </w:rPr>
        <w:t>I</w:t>
      </w:r>
      <w:r w:rsidRPr="00E66E7B">
        <w:rPr>
          <w:rFonts w:eastAsia="Times New Roman"/>
          <w:szCs w:val="24"/>
        </w:rPr>
        <w:t>n compliance with Section 2, Article IX-D of the Philippine Constitution and pertinent Sections of Presidential Decree No. 1445, otherwise known as the Government Auditing Code of the Philippines</w:t>
      </w:r>
      <w:r>
        <w:rPr>
          <w:rFonts w:eastAsia="Times New Roman"/>
          <w:szCs w:val="24"/>
        </w:rPr>
        <w:t>. We conducted a Financial and Compliance Audit on the accounts and operations of the Municipality of Mapandan, Pangasinan for the year ended December 31, 2020.</w:t>
      </w:r>
      <w:r w:rsidRPr="00E66E7B">
        <w:rPr>
          <w:rFonts w:eastAsia="Times New Roman"/>
          <w:szCs w:val="24"/>
        </w:rPr>
        <w:t xml:space="preserve"> </w:t>
      </w:r>
    </w:p>
    <w:p w:rsidR="00825097" w:rsidRPr="00E66E7B" w:rsidRDefault="00825097" w:rsidP="00825097">
      <w:pPr>
        <w:spacing w:after="0" w:line="240" w:lineRule="auto"/>
        <w:jc w:val="both"/>
        <w:rPr>
          <w:szCs w:val="24"/>
        </w:rPr>
      </w:pPr>
    </w:p>
    <w:p w:rsidR="00825097" w:rsidRDefault="00825097" w:rsidP="00825097">
      <w:pPr>
        <w:spacing w:after="0" w:line="240" w:lineRule="auto"/>
        <w:ind w:firstLine="720"/>
        <w:jc w:val="both"/>
        <w:rPr>
          <w:rFonts w:eastAsia="Times New Roman"/>
          <w:szCs w:val="24"/>
        </w:rPr>
      </w:pPr>
      <w:r w:rsidRPr="00E66E7B">
        <w:rPr>
          <w:rFonts w:eastAsia="Times New Roman"/>
          <w:szCs w:val="24"/>
        </w:rPr>
        <w:t>The audit was conducted to ascertain the propriety of financial transactions and compliance with prescribed rules and regulations. It was also made to ascertain the accuracy of financial records and reports as well as the fairness of the presentation of the financial statements. Likewise, a Value for Money (VFM) Audit was conducted to determine whether the goals and objectives of the Municipality were attained in an economical, efficient and effective manner.</w:t>
      </w:r>
    </w:p>
    <w:p w:rsidR="00825097" w:rsidRDefault="00825097" w:rsidP="00825097">
      <w:pPr>
        <w:spacing w:after="0" w:line="240" w:lineRule="auto"/>
        <w:ind w:firstLine="720"/>
        <w:jc w:val="both"/>
        <w:rPr>
          <w:rFonts w:eastAsia="Times New Roman"/>
          <w:szCs w:val="24"/>
        </w:rPr>
      </w:pPr>
    </w:p>
    <w:p w:rsidR="00825097" w:rsidRDefault="00825097" w:rsidP="00825097">
      <w:pPr>
        <w:spacing w:after="0" w:line="240" w:lineRule="auto"/>
        <w:ind w:firstLine="720"/>
        <w:jc w:val="both"/>
        <w:rPr>
          <w:rFonts w:eastAsia="Times New Roman"/>
          <w:szCs w:val="24"/>
        </w:rPr>
      </w:pPr>
      <w:r>
        <w:rPr>
          <w:rFonts w:eastAsia="Times New Roman"/>
          <w:szCs w:val="24"/>
        </w:rPr>
        <w:t xml:space="preserve">A qualified opinion was rendered on </w:t>
      </w:r>
      <w:r w:rsidRPr="00487D9F">
        <w:rPr>
          <w:rFonts w:eastAsia="Times New Roman"/>
          <w:szCs w:val="24"/>
        </w:rPr>
        <w:t>the fairness of presentation of the financial</w:t>
      </w:r>
      <w:r>
        <w:rPr>
          <w:rFonts w:eastAsia="Times New Roman"/>
          <w:szCs w:val="24"/>
        </w:rPr>
        <w:t xml:space="preserve"> statements for reason that </w:t>
      </w:r>
      <w:r w:rsidRPr="00487D9F">
        <w:rPr>
          <w:rFonts w:eastAsia="Times New Roman"/>
          <w:szCs w:val="24"/>
        </w:rPr>
        <w:t xml:space="preserve">the construction of Materials Recovery Facilities (MRF) for various barangays were recorded as Subsidy to Other LGUs </w:t>
      </w:r>
      <w:r>
        <w:rPr>
          <w:rFonts w:eastAsia="Times New Roman"/>
          <w:szCs w:val="24"/>
        </w:rPr>
        <w:t xml:space="preserve">account </w:t>
      </w:r>
      <w:r w:rsidRPr="00487D9F">
        <w:rPr>
          <w:rFonts w:eastAsia="Times New Roman"/>
          <w:szCs w:val="24"/>
        </w:rPr>
        <w:t>instead to Other Structures account; thus, understating the Other Structures account by ₱1,049,256.75 and overstating the Subsidy to Other LGUs ac</w:t>
      </w:r>
      <w:r>
        <w:rPr>
          <w:rFonts w:eastAsia="Times New Roman"/>
          <w:szCs w:val="24"/>
        </w:rPr>
        <w:t>count by the same amount; and</w:t>
      </w:r>
      <w:r w:rsidRPr="00487D9F">
        <w:rPr>
          <w:rFonts w:eastAsia="Times New Roman"/>
          <w:szCs w:val="24"/>
        </w:rPr>
        <w:t xml:space="preserve"> depreciation costs in the amount of ₱1,515,893.19 were not provided for various road network components; thus, understating the Depreciation Expense and Accumulated Depreciation accounts by ₱1,515,893.19.</w:t>
      </w:r>
    </w:p>
    <w:p w:rsidR="00825097" w:rsidRDefault="00825097" w:rsidP="00825097">
      <w:pPr>
        <w:spacing w:after="0" w:line="240" w:lineRule="auto"/>
        <w:ind w:firstLine="720"/>
        <w:jc w:val="both"/>
        <w:rPr>
          <w:rFonts w:eastAsia="Times New Roman"/>
          <w:szCs w:val="24"/>
        </w:rPr>
      </w:pPr>
    </w:p>
    <w:p w:rsidR="00825097" w:rsidRDefault="00825097" w:rsidP="00825097">
      <w:pPr>
        <w:spacing w:after="0" w:line="240" w:lineRule="auto"/>
        <w:ind w:firstLine="720"/>
        <w:jc w:val="both"/>
        <w:rPr>
          <w:rFonts w:eastAsia="Times New Roman"/>
          <w:szCs w:val="24"/>
        </w:rPr>
      </w:pPr>
      <w:r w:rsidRPr="005D0ACC">
        <w:rPr>
          <w:rFonts w:eastAsia="Times New Roman"/>
          <w:szCs w:val="24"/>
        </w:rPr>
        <w:t>The report consists of four parts: Part I - Audited Financial Statements, Part II - Observations and Recommendations, Part III - Status of Implementation of Prior Years’ Audit Recommendations and Part IV - Annexes. The audit observations and recommendations were discussed with concerned management officials and staff during the exit conference conducted on March 15, 2021. Management comments are incorporated in the report, where appro</w:t>
      </w:r>
      <w:r>
        <w:rPr>
          <w:rFonts w:eastAsia="Times New Roman"/>
          <w:szCs w:val="24"/>
        </w:rPr>
        <w:t>priate.</w:t>
      </w:r>
    </w:p>
    <w:p w:rsidR="00825097" w:rsidRDefault="00825097" w:rsidP="00825097">
      <w:pPr>
        <w:spacing w:after="0" w:line="240" w:lineRule="auto"/>
        <w:ind w:firstLine="720"/>
        <w:jc w:val="both"/>
        <w:rPr>
          <w:rFonts w:eastAsia="Times New Roman"/>
          <w:szCs w:val="24"/>
        </w:rPr>
      </w:pPr>
    </w:p>
    <w:p w:rsidR="00825097" w:rsidRDefault="00825097" w:rsidP="00825097">
      <w:pPr>
        <w:spacing w:after="0" w:line="240" w:lineRule="auto"/>
        <w:ind w:firstLine="720"/>
        <w:jc w:val="both"/>
        <w:rPr>
          <w:rFonts w:eastAsia="Times New Roman"/>
          <w:szCs w:val="24"/>
        </w:rPr>
      </w:pPr>
      <w:r>
        <w:rPr>
          <w:rFonts w:eastAsia="Times New Roman"/>
          <w:szCs w:val="24"/>
        </w:rPr>
        <w:t>Our audit was conducted in accordance with International Standards of Supreme Audit Institutions (ISSAI) and we believe that it provides reasonable bases for the results of the audit.</w:t>
      </w:r>
    </w:p>
    <w:p w:rsidR="00825097" w:rsidRDefault="00825097" w:rsidP="00825097">
      <w:pPr>
        <w:spacing w:after="0" w:line="240" w:lineRule="auto"/>
        <w:ind w:firstLine="720"/>
        <w:jc w:val="both"/>
        <w:rPr>
          <w:rFonts w:eastAsia="Times New Roman"/>
          <w:szCs w:val="24"/>
        </w:rPr>
      </w:pPr>
      <w:r>
        <w:rPr>
          <w:rFonts w:eastAsia="Times New Roman"/>
          <w:szCs w:val="24"/>
        </w:rPr>
        <w:t xml:space="preserve"> </w:t>
      </w:r>
    </w:p>
    <w:p w:rsidR="00825097" w:rsidRDefault="00825097" w:rsidP="00825097">
      <w:pPr>
        <w:spacing w:after="0" w:line="240" w:lineRule="auto"/>
        <w:ind w:firstLine="720"/>
        <w:jc w:val="both"/>
        <w:rPr>
          <w:rFonts w:eastAsia="Times New Roman"/>
          <w:szCs w:val="24"/>
        </w:rPr>
      </w:pPr>
      <w:r>
        <w:rPr>
          <w:rFonts w:eastAsia="Times New Roman"/>
          <w:szCs w:val="24"/>
        </w:rPr>
        <w:t xml:space="preserve">We acknowledge the cooperation and support extended to the Audit Team by the officials and staff of the Municipality. </w:t>
      </w:r>
    </w:p>
    <w:p w:rsidR="00825097" w:rsidRPr="005D0ACC" w:rsidRDefault="00825097" w:rsidP="00825097">
      <w:pPr>
        <w:spacing w:after="0" w:line="240" w:lineRule="auto"/>
        <w:jc w:val="both"/>
        <w:rPr>
          <w:rFonts w:eastAsia="Times New Roman"/>
          <w:szCs w:val="24"/>
        </w:rPr>
      </w:pPr>
    </w:p>
    <w:p w:rsidR="00825097" w:rsidRPr="005D0ACC" w:rsidRDefault="00825097" w:rsidP="00825097">
      <w:pPr>
        <w:spacing w:after="0" w:line="240" w:lineRule="auto"/>
        <w:jc w:val="both"/>
        <w:rPr>
          <w:rFonts w:eastAsia="Times New Roman"/>
          <w:szCs w:val="24"/>
        </w:rPr>
      </w:pPr>
    </w:p>
    <w:p w:rsidR="00825097" w:rsidRDefault="00DB15AB" w:rsidP="00DB15AB">
      <w:pPr>
        <w:spacing w:after="0" w:line="240" w:lineRule="auto"/>
        <w:jc w:val="both"/>
        <w:rPr>
          <w:b/>
          <w:sz w:val="28"/>
          <w:szCs w:val="24"/>
        </w:rPr>
        <w:sectPr w:rsidR="00825097" w:rsidSect="00204A70">
          <w:footerReference w:type="default" r:id="rId18"/>
          <w:pgSz w:w="12240" w:h="15840"/>
          <w:pgMar w:top="1440" w:right="1440" w:bottom="1440" w:left="2160" w:header="720" w:footer="720" w:gutter="0"/>
          <w:pgNumType w:fmt="lowerRoman" w:start="1"/>
          <w:cols w:space="720"/>
          <w:docGrid w:linePitch="326"/>
        </w:sectPr>
      </w:pPr>
      <w:r w:rsidRPr="00DB15AB">
        <w:rPr>
          <w:rFonts w:eastAsia="Times New Roman"/>
          <w:noProof/>
          <w:szCs w:val="24"/>
          <w:lang w:eastAsia="en-US"/>
        </w:rPr>
        <w:drawing>
          <wp:anchor distT="0" distB="0" distL="114300" distR="114300" simplePos="0" relativeHeight="251658752" behindDoc="0" locked="0" layoutInCell="1" allowOverlap="1" wp14:anchorId="09879CD6" wp14:editId="32986920">
            <wp:simplePos x="0" y="0"/>
            <wp:positionH relativeFrom="column">
              <wp:posOffset>3489960</wp:posOffset>
            </wp:positionH>
            <wp:positionV relativeFrom="paragraph">
              <wp:posOffset>60960</wp:posOffset>
            </wp:positionV>
            <wp:extent cx="1676400" cy="1264285"/>
            <wp:effectExtent l="0" t="0" r="0" b="0"/>
            <wp:wrapNone/>
            <wp:docPr id="6" name="Picture 6" descr="C:\Users\End-User\Pictures\mapandan aar 2020\transmittal to m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nd-User\Pictures\mapandan aar 2020\transmittal to mam.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76400" cy="1264285"/>
                    </a:xfrm>
                    <a:prstGeom prst="rect">
                      <a:avLst/>
                    </a:prstGeom>
                    <a:noFill/>
                    <a:ln>
                      <a:noFill/>
                    </a:ln>
                  </pic:spPr>
                </pic:pic>
              </a:graphicData>
            </a:graphic>
            <wp14:sizeRelH relativeFrom="page">
              <wp14:pctWidth>0</wp14:pctWidth>
            </wp14:sizeRelH>
            <wp14:sizeRelV relativeFrom="page">
              <wp14:pctHeight>0</wp14:pctHeight>
            </wp14:sizeRelV>
          </wp:anchor>
        </w:drawing>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r w:rsidR="00825097">
        <w:rPr>
          <w:rFonts w:eastAsia="Times New Roman"/>
          <w:szCs w:val="24"/>
        </w:rPr>
        <w:tab/>
      </w:r>
    </w:p>
    <w:p w:rsidR="00C74B95" w:rsidRPr="00BB7816" w:rsidRDefault="00C74B95" w:rsidP="00C74B95">
      <w:pPr>
        <w:spacing w:after="0" w:line="240" w:lineRule="auto"/>
        <w:jc w:val="center"/>
        <w:rPr>
          <w:szCs w:val="24"/>
        </w:rPr>
      </w:pPr>
      <w:r w:rsidRPr="00BB7816">
        <w:rPr>
          <w:noProof/>
          <w:szCs w:val="24"/>
          <w:lang w:eastAsia="en-US"/>
        </w:rPr>
        <w:drawing>
          <wp:inline distT="0" distB="0" distL="0" distR="0" wp14:anchorId="18B23B80" wp14:editId="08A16D27">
            <wp:extent cx="914400" cy="925118"/>
            <wp:effectExtent l="0" t="0" r="0" b="889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8702" t="11904" r="22908" b="25926"/>
                    <a:stretch/>
                  </pic:blipFill>
                  <pic:spPr bwMode="auto">
                    <a:xfrm>
                      <a:off x="0" y="0"/>
                      <a:ext cx="914400" cy="925118"/>
                    </a:xfrm>
                    <a:prstGeom prst="rect">
                      <a:avLst/>
                    </a:prstGeom>
                    <a:noFill/>
                    <a:ln>
                      <a:noFill/>
                    </a:ln>
                    <a:extLst>
                      <a:ext uri="{53640926-AAD7-44D8-BBD7-CCE9431645EC}">
                        <a14:shadowObscured xmlns:a14="http://schemas.microsoft.com/office/drawing/2010/main"/>
                      </a:ext>
                    </a:extLst>
                  </pic:spPr>
                </pic:pic>
              </a:graphicData>
            </a:graphic>
          </wp:inline>
        </w:drawing>
      </w:r>
    </w:p>
    <w:p w:rsidR="00C74B95" w:rsidRPr="00BB7816" w:rsidRDefault="00C74B95" w:rsidP="00C74B95">
      <w:pPr>
        <w:spacing w:after="0" w:line="240" w:lineRule="auto"/>
        <w:jc w:val="center"/>
        <w:rPr>
          <w:szCs w:val="24"/>
        </w:rPr>
      </w:pPr>
    </w:p>
    <w:p w:rsidR="00C74B95" w:rsidRPr="005C7965" w:rsidRDefault="00C74B95" w:rsidP="00C74B95">
      <w:pPr>
        <w:spacing w:after="0" w:line="240" w:lineRule="auto"/>
        <w:jc w:val="center"/>
        <w:rPr>
          <w:b/>
          <w:sz w:val="32"/>
          <w:szCs w:val="32"/>
        </w:rPr>
      </w:pPr>
      <w:r w:rsidRPr="005C7965">
        <w:rPr>
          <w:b/>
          <w:sz w:val="32"/>
          <w:szCs w:val="32"/>
        </w:rPr>
        <w:t>Republic of the Philippines</w:t>
      </w:r>
    </w:p>
    <w:p w:rsidR="00C74B95" w:rsidRPr="005C7965" w:rsidRDefault="00C74B95" w:rsidP="00C74B95">
      <w:pPr>
        <w:spacing w:after="0" w:line="240" w:lineRule="auto"/>
        <w:jc w:val="center"/>
        <w:rPr>
          <w:b/>
          <w:sz w:val="32"/>
          <w:szCs w:val="32"/>
        </w:rPr>
      </w:pPr>
      <w:r w:rsidRPr="005C7965">
        <w:rPr>
          <w:b/>
          <w:sz w:val="32"/>
          <w:szCs w:val="32"/>
        </w:rPr>
        <w:t>COMMISSION ON AUDIT</w:t>
      </w:r>
    </w:p>
    <w:p w:rsidR="00C74B95" w:rsidRPr="005C7965" w:rsidRDefault="00C74B95" w:rsidP="00C74B95">
      <w:pPr>
        <w:spacing w:after="0" w:line="240" w:lineRule="auto"/>
        <w:jc w:val="center"/>
        <w:rPr>
          <w:b/>
          <w:sz w:val="32"/>
          <w:szCs w:val="32"/>
        </w:rPr>
      </w:pPr>
      <w:r w:rsidRPr="005C7965">
        <w:rPr>
          <w:b/>
          <w:sz w:val="32"/>
          <w:szCs w:val="32"/>
        </w:rPr>
        <w:t>Commonwealth Avenue, Quezon City</w:t>
      </w:r>
    </w:p>
    <w:p w:rsidR="00C74B95" w:rsidRPr="00BB7816" w:rsidRDefault="00C74B95" w:rsidP="00C74B95">
      <w:pPr>
        <w:spacing w:after="0" w:line="240" w:lineRule="auto"/>
        <w:jc w:val="center"/>
        <w:rPr>
          <w:b/>
          <w:szCs w:val="24"/>
        </w:rPr>
      </w:pPr>
    </w:p>
    <w:p w:rsidR="00C74B95"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5C7965" w:rsidRDefault="00C74B95" w:rsidP="00C74B95">
      <w:pPr>
        <w:spacing w:after="0" w:line="240" w:lineRule="auto"/>
        <w:jc w:val="center"/>
        <w:rPr>
          <w:b/>
          <w:sz w:val="52"/>
          <w:szCs w:val="52"/>
        </w:rPr>
      </w:pPr>
      <w:r w:rsidRPr="005C7965">
        <w:rPr>
          <w:b/>
          <w:sz w:val="52"/>
          <w:szCs w:val="52"/>
        </w:rPr>
        <w:t>ANNUAL AUDIT REPORT</w:t>
      </w: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5C7965" w:rsidRDefault="00C74B95" w:rsidP="00C74B95">
      <w:pPr>
        <w:spacing w:after="0" w:line="240" w:lineRule="auto"/>
        <w:jc w:val="center"/>
        <w:rPr>
          <w:b/>
          <w:sz w:val="40"/>
          <w:szCs w:val="40"/>
        </w:rPr>
      </w:pPr>
      <w:r w:rsidRPr="005C7965">
        <w:rPr>
          <w:b/>
          <w:sz w:val="40"/>
          <w:szCs w:val="40"/>
        </w:rPr>
        <w:t>on the</w:t>
      </w: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5C7965" w:rsidRDefault="00C74B95" w:rsidP="00C74B95">
      <w:pPr>
        <w:spacing w:after="0" w:line="240" w:lineRule="auto"/>
        <w:jc w:val="center"/>
        <w:rPr>
          <w:b/>
          <w:sz w:val="52"/>
          <w:szCs w:val="52"/>
        </w:rPr>
      </w:pPr>
      <w:r w:rsidRPr="005C7965">
        <w:rPr>
          <w:b/>
          <w:sz w:val="52"/>
          <w:szCs w:val="52"/>
        </w:rPr>
        <w:t xml:space="preserve">MUNICIPALITY OF </w:t>
      </w:r>
      <w:r>
        <w:rPr>
          <w:b/>
          <w:sz w:val="52"/>
          <w:szCs w:val="52"/>
        </w:rPr>
        <w:t>MAPANDAN</w:t>
      </w:r>
    </w:p>
    <w:p w:rsidR="00C74B95" w:rsidRPr="005C7965" w:rsidRDefault="00C74B95" w:rsidP="00C74B95">
      <w:pPr>
        <w:spacing w:after="0" w:line="240" w:lineRule="auto"/>
        <w:jc w:val="center"/>
        <w:rPr>
          <w:b/>
          <w:sz w:val="52"/>
          <w:szCs w:val="52"/>
        </w:rPr>
      </w:pPr>
      <w:r w:rsidRPr="005C7965">
        <w:rPr>
          <w:b/>
          <w:sz w:val="52"/>
          <w:szCs w:val="52"/>
        </w:rPr>
        <w:t>Province of Pangasinan</w:t>
      </w: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Default="00C74B95" w:rsidP="00C74B95">
      <w:pPr>
        <w:spacing w:after="0" w:line="240" w:lineRule="auto"/>
        <w:jc w:val="center"/>
        <w:rPr>
          <w:b/>
          <w:szCs w:val="24"/>
        </w:rPr>
      </w:pPr>
    </w:p>
    <w:p w:rsidR="00C74B95" w:rsidRDefault="00C74B95" w:rsidP="00C74B95">
      <w:pPr>
        <w:spacing w:after="0" w:line="240" w:lineRule="auto"/>
        <w:jc w:val="center"/>
        <w:rPr>
          <w:b/>
          <w:szCs w:val="24"/>
        </w:rPr>
      </w:pPr>
    </w:p>
    <w:p w:rsidR="00C74B95" w:rsidRDefault="00C74B95" w:rsidP="00C74B95">
      <w:pPr>
        <w:spacing w:after="0" w:line="240" w:lineRule="auto"/>
        <w:jc w:val="center"/>
        <w:rPr>
          <w:b/>
          <w:szCs w:val="24"/>
        </w:rPr>
      </w:pPr>
    </w:p>
    <w:p w:rsidR="00C74B95" w:rsidRDefault="00C74B95" w:rsidP="00C74B95">
      <w:pPr>
        <w:spacing w:after="0" w:line="240" w:lineRule="auto"/>
        <w:jc w:val="center"/>
        <w:rPr>
          <w:b/>
          <w:szCs w:val="24"/>
        </w:rPr>
      </w:pPr>
    </w:p>
    <w:p w:rsidR="00C74B95" w:rsidRPr="00BB7816" w:rsidRDefault="00C74B95" w:rsidP="00C74B95">
      <w:pPr>
        <w:spacing w:after="0" w:line="240" w:lineRule="auto"/>
        <w:jc w:val="center"/>
        <w:rPr>
          <w:b/>
          <w:szCs w:val="24"/>
        </w:rPr>
      </w:pPr>
    </w:p>
    <w:p w:rsidR="00C74B95" w:rsidRPr="00C74B95" w:rsidRDefault="00C74B95" w:rsidP="00C74B95">
      <w:pPr>
        <w:spacing w:after="0" w:line="240" w:lineRule="auto"/>
        <w:jc w:val="center"/>
        <w:rPr>
          <w:b/>
          <w:sz w:val="40"/>
          <w:szCs w:val="40"/>
        </w:rPr>
        <w:sectPr w:rsidR="00C74B95" w:rsidRPr="00C74B95" w:rsidSect="00C74B95">
          <w:headerReference w:type="default" r:id="rId21"/>
          <w:footerReference w:type="even" r:id="rId22"/>
          <w:footerReference w:type="default" r:id="rId23"/>
          <w:footerReference w:type="first" r:id="rId24"/>
          <w:pgSz w:w="12240" w:h="15840"/>
          <w:pgMar w:top="2160" w:right="1440" w:bottom="2160" w:left="2160" w:header="720" w:footer="720" w:gutter="0"/>
          <w:pgNumType w:start="1"/>
          <w:cols w:space="720"/>
          <w:docGrid w:linePitch="326"/>
        </w:sectPr>
      </w:pPr>
      <w:r w:rsidRPr="005C7965">
        <w:rPr>
          <w:b/>
          <w:sz w:val="40"/>
          <w:szCs w:val="40"/>
        </w:rPr>
        <w:t xml:space="preserve">For </w:t>
      </w:r>
      <w:r>
        <w:rPr>
          <w:b/>
          <w:sz w:val="40"/>
          <w:szCs w:val="40"/>
        </w:rPr>
        <w:t>the Year Ended December 31, 2020</w:t>
      </w:r>
    </w:p>
    <w:p w:rsidR="00081730" w:rsidRPr="00E63525" w:rsidRDefault="00EA1DE0" w:rsidP="002E2D91">
      <w:pPr>
        <w:tabs>
          <w:tab w:val="left" w:pos="4820"/>
        </w:tabs>
        <w:spacing w:after="0" w:line="240" w:lineRule="auto"/>
        <w:jc w:val="center"/>
        <w:rPr>
          <w:b/>
          <w:sz w:val="28"/>
          <w:szCs w:val="24"/>
        </w:rPr>
      </w:pPr>
      <w:r w:rsidRPr="00E63525">
        <w:rPr>
          <w:b/>
          <w:sz w:val="28"/>
          <w:szCs w:val="24"/>
        </w:rPr>
        <w:t>EXECUTIVE SUMMARY</w:t>
      </w:r>
    </w:p>
    <w:p w:rsidR="00081730" w:rsidRPr="00BB7816" w:rsidRDefault="00081730" w:rsidP="002E2D91">
      <w:pPr>
        <w:spacing w:after="0" w:line="240" w:lineRule="auto"/>
        <w:jc w:val="both"/>
        <w:rPr>
          <w:szCs w:val="24"/>
        </w:rPr>
      </w:pPr>
    </w:p>
    <w:p w:rsidR="00081730" w:rsidRPr="00BB7816" w:rsidRDefault="00EA1DE0" w:rsidP="00487D9F">
      <w:pPr>
        <w:pStyle w:val="ListParagraph"/>
        <w:numPr>
          <w:ilvl w:val="0"/>
          <w:numId w:val="1"/>
        </w:numPr>
        <w:spacing w:after="0" w:line="240" w:lineRule="auto"/>
        <w:ind w:left="270" w:hanging="349"/>
        <w:jc w:val="both"/>
        <w:rPr>
          <w:b/>
          <w:szCs w:val="24"/>
        </w:rPr>
      </w:pPr>
      <w:r w:rsidRPr="00BB7816">
        <w:rPr>
          <w:b/>
          <w:szCs w:val="24"/>
        </w:rPr>
        <w:t>INTRODUCTION</w:t>
      </w:r>
    </w:p>
    <w:p w:rsidR="00081730" w:rsidRPr="00BB7816" w:rsidRDefault="00081730" w:rsidP="002E2D91">
      <w:pPr>
        <w:pStyle w:val="ListParagraph"/>
        <w:spacing w:after="0" w:line="240" w:lineRule="auto"/>
        <w:ind w:left="709"/>
        <w:jc w:val="both"/>
        <w:rPr>
          <w:b/>
          <w:szCs w:val="24"/>
        </w:rPr>
      </w:pPr>
    </w:p>
    <w:p w:rsidR="00340882" w:rsidRPr="00340882" w:rsidRDefault="00340882" w:rsidP="00340882">
      <w:pPr>
        <w:widowControl/>
        <w:spacing w:after="0" w:line="240" w:lineRule="auto"/>
        <w:ind w:left="360" w:firstLine="720"/>
        <w:jc w:val="both"/>
        <w:rPr>
          <w:szCs w:val="24"/>
        </w:rPr>
      </w:pPr>
      <w:r w:rsidRPr="00340882">
        <w:rPr>
          <w:szCs w:val="24"/>
        </w:rPr>
        <w:t>The name Mapandan was derived from the lush-growing plants called “pandan” that grew on the hilly terrain where the town was initially established. The word “Mapandan” literally means a place of many pandan. Mapandan was first established as a “pueblo” by virtue of Direction General No. 39 Administration Civil No. 169-C signed by Governor General Emilio Bravo on December 28, 1887.</w:t>
      </w:r>
    </w:p>
    <w:p w:rsidR="00340882" w:rsidRPr="00340882" w:rsidRDefault="00340882" w:rsidP="00340882">
      <w:pPr>
        <w:widowControl/>
        <w:spacing w:after="0" w:line="240" w:lineRule="auto"/>
        <w:ind w:left="360" w:firstLine="720"/>
        <w:jc w:val="both"/>
        <w:rPr>
          <w:szCs w:val="24"/>
        </w:rPr>
      </w:pPr>
    </w:p>
    <w:p w:rsidR="00340882" w:rsidRDefault="0017105C" w:rsidP="00340882">
      <w:pPr>
        <w:widowControl/>
        <w:spacing w:after="0" w:line="240" w:lineRule="auto"/>
        <w:ind w:left="360" w:firstLine="720"/>
        <w:jc w:val="both"/>
        <w:rPr>
          <w:szCs w:val="24"/>
        </w:rPr>
      </w:pPr>
      <w:r>
        <w:rPr>
          <w:szCs w:val="24"/>
        </w:rPr>
        <w:t>The Municipality o</w:t>
      </w:r>
      <w:r w:rsidR="00340882" w:rsidRPr="00340882">
        <w:rPr>
          <w:szCs w:val="24"/>
        </w:rPr>
        <w:t>f Mapandan envisions itself to become a progressive and dynamic municipality with God-fearing and disciplined people committed to a</w:t>
      </w:r>
      <w:r w:rsidR="00340882">
        <w:rPr>
          <w:szCs w:val="24"/>
        </w:rPr>
        <w:t xml:space="preserve"> </w:t>
      </w:r>
      <w:r w:rsidR="00340882" w:rsidRPr="00340882">
        <w:rPr>
          <w:szCs w:val="24"/>
        </w:rPr>
        <w:t>culture of excellence in public service, agriculture, commerce and industry, and environmental protection in the context of global competitive.</w:t>
      </w:r>
      <w:r w:rsidR="00340882">
        <w:rPr>
          <w:szCs w:val="24"/>
        </w:rPr>
        <w:t xml:space="preserve"> </w:t>
      </w:r>
      <w:r w:rsidR="00340882" w:rsidRPr="00340882">
        <w:rPr>
          <w:szCs w:val="24"/>
        </w:rPr>
        <w:t>Its mission is the alleviation of the quality of life of the people through improved economic opportunities and activities, enhanced delivery of social</w:t>
      </w:r>
      <w:r w:rsidR="00340882">
        <w:rPr>
          <w:szCs w:val="24"/>
        </w:rPr>
        <w:t xml:space="preserve"> </w:t>
      </w:r>
      <w:r w:rsidR="00340882" w:rsidRPr="00340882">
        <w:rPr>
          <w:szCs w:val="24"/>
        </w:rPr>
        <w:t>services, adequate infrastructure support facilities in terms of transportation, water, power and communication a well-balanced natural environment, and God fearing dedicated local administrative</w:t>
      </w:r>
      <w:r w:rsidR="00340882">
        <w:rPr>
          <w:szCs w:val="24"/>
        </w:rPr>
        <w:t>.</w:t>
      </w:r>
    </w:p>
    <w:p w:rsidR="00340882" w:rsidRDefault="00340882" w:rsidP="00340882">
      <w:pPr>
        <w:widowControl/>
        <w:spacing w:after="0" w:line="240" w:lineRule="auto"/>
        <w:ind w:left="360" w:firstLine="720"/>
        <w:jc w:val="both"/>
        <w:rPr>
          <w:szCs w:val="24"/>
        </w:rPr>
      </w:pPr>
    </w:p>
    <w:p w:rsidR="00340882" w:rsidRDefault="00294DD3" w:rsidP="00340882">
      <w:pPr>
        <w:widowControl/>
        <w:spacing w:after="0" w:line="240" w:lineRule="auto"/>
        <w:ind w:left="360" w:firstLine="720"/>
        <w:jc w:val="both"/>
        <w:rPr>
          <w:szCs w:val="24"/>
        </w:rPr>
      </w:pPr>
      <w:r w:rsidRPr="00294DD3">
        <w:rPr>
          <w:szCs w:val="24"/>
        </w:rPr>
        <w:t xml:space="preserve">It is currently headed by </w:t>
      </w:r>
      <w:r>
        <w:rPr>
          <w:szCs w:val="24"/>
        </w:rPr>
        <w:t xml:space="preserve">Honorable </w:t>
      </w:r>
      <w:r w:rsidRPr="00294DD3">
        <w:rPr>
          <w:szCs w:val="24"/>
        </w:rPr>
        <w:t>Mayor Anthony C. Penuliar</w:t>
      </w:r>
      <w:r w:rsidR="00D15B87">
        <w:rPr>
          <w:szCs w:val="24"/>
        </w:rPr>
        <w:t xml:space="preserve"> and assisted by Honorable Vice Mayor A</w:t>
      </w:r>
      <w:r w:rsidR="000D4D58">
        <w:rPr>
          <w:szCs w:val="24"/>
        </w:rPr>
        <w:t>suncion DR. Calimlim with the 11</w:t>
      </w:r>
      <w:r w:rsidR="00D15B87">
        <w:rPr>
          <w:szCs w:val="24"/>
        </w:rPr>
        <w:t xml:space="preserve"> </w:t>
      </w:r>
      <w:r w:rsidR="000D4D58">
        <w:rPr>
          <w:szCs w:val="24"/>
        </w:rPr>
        <w:t>elective officials</w:t>
      </w:r>
      <w:r w:rsidR="00D15B87">
        <w:rPr>
          <w:szCs w:val="24"/>
        </w:rPr>
        <w:t xml:space="preserve">. </w:t>
      </w:r>
      <w:r w:rsidR="00340882" w:rsidRPr="00340882">
        <w:rPr>
          <w:szCs w:val="24"/>
        </w:rPr>
        <w:t xml:space="preserve">The personnel </w:t>
      </w:r>
      <w:r w:rsidR="001C05CC">
        <w:rPr>
          <w:szCs w:val="24"/>
        </w:rPr>
        <w:t xml:space="preserve">component </w:t>
      </w:r>
      <w:r w:rsidR="00340882" w:rsidRPr="00340882">
        <w:rPr>
          <w:szCs w:val="24"/>
        </w:rPr>
        <w:t xml:space="preserve">of the </w:t>
      </w:r>
      <w:r w:rsidR="001C05CC">
        <w:rPr>
          <w:szCs w:val="24"/>
        </w:rPr>
        <w:t xml:space="preserve">Agency is 181, </w:t>
      </w:r>
      <w:r w:rsidR="00D15B87">
        <w:rPr>
          <w:szCs w:val="24"/>
        </w:rPr>
        <w:t xml:space="preserve">composed </w:t>
      </w:r>
      <w:r w:rsidR="001C05CC">
        <w:rPr>
          <w:szCs w:val="24"/>
        </w:rPr>
        <w:t xml:space="preserve">of </w:t>
      </w:r>
      <w:r w:rsidR="00340882" w:rsidRPr="00340882">
        <w:rPr>
          <w:szCs w:val="24"/>
        </w:rPr>
        <w:t>63 permanent emplo</w:t>
      </w:r>
      <w:r w:rsidR="00487D9F">
        <w:rPr>
          <w:szCs w:val="24"/>
        </w:rPr>
        <w:t>yees, 109 job order workers</w:t>
      </w:r>
      <w:r w:rsidR="00340882" w:rsidRPr="00340882">
        <w:rPr>
          <w:szCs w:val="24"/>
        </w:rPr>
        <w:t xml:space="preserve"> and 9 co</w:t>
      </w:r>
      <w:r w:rsidR="00D15B87">
        <w:rPr>
          <w:szCs w:val="24"/>
        </w:rPr>
        <w:t>ntract of services</w:t>
      </w:r>
      <w:r w:rsidR="00D51580">
        <w:rPr>
          <w:szCs w:val="24"/>
        </w:rPr>
        <w:t>.</w:t>
      </w:r>
    </w:p>
    <w:p w:rsidR="00634EC5" w:rsidRPr="00BB7816" w:rsidRDefault="00634EC5" w:rsidP="002E2D91">
      <w:pPr>
        <w:widowControl/>
        <w:spacing w:after="0" w:line="240" w:lineRule="auto"/>
        <w:ind w:left="360" w:firstLine="720"/>
        <w:jc w:val="both"/>
        <w:rPr>
          <w:szCs w:val="24"/>
        </w:rPr>
      </w:pPr>
    </w:p>
    <w:p w:rsidR="00634EC5" w:rsidRPr="00BB7816" w:rsidRDefault="00634EC5" w:rsidP="00487D9F">
      <w:pPr>
        <w:pStyle w:val="ListParagraph"/>
        <w:numPr>
          <w:ilvl w:val="0"/>
          <w:numId w:val="1"/>
        </w:numPr>
        <w:spacing w:after="0" w:line="240" w:lineRule="auto"/>
        <w:ind w:left="270" w:hanging="349"/>
        <w:jc w:val="both"/>
        <w:rPr>
          <w:b/>
          <w:szCs w:val="24"/>
        </w:rPr>
      </w:pPr>
      <w:r w:rsidRPr="00BB7816">
        <w:rPr>
          <w:b/>
          <w:szCs w:val="24"/>
        </w:rPr>
        <w:t>OPERATIONAL HIGHLIGHTS</w:t>
      </w:r>
    </w:p>
    <w:p w:rsidR="00634EC5" w:rsidRPr="00BB7816" w:rsidRDefault="00634EC5" w:rsidP="002E2D91">
      <w:pPr>
        <w:spacing w:after="0" w:line="240" w:lineRule="auto"/>
        <w:jc w:val="both"/>
        <w:rPr>
          <w:b/>
          <w:szCs w:val="24"/>
        </w:rPr>
      </w:pPr>
    </w:p>
    <w:p w:rsidR="00634EC5" w:rsidRDefault="002109E1" w:rsidP="002E2D91">
      <w:pPr>
        <w:widowControl/>
        <w:spacing w:after="0" w:line="240" w:lineRule="auto"/>
        <w:ind w:left="360" w:firstLine="720"/>
        <w:jc w:val="both"/>
        <w:rPr>
          <w:rFonts w:eastAsia="Times New Roman"/>
          <w:kern w:val="0"/>
          <w:szCs w:val="24"/>
          <w:lang w:eastAsia="en-US"/>
        </w:rPr>
      </w:pPr>
      <w:r>
        <w:rPr>
          <w:rFonts w:eastAsia="Times New Roman"/>
          <w:kern w:val="0"/>
          <w:szCs w:val="24"/>
          <w:lang w:eastAsia="en-US"/>
        </w:rPr>
        <w:t>T</w:t>
      </w:r>
      <w:r w:rsidR="00634EC5" w:rsidRPr="00BB7816">
        <w:rPr>
          <w:rFonts w:eastAsia="Times New Roman"/>
          <w:kern w:val="0"/>
          <w:szCs w:val="24"/>
          <w:lang w:eastAsia="en-US"/>
        </w:rPr>
        <w:t xml:space="preserve">he Municipal Government of </w:t>
      </w:r>
      <w:r w:rsidR="00340882">
        <w:rPr>
          <w:rFonts w:eastAsia="Times New Roman"/>
          <w:kern w:val="0"/>
          <w:szCs w:val="24"/>
          <w:lang w:eastAsia="en-US"/>
        </w:rPr>
        <w:t xml:space="preserve">Mapandan </w:t>
      </w:r>
      <w:r w:rsidR="00634EC5" w:rsidRPr="00BB7816">
        <w:rPr>
          <w:rFonts w:eastAsia="Times New Roman"/>
          <w:kern w:val="0"/>
          <w:szCs w:val="24"/>
          <w:lang w:eastAsia="en-US"/>
        </w:rPr>
        <w:t>implement</w:t>
      </w:r>
      <w:r w:rsidR="00340882">
        <w:rPr>
          <w:rFonts w:eastAsia="Times New Roman"/>
          <w:kern w:val="0"/>
          <w:szCs w:val="24"/>
          <w:lang w:eastAsia="en-US"/>
        </w:rPr>
        <w:t>ed</w:t>
      </w:r>
      <w:r w:rsidR="00634EC5" w:rsidRPr="00BB7816">
        <w:rPr>
          <w:rFonts w:eastAsia="Times New Roman"/>
          <w:kern w:val="0"/>
          <w:szCs w:val="24"/>
          <w:lang w:eastAsia="en-US"/>
        </w:rPr>
        <w:t xml:space="preserve"> major infrastructure projects and programs funded out of the appropriation of the </w:t>
      </w:r>
      <w:r w:rsidR="0017105C">
        <w:rPr>
          <w:rFonts w:eastAsia="Times New Roman"/>
          <w:kern w:val="0"/>
          <w:szCs w:val="24"/>
          <w:lang w:eastAsia="en-US"/>
        </w:rPr>
        <w:t>agency</w:t>
      </w:r>
      <w:r w:rsidR="00634EC5" w:rsidRPr="00BB7816">
        <w:rPr>
          <w:rFonts w:eastAsia="Times New Roman"/>
          <w:kern w:val="0"/>
          <w:szCs w:val="24"/>
          <w:lang w:eastAsia="en-US"/>
        </w:rPr>
        <w:t xml:space="preserve"> and from outside sources which have been completed or accomplished at year-end that boosted its social, agricultural and economic growth and delivery of basic services.</w:t>
      </w:r>
      <w:r>
        <w:rPr>
          <w:rFonts w:eastAsia="Times New Roman"/>
          <w:kern w:val="0"/>
          <w:szCs w:val="24"/>
          <w:lang w:eastAsia="en-US"/>
        </w:rPr>
        <w:t xml:space="preserve"> </w:t>
      </w:r>
      <w:r w:rsidR="00634EC5" w:rsidRPr="00BB7816">
        <w:rPr>
          <w:rFonts w:eastAsia="Times New Roman"/>
          <w:kern w:val="0"/>
          <w:szCs w:val="24"/>
          <w:lang w:eastAsia="en-US"/>
        </w:rPr>
        <w:t xml:space="preserve">Among the major projects of the agency that were accomplished </w:t>
      </w:r>
      <w:r w:rsidR="006904AC">
        <w:rPr>
          <w:rFonts w:eastAsia="Times New Roman"/>
          <w:kern w:val="0"/>
          <w:szCs w:val="24"/>
          <w:lang w:eastAsia="en-US"/>
        </w:rPr>
        <w:t xml:space="preserve">and completed </w:t>
      </w:r>
      <w:r w:rsidR="00634EC5" w:rsidRPr="00BB7816">
        <w:rPr>
          <w:rFonts w:eastAsia="Times New Roman"/>
          <w:kern w:val="0"/>
          <w:szCs w:val="24"/>
          <w:lang w:eastAsia="en-US"/>
        </w:rPr>
        <w:t>during the year</w:t>
      </w:r>
      <w:r w:rsidR="00D15B87">
        <w:rPr>
          <w:rFonts w:eastAsia="Times New Roman"/>
          <w:kern w:val="0"/>
          <w:szCs w:val="24"/>
          <w:lang w:eastAsia="en-US"/>
        </w:rPr>
        <w:t xml:space="preserve"> and were validated by the Audit Team as to the existence</w:t>
      </w:r>
      <w:r w:rsidR="00634EC5" w:rsidRPr="00BB7816">
        <w:rPr>
          <w:rFonts w:eastAsia="Times New Roman"/>
          <w:kern w:val="0"/>
          <w:szCs w:val="24"/>
          <w:lang w:eastAsia="en-US"/>
        </w:rPr>
        <w:t xml:space="preserve"> are the following:</w:t>
      </w:r>
    </w:p>
    <w:p w:rsidR="006904AC" w:rsidRPr="006904AC" w:rsidRDefault="006904AC" w:rsidP="002E2D91">
      <w:pPr>
        <w:widowControl/>
        <w:spacing w:after="0" w:line="240" w:lineRule="auto"/>
        <w:ind w:left="360" w:firstLine="720"/>
        <w:jc w:val="both"/>
        <w:rPr>
          <w:rFonts w:eastAsia="Times New Roman"/>
          <w:b/>
          <w:kern w:val="0"/>
          <w:szCs w:val="24"/>
          <w:lang w:eastAsia="en-US"/>
        </w:rPr>
      </w:pPr>
    </w:p>
    <w:tbl>
      <w:tblPr>
        <w:tblW w:w="81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4"/>
        <w:gridCol w:w="1476"/>
      </w:tblGrid>
      <w:tr w:rsidR="006904AC" w:rsidRPr="006904AC" w:rsidTr="006D3DF6">
        <w:trPr>
          <w:trHeight w:val="198"/>
          <w:tblHeader/>
        </w:trPr>
        <w:tc>
          <w:tcPr>
            <w:tcW w:w="6624" w:type="dxa"/>
            <w:shd w:val="clear" w:color="auto" w:fill="auto"/>
            <w:hideMark/>
          </w:tcPr>
          <w:p w:rsidR="006904AC" w:rsidRPr="006904AC" w:rsidRDefault="0017105C" w:rsidP="0017105C">
            <w:pPr>
              <w:widowControl/>
              <w:spacing w:after="0" w:line="240" w:lineRule="auto"/>
              <w:jc w:val="center"/>
              <w:rPr>
                <w:rFonts w:eastAsia="Times New Roman"/>
                <w:b/>
                <w:color w:val="000000"/>
                <w:kern w:val="0"/>
                <w:szCs w:val="24"/>
                <w:lang w:val="en-PH" w:eastAsia="en-PH"/>
              </w:rPr>
            </w:pPr>
            <w:r>
              <w:rPr>
                <w:rFonts w:eastAsia="Times New Roman"/>
                <w:b/>
                <w:color w:val="000000"/>
                <w:kern w:val="0"/>
                <w:szCs w:val="24"/>
                <w:lang w:eastAsia="en-PH"/>
              </w:rPr>
              <w:t xml:space="preserve">NAME OF </w:t>
            </w:r>
            <w:r w:rsidR="006904AC" w:rsidRPr="006904AC">
              <w:rPr>
                <w:rFonts w:eastAsia="Times New Roman"/>
                <w:b/>
                <w:color w:val="000000"/>
                <w:kern w:val="0"/>
                <w:szCs w:val="24"/>
                <w:lang w:eastAsia="en-PH"/>
              </w:rPr>
              <w:t xml:space="preserve">PROJECT/PROGRAM/ACTIVITY </w:t>
            </w:r>
          </w:p>
        </w:tc>
        <w:tc>
          <w:tcPr>
            <w:tcW w:w="1476" w:type="dxa"/>
            <w:shd w:val="clear" w:color="auto" w:fill="auto"/>
            <w:noWrap/>
            <w:hideMark/>
          </w:tcPr>
          <w:p w:rsidR="006904AC" w:rsidRPr="006904AC" w:rsidRDefault="006904AC" w:rsidP="006904AC">
            <w:pPr>
              <w:widowControl/>
              <w:spacing w:after="0" w:line="240" w:lineRule="auto"/>
              <w:jc w:val="center"/>
              <w:rPr>
                <w:rFonts w:eastAsia="Times New Roman"/>
                <w:b/>
                <w:color w:val="000000"/>
                <w:kern w:val="0"/>
                <w:szCs w:val="24"/>
                <w:lang w:val="en-PH" w:eastAsia="en-PH"/>
              </w:rPr>
            </w:pPr>
            <w:r w:rsidRPr="006904AC">
              <w:rPr>
                <w:rFonts w:eastAsia="Times New Roman"/>
                <w:b/>
                <w:color w:val="000000"/>
                <w:kern w:val="0"/>
                <w:szCs w:val="24"/>
                <w:lang w:eastAsia="en-PH"/>
              </w:rPr>
              <w:t>TOTAL COST</w:t>
            </w:r>
            <w:r>
              <w:rPr>
                <w:rFonts w:eastAsia="Times New Roman"/>
                <w:b/>
                <w:color w:val="000000"/>
                <w:kern w:val="0"/>
                <w:szCs w:val="24"/>
                <w:lang w:eastAsia="en-PH"/>
              </w:rPr>
              <w:t xml:space="preserve"> (₱)</w:t>
            </w:r>
          </w:p>
        </w:tc>
      </w:tr>
      <w:tr w:rsidR="006904AC" w:rsidRPr="006904AC" w:rsidTr="006D3DF6">
        <w:trPr>
          <w:trHeight w:val="70"/>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 xml:space="preserve">Food Assistance and Relief Goods in relation to </w:t>
            </w:r>
            <w:r>
              <w:rPr>
                <w:rFonts w:eastAsia="Times New Roman"/>
                <w:color w:val="000000"/>
                <w:kern w:val="0"/>
                <w:szCs w:val="24"/>
                <w:lang w:eastAsia="en-PH"/>
              </w:rPr>
              <w:t>COVID-19</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4,805,004.00 </w:t>
            </w:r>
          </w:p>
        </w:tc>
      </w:tr>
      <w:tr w:rsidR="006904AC" w:rsidRPr="006904AC" w:rsidTr="006D3DF6">
        <w:trPr>
          <w:trHeight w:val="260"/>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 xml:space="preserve">Rehabilitation of Local Access Road with Slope Protection at Caimito St., Brgy. Aserda </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3,749,756.99 </w:t>
            </w:r>
          </w:p>
        </w:tc>
      </w:tr>
      <w:tr w:rsidR="006904AC" w:rsidRPr="006904AC" w:rsidTr="006D3DF6">
        <w:trPr>
          <w:trHeight w:val="323"/>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Local Bridge Rehabilitation/Improvement in Brgy. Jimenez-Torres - Phase 2</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3,717,299.16 </w:t>
            </w:r>
          </w:p>
        </w:tc>
      </w:tr>
      <w:tr w:rsidR="006904AC" w:rsidRPr="006904AC" w:rsidTr="006D3DF6">
        <w:trPr>
          <w:trHeight w:val="305"/>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Rehabilitation of Local Access Road with Slope Protection at Cosmos St., Brgy. Nilombot</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2,781,765.87 </w:t>
            </w:r>
          </w:p>
        </w:tc>
      </w:tr>
      <w:tr w:rsidR="006904AC" w:rsidRPr="006904AC" w:rsidTr="006D3DF6">
        <w:trPr>
          <w:trHeight w:val="278"/>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Local Bri</w:t>
            </w:r>
            <w:r w:rsidR="002109E1">
              <w:rPr>
                <w:rFonts w:eastAsia="Times New Roman"/>
                <w:color w:val="000000"/>
                <w:kern w:val="0"/>
                <w:szCs w:val="24"/>
                <w:lang w:eastAsia="en-PH"/>
              </w:rPr>
              <w:t>dge Rehabilitation/Improvement:</w:t>
            </w:r>
            <w:r w:rsidRPr="006904AC">
              <w:rPr>
                <w:rFonts w:eastAsia="Times New Roman"/>
                <w:color w:val="000000"/>
                <w:kern w:val="0"/>
                <w:szCs w:val="24"/>
                <w:lang w:eastAsia="en-PH"/>
              </w:rPr>
              <w:t xml:space="preserve"> Brgy. Jimenez - Torres </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2,421,089.40 </w:t>
            </w:r>
          </w:p>
        </w:tc>
      </w:tr>
      <w:tr w:rsidR="006904AC" w:rsidRPr="006904AC" w:rsidTr="006D3DF6">
        <w:trPr>
          <w:trHeight w:val="323"/>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Rehabilitation of Local Access Road with Slope Protection at Camote St., Brgy. Lambayan</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2,263,858.04 </w:t>
            </w:r>
          </w:p>
        </w:tc>
      </w:tr>
      <w:tr w:rsidR="006904AC" w:rsidRPr="006904AC" w:rsidTr="006D3DF6">
        <w:trPr>
          <w:trHeight w:val="143"/>
        </w:trPr>
        <w:tc>
          <w:tcPr>
            <w:tcW w:w="6624" w:type="dxa"/>
            <w:shd w:val="clear" w:color="auto" w:fill="auto"/>
            <w:vAlign w:val="bottom"/>
            <w:hideMark/>
          </w:tcPr>
          <w:p w:rsidR="006904AC" w:rsidRPr="006904AC" w:rsidRDefault="006904AC" w:rsidP="00487D9F">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Contract for Proposed Covered Side Walk with Box Culvert, Cub and Gutter</w:t>
            </w:r>
            <w:r w:rsidR="00487D9F">
              <w:rPr>
                <w:rFonts w:eastAsia="Times New Roman"/>
                <w:color w:val="000000"/>
                <w:kern w:val="0"/>
                <w:szCs w:val="24"/>
                <w:lang w:eastAsia="en-PH"/>
              </w:rPr>
              <w:t xml:space="preserve"> </w:t>
            </w:r>
            <w:r w:rsidR="00487D9F" w:rsidRPr="00487D9F">
              <w:rPr>
                <w:rFonts w:eastAsia="Times New Roman"/>
                <w:color w:val="000000"/>
                <w:kern w:val="0"/>
                <w:szCs w:val="24"/>
                <w:lang w:eastAsia="en-PH"/>
              </w:rPr>
              <w:t xml:space="preserve">at Barangay Poblacion </w:t>
            </w:r>
            <w:r w:rsidRPr="006904AC">
              <w:rPr>
                <w:rFonts w:eastAsia="Times New Roman"/>
                <w:color w:val="000000"/>
                <w:kern w:val="0"/>
                <w:szCs w:val="24"/>
                <w:lang w:eastAsia="en-PH"/>
              </w:rPr>
              <w:t>-Phase 1</w:t>
            </w:r>
            <w:r w:rsidR="00487D9F">
              <w:rPr>
                <w:rFonts w:eastAsia="Times New Roman"/>
                <w:color w:val="000000"/>
                <w:kern w:val="0"/>
                <w:szCs w:val="24"/>
                <w:lang w:eastAsia="en-PH"/>
              </w:rPr>
              <w:t xml:space="preserve"> </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2,097,781.88 </w:t>
            </w:r>
          </w:p>
        </w:tc>
      </w:tr>
      <w:tr w:rsidR="006D3DF6" w:rsidRPr="006904AC" w:rsidTr="006D3DF6">
        <w:trPr>
          <w:trHeight w:val="143"/>
        </w:trPr>
        <w:tc>
          <w:tcPr>
            <w:tcW w:w="6624" w:type="dxa"/>
            <w:shd w:val="clear" w:color="auto" w:fill="auto"/>
            <w:vAlign w:val="bottom"/>
          </w:tcPr>
          <w:p w:rsidR="006D3DF6" w:rsidRPr="006904AC" w:rsidRDefault="006D3DF6" w:rsidP="006D3DF6">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Contract for Proposed Covered Side Walk with Box Culvert, Cub and Gutter</w:t>
            </w:r>
            <w:r w:rsidR="00487D9F">
              <w:rPr>
                <w:rFonts w:eastAsia="Times New Roman"/>
                <w:color w:val="000000"/>
                <w:kern w:val="0"/>
                <w:szCs w:val="24"/>
                <w:lang w:eastAsia="en-PH"/>
              </w:rPr>
              <w:t xml:space="preserve"> </w:t>
            </w:r>
            <w:r w:rsidR="00487D9F" w:rsidRPr="00487D9F">
              <w:rPr>
                <w:rFonts w:eastAsia="Times New Roman"/>
                <w:color w:val="000000"/>
                <w:kern w:val="0"/>
                <w:szCs w:val="24"/>
                <w:lang w:eastAsia="en-PH"/>
              </w:rPr>
              <w:t xml:space="preserve">at Barangay Poblacion </w:t>
            </w:r>
            <w:r w:rsidRPr="006904AC">
              <w:rPr>
                <w:rFonts w:eastAsia="Times New Roman"/>
                <w:color w:val="000000"/>
                <w:kern w:val="0"/>
                <w:szCs w:val="24"/>
                <w:lang w:eastAsia="en-PH"/>
              </w:rPr>
              <w:t>-Phase 2</w:t>
            </w:r>
          </w:p>
        </w:tc>
        <w:tc>
          <w:tcPr>
            <w:tcW w:w="1476" w:type="dxa"/>
            <w:shd w:val="clear" w:color="auto" w:fill="auto"/>
            <w:noWrap/>
          </w:tcPr>
          <w:p w:rsidR="006D3DF6" w:rsidRPr="006904AC" w:rsidRDefault="006D3DF6" w:rsidP="006D3DF6">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2,306,352.38 </w:t>
            </w:r>
          </w:p>
        </w:tc>
      </w:tr>
      <w:tr w:rsidR="006D3DF6" w:rsidRPr="006904AC" w:rsidTr="006D3DF6">
        <w:trPr>
          <w:trHeight w:val="143"/>
        </w:trPr>
        <w:tc>
          <w:tcPr>
            <w:tcW w:w="6624" w:type="dxa"/>
            <w:shd w:val="clear" w:color="auto" w:fill="auto"/>
            <w:vAlign w:val="bottom"/>
          </w:tcPr>
          <w:p w:rsidR="006D3DF6" w:rsidRPr="006904AC" w:rsidRDefault="006D3DF6" w:rsidP="006D3DF6">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Contract for Proposed Covered Side Walk with Box Culvert, Cub and Gutter</w:t>
            </w:r>
            <w:r w:rsidR="00487D9F">
              <w:rPr>
                <w:rFonts w:eastAsia="Times New Roman"/>
                <w:color w:val="000000"/>
                <w:kern w:val="0"/>
                <w:szCs w:val="24"/>
                <w:lang w:eastAsia="en-PH"/>
              </w:rPr>
              <w:t xml:space="preserve"> </w:t>
            </w:r>
            <w:r w:rsidR="00487D9F" w:rsidRPr="00487D9F">
              <w:rPr>
                <w:rFonts w:eastAsia="Times New Roman"/>
                <w:color w:val="000000"/>
                <w:kern w:val="0"/>
                <w:szCs w:val="24"/>
                <w:lang w:eastAsia="en-PH"/>
              </w:rPr>
              <w:t xml:space="preserve">at Barangay Poblacion </w:t>
            </w:r>
            <w:r w:rsidRPr="006904AC">
              <w:rPr>
                <w:rFonts w:eastAsia="Times New Roman"/>
                <w:color w:val="000000"/>
                <w:kern w:val="0"/>
                <w:szCs w:val="24"/>
                <w:lang w:eastAsia="en-PH"/>
              </w:rPr>
              <w:t xml:space="preserve">-Phase 3 </w:t>
            </w:r>
          </w:p>
        </w:tc>
        <w:tc>
          <w:tcPr>
            <w:tcW w:w="1476" w:type="dxa"/>
            <w:shd w:val="clear" w:color="auto" w:fill="auto"/>
            <w:noWrap/>
          </w:tcPr>
          <w:p w:rsidR="006D3DF6" w:rsidRPr="006904AC" w:rsidRDefault="006D3DF6" w:rsidP="006D3DF6">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1,498,091.65 </w:t>
            </w:r>
          </w:p>
        </w:tc>
      </w:tr>
      <w:tr w:rsidR="006904AC" w:rsidRPr="006904AC" w:rsidTr="006D3DF6">
        <w:trPr>
          <w:trHeight w:val="98"/>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Supply and Delivery of Hybrid Yellow Corn Seeds</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1,925,100.00 </w:t>
            </w:r>
          </w:p>
        </w:tc>
      </w:tr>
      <w:tr w:rsidR="006904AC" w:rsidRPr="006904AC" w:rsidTr="006D3DF6">
        <w:trPr>
          <w:trHeight w:val="152"/>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Procurement of Generator Set for Municipal Use</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1,459,650.00 </w:t>
            </w:r>
          </w:p>
        </w:tc>
      </w:tr>
      <w:tr w:rsidR="006904AC" w:rsidRPr="006904AC" w:rsidTr="006D3DF6">
        <w:trPr>
          <w:trHeight w:val="404"/>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Construction/Rehabilitation of Drainage System along Pandan Ave., Poblacion</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1,408,497.30 </w:t>
            </w:r>
          </w:p>
        </w:tc>
      </w:tr>
      <w:tr w:rsidR="006904AC" w:rsidRPr="006904AC" w:rsidTr="006D3DF6">
        <w:trPr>
          <w:trHeight w:val="287"/>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Installation of CCTV Camera on Public Plaza, Public Market, and along Pandan Ave., Poblacion</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983,051.00 </w:t>
            </w:r>
          </w:p>
        </w:tc>
      </w:tr>
      <w:tr w:rsidR="006904AC" w:rsidRPr="006904AC" w:rsidTr="006D3DF6">
        <w:trPr>
          <w:trHeight w:val="188"/>
        </w:trPr>
        <w:tc>
          <w:tcPr>
            <w:tcW w:w="6624" w:type="dxa"/>
            <w:shd w:val="clear" w:color="auto" w:fill="auto"/>
            <w:vAlign w:val="bottom"/>
            <w:hideMark/>
          </w:tcPr>
          <w:p w:rsidR="006904AC" w:rsidRPr="006904AC" w:rsidRDefault="006904AC" w:rsidP="006904AC">
            <w:pPr>
              <w:widowControl/>
              <w:spacing w:after="0" w:line="240" w:lineRule="auto"/>
              <w:rPr>
                <w:rFonts w:eastAsia="Times New Roman"/>
                <w:color w:val="000000"/>
                <w:kern w:val="0"/>
                <w:szCs w:val="24"/>
                <w:lang w:val="en-PH" w:eastAsia="en-PH"/>
              </w:rPr>
            </w:pPr>
            <w:r w:rsidRPr="006904AC">
              <w:rPr>
                <w:rFonts w:eastAsia="Times New Roman"/>
                <w:color w:val="000000"/>
                <w:kern w:val="0"/>
                <w:szCs w:val="24"/>
                <w:lang w:eastAsia="en-PH"/>
              </w:rPr>
              <w:t>C</w:t>
            </w:r>
            <w:r w:rsidR="002109E1">
              <w:rPr>
                <w:rFonts w:eastAsia="Times New Roman"/>
                <w:color w:val="000000"/>
                <w:kern w:val="0"/>
                <w:szCs w:val="24"/>
                <w:lang w:eastAsia="en-PH"/>
              </w:rPr>
              <w:t>onstruction of Common Parking: F</w:t>
            </w:r>
            <w:r w:rsidRPr="006904AC">
              <w:rPr>
                <w:rFonts w:eastAsia="Times New Roman"/>
                <w:color w:val="000000"/>
                <w:kern w:val="0"/>
                <w:szCs w:val="24"/>
                <w:lang w:eastAsia="en-PH"/>
              </w:rPr>
              <w:t>ront of Public Market Phase 3</w:t>
            </w:r>
          </w:p>
        </w:tc>
        <w:tc>
          <w:tcPr>
            <w:tcW w:w="1476" w:type="dxa"/>
            <w:shd w:val="clear" w:color="auto" w:fill="auto"/>
            <w:noWrap/>
            <w:hideMark/>
          </w:tcPr>
          <w:p w:rsidR="006904AC" w:rsidRPr="006904AC" w:rsidRDefault="006904AC" w:rsidP="006904AC">
            <w:pPr>
              <w:widowControl/>
              <w:spacing w:after="0" w:line="240" w:lineRule="auto"/>
              <w:jc w:val="right"/>
              <w:rPr>
                <w:rFonts w:eastAsia="Times New Roman"/>
                <w:color w:val="000000"/>
                <w:kern w:val="0"/>
                <w:szCs w:val="24"/>
                <w:lang w:val="en-PH" w:eastAsia="en-PH"/>
              </w:rPr>
            </w:pPr>
            <w:r w:rsidRPr="006904AC">
              <w:rPr>
                <w:rFonts w:eastAsia="Times New Roman"/>
                <w:color w:val="000000"/>
                <w:kern w:val="0"/>
                <w:szCs w:val="24"/>
                <w:lang w:eastAsia="en-PH"/>
              </w:rPr>
              <w:t xml:space="preserve">598,465.49 </w:t>
            </w:r>
          </w:p>
        </w:tc>
      </w:tr>
    </w:tbl>
    <w:p w:rsidR="00634EC5" w:rsidRPr="00BB7816" w:rsidRDefault="00634EC5" w:rsidP="002E2D91">
      <w:pPr>
        <w:widowControl/>
        <w:spacing w:after="0" w:line="240" w:lineRule="auto"/>
        <w:ind w:left="360" w:firstLine="720"/>
        <w:jc w:val="both"/>
        <w:rPr>
          <w:szCs w:val="24"/>
        </w:rPr>
      </w:pPr>
    </w:p>
    <w:p w:rsidR="00081730" w:rsidRPr="00BB7816" w:rsidRDefault="00EA1DE0" w:rsidP="00487D9F">
      <w:pPr>
        <w:pStyle w:val="ListParagraph"/>
        <w:numPr>
          <w:ilvl w:val="0"/>
          <w:numId w:val="1"/>
        </w:numPr>
        <w:spacing w:after="0" w:line="240" w:lineRule="auto"/>
        <w:ind w:left="270" w:hanging="349"/>
        <w:jc w:val="both"/>
        <w:rPr>
          <w:rFonts w:eastAsia="SimSun"/>
          <w:b/>
          <w:kern w:val="2"/>
          <w:szCs w:val="24"/>
          <w:lang w:eastAsia="zh-CN"/>
        </w:rPr>
      </w:pPr>
      <w:r w:rsidRPr="00BB7816">
        <w:rPr>
          <w:rFonts w:eastAsia="SimSun"/>
          <w:b/>
          <w:kern w:val="2"/>
          <w:szCs w:val="24"/>
          <w:lang w:eastAsia="zh-CN"/>
        </w:rPr>
        <w:t>FINANCIAL HIGHLIGHTS</w:t>
      </w:r>
    </w:p>
    <w:p w:rsidR="00081730" w:rsidRPr="00BB7816" w:rsidRDefault="00081730" w:rsidP="002E2D91">
      <w:pPr>
        <w:spacing w:after="0" w:line="240" w:lineRule="auto"/>
        <w:ind w:left="360" w:hanging="360"/>
        <w:jc w:val="both"/>
        <w:rPr>
          <w:b/>
          <w:szCs w:val="24"/>
        </w:rPr>
      </w:pPr>
    </w:p>
    <w:p w:rsidR="00081730" w:rsidRPr="00BB7816" w:rsidRDefault="007F0077" w:rsidP="002E2D91">
      <w:pPr>
        <w:widowControl/>
        <w:spacing w:after="0" w:line="240" w:lineRule="auto"/>
        <w:ind w:left="360" w:firstLine="720"/>
        <w:jc w:val="both"/>
        <w:rPr>
          <w:szCs w:val="24"/>
        </w:rPr>
      </w:pPr>
      <w:r w:rsidRPr="00BB7816">
        <w:rPr>
          <w:szCs w:val="24"/>
        </w:rPr>
        <w:t>The financial position, financial performance and appropriations</w:t>
      </w:r>
      <w:r w:rsidR="00D15B87">
        <w:rPr>
          <w:szCs w:val="24"/>
        </w:rPr>
        <w:t xml:space="preserve"> </w:t>
      </w:r>
      <w:r w:rsidRPr="00BB7816">
        <w:rPr>
          <w:szCs w:val="24"/>
        </w:rPr>
        <w:t xml:space="preserve">and obligations of the </w:t>
      </w:r>
      <w:r w:rsidR="00D15B87">
        <w:rPr>
          <w:szCs w:val="24"/>
        </w:rPr>
        <w:t xml:space="preserve">Municipality of Mapandan </w:t>
      </w:r>
      <w:r w:rsidRPr="00BB7816">
        <w:rPr>
          <w:szCs w:val="24"/>
        </w:rPr>
        <w:t>fo</w:t>
      </w:r>
      <w:r w:rsidR="00E85157" w:rsidRPr="00BB7816">
        <w:rPr>
          <w:szCs w:val="24"/>
        </w:rPr>
        <w:t xml:space="preserve">r the calendar year (CY) 2020, with corresponding figures for </w:t>
      </w:r>
      <w:r w:rsidR="0017105C">
        <w:rPr>
          <w:szCs w:val="24"/>
        </w:rPr>
        <w:t xml:space="preserve">CY </w:t>
      </w:r>
      <w:r w:rsidR="00E85157" w:rsidRPr="00BB7816">
        <w:rPr>
          <w:szCs w:val="24"/>
        </w:rPr>
        <w:t>2019 are as follows:</w:t>
      </w:r>
    </w:p>
    <w:p w:rsidR="00081730" w:rsidRPr="00BB7816" w:rsidRDefault="00081730" w:rsidP="002E2D91">
      <w:pPr>
        <w:pStyle w:val="ListParagraph"/>
        <w:spacing w:after="0" w:line="240" w:lineRule="auto"/>
        <w:ind w:left="450"/>
        <w:jc w:val="both"/>
        <w:rPr>
          <w:szCs w:val="24"/>
        </w:rPr>
      </w:pPr>
    </w:p>
    <w:tbl>
      <w:tblPr>
        <w:tblW w:w="8239"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716"/>
        <w:gridCol w:w="1716"/>
        <w:gridCol w:w="1800"/>
        <w:gridCol w:w="1038"/>
      </w:tblGrid>
      <w:tr w:rsidR="002109E1" w:rsidRPr="002109E1" w:rsidTr="00487D9F">
        <w:trPr>
          <w:trHeight w:val="323"/>
          <w:tblHeader/>
        </w:trPr>
        <w:tc>
          <w:tcPr>
            <w:tcW w:w="1975" w:type="dxa"/>
            <w:shd w:val="clear" w:color="auto" w:fill="auto"/>
            <w:noWrap/>
            <w:hideMark/>
          </w:tcPr>
          <w:p w:rsidR="002109E1" w:rsidRPr="002109E1" w:rsidRDefault="002109E1" w:rsidP="002A1F59">
            <w:pPr>
              <w:widowControl/>
              <w:spacing w:after="0" w:line="240" w:lineRule="auto"/>
              <w:jc w:val="center"/>
              <w:rPr>
                <w:rFonts w:eastAsia="Times New Roman"/>
                <w:b/>
                <w:color w:val="000000"/>
                <w:kern w:val="0"/>
                <w:szCs w:val="24"/>
                <w:lang w:val="en-PH" w:eastAsia="en-PH"/>
              </w:rPr>
            </w:pPr>
            <w:r w:rsidRPr="002109E1">
              <w:rPr>
                <w:rFonts w:eastAsia="Times New Roman"/>
                <w:b/>
                <w:color w:val="000000"/>
                <w:kern w:val="0"/>
                <w:szCs w:val="24"/>
                <w:lang w:val="en-PH" w:eastAsia="en-PH"/>
              </w:rPr>
              <w:t>Account</w:t>
            </w:r>
          </w:p>
        </w:tc>
        <w:tc>
          <w:tcPr>
            <w:tcW w:w="1710" w:type="dxa"/>
            <w:shd w:val="clear" w:color="auto" w:fill="auto"/>
            <w:noWrap/>
            <w:hideMark/>
          </w:tcPr>
          <w:p w:rsidR="002109E1" w:rsidRPr="002109E1" w:rsidRDefault="002109E1" w:rsidP="002A1F59">
            <w:pPr>
              <w:widowControl/>
              <w:spacing w:after="0" w:line="240" w:lineRule="auto"/>
              <w:jc w:val="center"/>
              <w:rPr>
                <w:rFonts w:eastAsia="Times New Roman"/>
                <w:b/>
                <w:color w:val="000000"/>
                <w:kern w:val="0"/>
                <w:szCs w:val="24"/>
                <w:lang w:val="en-PH" w:eastAsia="en-PH"/>
              </w:rPr>
            </w:pPr>
            <w:r w:rsidRPr="002109E1">
              <w:rPr>
                <w:rFonts w:eastAsia="Times New Roman"/>
                <w:b/>
                <w:color w:val="000000"/>
                <w:kern w:val="0"/>
                <w:szCs w:val="24"/>
                <w:lang w:val="en-PH" w:eastAsia="en-PH"/>
              </w:rPr>
              <w:t>2020 (₱)</w:t>
            </w:r>
          </w:p>
        </w:tc>
        <w:tc>
          <w:tcPr>
            <w:tcW w:w="1716" w:type="dxa"/>
            <w:shd w:val="clear" w:color="auto" w:fill="auto"/>
            <w:noWrap/>
            <w:hideMark/>
          </w:tcPr>
          <w:p w:rsidR="002109E1" w:rsidRPr="002109E1" w:rsidRDefault="002109E1" w:rsidP="002A1F59">
            <w:pPr>
              <w:widowControl/>
              <w:spacing w:after="0" w:line="240" w:lineRule="auto"/>
              <w:jc w:val="center"/>
              <w:rPr>
                <w:rFonts w:eastAsia="Times New Roman"/>
                <w:b/>
                <w:color w:val="000000"/>
                <w:kern w:val="0"/>
                <w:szCs w:val="24"/>
                <w:lang w:val="en-PH" w:eastAsia="en-PH"/>
              </w:rPr>
            </w:pPr>
            <w:r w:rsidRPr="002109E1">
              <w:rPr>
                <w:rFonts w:eastAsia="Times New Roman"/>
                <w:b/>
                <w:color w:val="000000"/>
                <w:kern w:val="0"/>
                <w:szCs w:val="24"/>
                <w:lang w:val="en-PH" w:eastAsia="en-PH"/>
              </w:rPr>
              <w:t>2019 (₱)</w:t>
            </w:r>
          </w:p>
        </w:tc>
        <w:tc>
          <w:tcPr>
            <w:tcW w:w="1800" w:type="dxa"/>
            <w:shd w:val="clear" w:color="auto" w:fill="auto"/>
            <w:noWrap/>
            <w:hideMark/>
          </w:tcPr>
          <w:p w:rsidR="002109E1" w:rsidRPr="002109E1" w:rsidRDefault="002109E1" w:rsidP="002A1F59">
            <w:pPr>
              <w:widowControl/>
              <w:spacing w:after="0" w:line="240" w:lineRule="auto"/>
              <w:jc w:val="center"/>
              <w:rPr>
                <w:rFonts w:eastAsia="Times New Roman"/>
                <w:b/>
                <w:color w:val="000000"/>
                <w:kern w:val="0"/>
                <w:szCs w:val="24"/>
                <w:lang w:val="en-PH" w:eastAsia="en-PH"/>
              </w:rPr>
            </w:pPr>
            <w:r w:rsidRPr="002109E1">
              <w:rPr>
                <w:rFonts w:eastAsia="Times New Roman"/>
                <w:b/>
                <w:color w:val="000000"/>
                <w:kern w:val="0"/>
                <w:szCs w:val="24"/>
                <w:lang w:val="en-PH" w:eastAsia="en-PH"/>
              </w:rPr>
              <w:t>Increase (Decrease) (₱)</w:t>
            </w:r>
          </w:p>
        </w:tc>
        <w:tc>
          <w:tcPr>
            <w:tcW w:w="1038" w:type="dxa"/>
            <w:shd w:val="clear" w:color="auto" w:fill="auto"/>
            <w:noWrap/>
            <w:hideMark/>
          </w:tcPr>
          <w:p w:rsidR="002109E1" w:rsidRPr="002109E1" w:rsidRDefault="002109E1" w:rsidP="002A1F59">
            <w:pPr>
              <w:widowControl/>
              <w:spacing w:after="0" w:line="240" w:lineRule="auto"/>
              <w:jc w:val="center"/>
              <w:rPr>
                <w:rFonts w:eastAsia="Times New Roman"/>
                <w:b/>
                <w:color w:val="000000"/>
                <w:kern w:val="0"/>
                <w:szCs w:val="24"/>
                <w:lang w:val="en-PH" w:eastAsia="en-PH"/>
              </w:rPr>
            </w:pPr>
            <w:r w:rsidRPr="002109E1">
              <w:rPr>
                <w:rFonts w:eastAsia="Times New Roman"/>
                <w:b/>
                <w:color w:val="000000"/>
                <w:kern w:val="0"/>
                <w:szCs w:val="24"/>
                <w:lang w:val="en-PH" w:eastAsia="en-PH"/>
              </w:rPr>
              <w:t>% of Change</w:t>
            </w:r>
          </w:p>
        </w:tc>
      </w:tr>
      <w:tr w:rsidR="002109E1" w:rsidRPr="002109E1" w:rsidTr="00487D9F">
        <w:trPr>
          <w:trHeight w:val="70"/>
        </w:trPr>
        <w:tc>
          <w:tcPr>
            <w:tcW w:w="1975" w:type="dxa"/>
            <w:shd w:val="clear" w:color="auto" w:fill="auto"/>
            <w:noWrap/>
            <w:vAlign w:val="bottom"/>
            <w:hideMark/>
          </w:tcPr>
          <w:p w:rsidR="002109E1" w:rsidRPr="002109E1" w:rsidRDefault="002109E1" w:rsidP="002109E1">
            <w:pPr>
              <w:widowControl/>
              <w:spacing w:after="0" w:line="240" w:lineRule="auto"/>
              <w:rPr>
                <w:rFonts w:eastAsia="Times New Roman"/>
                <w:color w:val="000000"/>
                <w:kern w:val="0"/>
                <w:szCs w:val="24"/>
                <w:lang w:val="en-PH" w:eastAsia="en-PH"/>
              </w:rPr>
            </w:pPr>
            <w:r w:rsidRPr="002109E1">
              <w:rPr>
                <w:rFonts w:eastAsia="Times New Roman"/>
                <w:color w:val="000000"/>
                <w:kern w:val="0"/>
                <w:szCs w:val="24"/>
                <w:lang w:val="en-PH" w:eastAsia="en-PH"/>
              </w:rPr>
              <w:t>Assets</w:t>
            </w:r>
          </w:p>
        </w:tc>
        <w:tc>
          <w:tcPr>
            <w:tcW w:w="171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257,099,344.36 </w:t>
            </w:r>
          </w:p>
        </w:tc>
        <w:tc>
          <w:tcPr>
            <w:tcW w:w="1716"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298,275,071.15 </w:t>
            </w:r>
          </w:p>
        </w:tc>
        <w:tc>
          <w:tcPr>
            <w:tcW w:w="180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2109E1">
              <w:rPr>
                <w:rFonts w:eastAsia="Times New Roman"/>
                <w:color w:val="000000"/>
                <w:kern w:val="0"/>
                <w:szCs w:val="24"/>
                <w:lang w:val="en-PH" w:eastAsia="en-PH"/>
              </w:rPr>
              <w:t>41,175,726.79</w:t>
            </w:r>
            <w:r>
              <w:rPr>
                <w:rFonts w:eastAsia="Times New Roman"/>
                <w:color w:val="000000"/>
                <w:kern w:val="0"/>
                <w:szCs w:val="24"/>
                <w:lang w:val="en-PH" w:eastAsia="en-PH"/>
              </w:rPr>
              <w:t>)</w:t>
            </w:r>
          </w:p>
        </w:tc>
        <w:tc>
          <w:tcPr>
            <w:tcW w:w="1038"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487D9F">
              <w:rPr>
                <w:rFonts w:eastAsia="Times New Roman"/>
                <w:color w:val="000000"/>
                <w:kern w:val="0"/>
                <w:szCs w:val="24"/>
                <w:lang w:val="en-PH" w:eastAsia="en-PH"/>
              </w:rPr>
              <w:t>13.80</w:t>
            </w:r>
            <w:r>
              <w:rPr>
                <w:rFonts w:eastAsia="Times New Roman"/>
                <w:color w:val="000000"/>
                <w:kern w:val="0"/>
                <w:szCs w:val="24"/>
                <w:lang w:val="en-PH" w:eastAsia="en-PH"/>
              </w:rPr>
              <w:t>)</w:t>
            </w:r>
          </w:p>
        </w:tc>
      </w:tr>
      <w:tr w:rsidR="002109E1" w:rsidRPr="002109E1" w:rsidTr="00487D9F">
        <w:trPr>
          <w:trHeight w:val="70"/>
        </w:trPr>
        <w:tc>
          <w:tcPr>
            <w:tcW w:w="1975" w:type="dxa"/>
            <w:shd w:val="clear" w:color="auto" w:fill="auto"/>
            <w:noWrap/>
            <w:vAlign w:val="bottom"/>
            <w:hideMark/>
          </w:tcPr>
          <w:p w:rsidR="002109E1" w:rsidRPr="002109E1" w:rsidRDefault="002109E1" w:rsidP="002109E1">
            <w:pPr>
              <w:widowControl/>
              <w:spacing w:after="0" w:line="240" w:lineRule="auto"/>
              <w:rPr>
                <w:rFonts w:eastAsia="Times New Roman"/>
                <w:color w:val="000000"/>
                <w:kern w:val="0"/>
                <w:szCs w:val="24"/>
                <w:lang w:val="en-PH" w:eastAsia="en-PH"/>
              </w:rPr>
            </w:pPr>
            <w:r w:rsidRPr="002109E1">
              <w:rPr>
                <w:rFonts w:eastAsia="Times New Roman"/>
                <w:color w:val="000000"/>
                <w:kern w:val="0"/>
                <w:szCs w:val="24"/>
                <w:lang w:val="en-PH" w:eastAsia="en-PH"/>
              </w:rPr>
              <w:t>Liabilities</w:t>
            </w:r>
          </w:p>
        </w:tc>
        <w:tc>
          <w:tcPr>
            <w:tcW w:w="171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39,553,686.27 </w:t>
            </w:r>
          </w:p>
        </w:tc>
        <w:tc>
          <w:tcPr>
            <w:tcW w:w="1716"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42,837,195.75 </w:t>
            </w:r>
          </w:p>
        </w:tc>
        <w:tc>
          <w:tcPr>
            <w:tcW w:w="180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2109E1">
              <w:rPr>
                <w:rFonts w:eastAsia="Times New Roman"/>
                <w:color w:val="000000"/>
                <w:kern w:val="0"/>
                <w:szCs w:val="24"/>
                <w:lang w:val="en-PH" w:eastAsia="en-PH"/>
              </w:rPr>
              <w:t>3,283,509.48</w:t>
            </w:r>
            <w:r>
              <w:rPr>
                <w:rFonts w:eastAsia="Times New Roman"/>
                <w:color w:val="000000"/>
                <w:kern w:val="0"/>
                <w:szCs w:val="24"/>
                <w:lang w:val="en-PH" w:eastAsia="en-PH"/>
              </w:rPr>
              <w:t>)</w:t>
            </w:r>
          </w:p>
        </w:tc>
        <w:tc>
          <w:tcPr>
            <w:tcW w:w="1038"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487D9F">
              <w:rPr>
                <w:rFonts w:eastAsia="Times New Roman"/>
                <w:color w:val="000000"/>
                <w:kern w:val="0"/>
                <w:szCs w:val="24"/>
                <w:lang w:val="en-PH" w:eastAsia="en-PH"/>
              </w:rPr>
              <w:t>7.67</w:t>
            </w:r>
            <w:r>
              <w:rPr>
                <w:rFonts w:eastAsia="Times New Roman"/>
                <w:color w:val="000000"/>
                <w:kern w:val="0"/>
                <w:szCs w:val="24"/>
                <w:lang w:val="en-PH" w:eastAsia="en-PH"/>
              </w:rPr>
              <w:t>)</w:t>
            </w:r>
          </w:p>
        </w:tc>
      </w:tr>
      <w:tr w:rsidR="002109E1" w:rsidRPr="002109E1" w:rsidTr="00487D9F">
        <w:trPr>
          <w:trHeight w:val="80"/>
        </w:trPr>
        <w:tc>
          <w:tcPr>
            <w:tcW w:w="1975" w:type="dxa"/>
            <w:shd w:val="clear" w:color="auto" w:fill="auto"/>
            <w:noWrap/>
            <w:vAlign w:val="bottom"/>
            <w:hideMark/>
          </w:tcPr>
          <w:p w:rsidR="002109E1" w:rsidRPr="002109E1" w:rsidRDefault="00D15B87" w:rsidP="002109E1">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 xml:space="preserve">Government </w:t>
            </w:r>
            <w:r w:rsidR="002109E1" w:rsidRPr="002109E1">
              <w:rPr>
                <w:rFonts w:eastAsia="Times New Roman"/>
                <w:color w:val="000000"/>
                <w:kern w:val="0"/>
                <w:szCs w:val="24"/>
                <w:lang w:val="en-PH" w:eastAsia="en-PH"/>
              </w:rPr>
              <w:t>Equity</w:t>
            </w:r>
          </w:p>
        </w:tc>
        <w:tc>
          <w:tcPr>
            <w:tcW w:w="171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217,545,658.27 </w:t>
            </w:r>
          </w:p>
        </w:tc>
        <w:tc>
          <w:tcPr>
            <w:tcW w:w="1716"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255,437,875.40 </w:t>
            </w:r>
          </w:p>
        </w:tc>
        <w:tc>
          <w:tcPr>
            <w:tcW w:w="180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2109E1">
              <w:rPr>
                <w:rFonts w:eastAsia="Times New Roman"/>
                <w:color w:val="000000"/>
                <w:kern w:val="0"/>
                <w:szCs w:val="24"/>
                <w:lang w:val="en-PH" w:eastAsia="en-PH"/>
              </w:rPr>
              <w:t>37,892,217.13</w:t>
            </w:r>
            <w:r>
              <w:rPr>
                <w:rFonts w:eastAsia="Times New Roman"/>
                <w:color w:val="000000"/>
                <w:kern w:val="0"/>
                <w:szCs w:val="24"/>
                <w:lang w:val="en-PH" w:eastAsia="en-PH"/>
              </w:rPr>
              <w:t>)</w:t>
            </w:r>
          </w:p>
        </w:tc>
        <w:tc>
          <w:tcPr>
            <w:tcW w:w="1038"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487D9F">
              <w:rPr>
                <w:rFonts w:eastAsia="Times New Roman"/>
                <w:color w:val="000000"/>
                <w:kern w:val="0"/>
                <w:szCs w:val="24"/>
                <w:lang w:val="en-PH" w:eastAsia="en-PH"/>
              </w:rPr>
              <w:t>14.83</w:t>
            </w:r>
            <w:r>
              <w:rPr>
                <w:rFonts w:eastAsia="Times New Roman"/>
                <w:color w:val="000000"/>
                <w:kern w:val="0"/>
                <w:szCs w:val="24"/>
                <w:lang w:val="en-PH" w:eastAsia="en-PH"/>
              </w:rPr>
              <w:t>)</w:t>
            </w:r>
          </w:p>
        </w:tc>
      </w:tr>
      <w:tr w:rsidR="0046227B" w:rsidRPr="0046227B" w:rsidTr="00487D9F">
        <w:trPr>
          <w:trHeight w:val="70"/>
        </w:trPr>
        <w:tc>
          <w:tcPr>
            <w:tcW w:w="1975" w:type="dxa"/>
            <w:shd w:val="clear" w:color="auto" w:fill="auto"/>
            <w:noWrap/>
            <w:vAlign w:val="bottom"/>
            <w:hideMark/>
          </w:tcPr>
          <w:p w:rsidR="0046227B" w:rsidRPr="002109E1" w:rsidRDefault="00D15B87" w:rsidP="0046227B">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Income</w:t>
            </w:r>
          </w:p>
        </w:tc>
        <w:tc>
          <w:tcPr>
            <w:tcW w:w="1710"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137,564,051.90 </w:t>
            </w:r>
          </w:p>
        </w:tc>
        <w:tc>
          <w:tcPr>
            <w:tcW w:w="1716" w:type="dxa"/>
            <w:shd w:val="clear" w:color="auto" w:fill="auto"/>
            <w:noWrap/>
            <w:hideMark/>
          </w:tcPr>
          <w:p w:rsidR="0046227B" w:rsidRPr="0046227B" w:rsidRDefault="0046227B" w:rsidP="00D15B87">
            <w:pPr>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116,102,804.50 </w:t>
            </w:r>
          </w:p>
        </w:tc>
        <w:tc>
          <w:tcPr>
            <w:tcW w:w="1800" w:type="dxa"/>
            <w:shd w:val="clear" w:color="auto" w:fill="auto"/>
            <w:noWrap/>
            <w:hideMark/>
          </w:tcPr>
          <w:p w:rsidR="0046227B" w:rsidRPr="0046227B" w:rsidRDefault="0046227B" w:rsidP="00D15B87">
            <w:pPr>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21,461,247.40</w:t>
            </w:r>
          </w:p>
        </w:tc>
        <w:tc>
          <w:tcPr>
            <w:tcW w:w="1038" w:type="dxa"/>
            <w:shd w:val="clear" w:color="auto" w:fill="auto"/>
            <w:noWrap/>
            <w:hideMark/>
          </w:tcPr>
          <w:p w:rsidR="0046227B" w:rsidRPr="0046227B" w:rsidRDefault="0046227B" w:rsidP="00D15B87">
            <w:pPr>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1</w:t>
            </w:r>
            <w:r w:rsidR="00487D9F">
              <w:rPr>
                <w:rFonts w:eastAsia="Times New Roman"/>
                <w:color w:val="000000"/>
                <w:kern w:val="0"/>
                <w:szCs w:val="24"/>
                <w:lang w:val="en-PH" w:eastAsia="en-PH"/>
              </w:rPr>
              <w:t>8.48</w:t>
            </w:r>
          </w:p>
        </w:tc>
      </w:tr>
      <w:tr w:rsidR="0046227B" w:rsidRPr="0046227B" w:rsidTr="00487D9F">
        <w:trPr>
          <w:trHeight w:val="70"/>
        </w:trPr>
        <w:tc>
          <w:tcPr>
            <w:tcW w:w="1975" w:type="dxa"/>
            <w:shd w:val="clear" w:color="auto" w:fill="auto"/>
            <w:noWrap/>
            <w:vAlign w:val="bottom"/>
            <w:hideMark/>
          </w:tcPr>
          <w:p w:rsidR="0046227B" w:rsidRPr="002109E1" w:rsidRDefault="0046227B" w:rsidP="0046227B">
            <w:pPr>
              <w:widowControl/>
              <w:spacing w:after="0" w:line="240" w:lineRule="auto"/>
              <w:rPr>
                <w:rFonts w:eastAsia="Times New Roman"/>
                <w:color w:val="000000"/>
                <w:kern w:val="0"/>
                <w:szCs w:val="24"/>
                <w:lang w:val="en-PH" w:eastAsia="en-PH"/>
              </w:rPr>
            </w:pPr>
            <w:r w:rsidRPr="002109E1">
              <w:rPr>
                <w:rFonts w:eastAsia="Times New Roman"/>
                <w:color w:val="000000"/>
                <w:kern w:val="0"/>
                <w:szCs w:val="24"/>
                <w:lang w:val="en-PH" w:eastAsia="en-PH"/>
              </w:rPr>
              <w:t>Expenses</w:t>
            </w:r>
          </w:p>
        </w:tc>
        <w:tc>
          <w:tcPr>
            <w:tcW w:w="1710"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131,058,342.30 </w:t>
            </w:r>
          </w:p>
        </w:tc>
        <w:tc>
          <w:tcPr>
            <w:tcW w:w="1716"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106,759,169.97 </w:t>
            </w:r>
          </w:p>
        </w:tc>
        <w:tc>
          <w:tcPr>
            <w:tcW w:w="1800"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24,299,172.33 </w:t>
            </w:r>
          </w:p>
        </w:tc>
        <w:tc>
          <w:tcPr>
            <w:tcW w:w="1038" w:type="dxa"/>
            <w:shd w:val="clear" w:color="auto" w:fill="auto"/>
            <w:noWrap/>
            <w:hideMark/>
          </w:tcPr>
          <w:p w:rsidR="0046227B" w:rsidRPr="0046227B" w:rsidRDefault="00487D9F"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22.76</w:t>
            </w:r>
          </w:p>
        </w:tc>
      </w:tr>
      <w:tr w:rsidR="0046227B" w:rsidRPr="0046227B" w:rsidTr="00487D9F">
        <w:trPr>
          <w:trHeight w:val="70"/>
        </w:trPr>
        <w:tc>
          <w:tcPr>
            <w:tcW w:w="1975" w:type="dxa"/>
            <w:shd w:val="clear" w:color="auto" w:fill="auto"/>
            <w:noWrap/>
            <w:vAlign w:val="bottom"/>
            <w:hideMark/>
          </w:tcPr>
          <w:p w:rsidR="0046227B" w:rsidRPr="002109E1" w:rsidRDefault="00D15B87" w:rsidP="0046227B">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Excess of Income over Expenses</w:t>
            </w:r>
            <w:r w:rsidR="0046227B" w:rsidRPr="002109E1">
              <w:rPr>
                <w:rFonts w:eastAsia="Times New Roman"/>
                <w:color w:val="000000"/>
                <w:kern w:val="0"/>
                <w:szCs w:val="24"/>
                <w:lang w:val="en-PH" w:eastAsia="en-PH"/>
              </w:rPr>
              <w:t xml:space="preserve"> </w:t>
            </w:r>
          </w:p>
        </w:tc>
        <w:tc>
          <w:tcPr>
            <w:tcW w:w="1710"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6,505,709.60 </w:t>
            </w:r>
          </w:p>
        </w:tc>
        <w:tc>
          <w:tcPr>
            <w:tcW w:w="1716"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sidRPr="0046227B">
              <w:rPr>
                <w:rFonts w:eastAsia="Times New Roman"/>
                <w:color w:val="000000"/>
                <w:kern w:val="0"/>
                <w:szCs w:val="24"/>
                <w:lang w:val="en-PH" w:eastAsia="en-PH"/>
              </w:rPr>
              <w:t xml:space="preserve">9,343,634.53 </w:t>
            </w:r>
          </w:p>
        </w:tc>
        <w:tc>
          <w:tcPr>
            <w:tcW w:w="1800"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46227B">
              <w:rPr>
                <w:rFonts w:eastAsia="Times New Roman"/>
                <w:color w:val="000000"/>
                <w:kern w:val="0"/>
                <w:szCs w:val="24"/>
                <w:lang w:val="en-PH" w:eastAsia="en-PH"/>
              </w:rPr>
              <w:t>2,837,924.93</w:t>
            </w:r>
            <w:r>
              <w:rPr>
                <w:rFonts w:eastAsia="Times New Roman"/>
                <w:color w:val="000000"/>
                <w:kern w:val="0"/>
                <w:szCs w:val="24"/>
                <w:lang w:val="en-PH" w:eastAsia="en-PH"/>
              </w:rPr>
              <w:t>)</w:t>
            </w:r>
          </w:p>
        </w:tc>
        <w:tc>
          <w:tcPr>
            <w:tcW w:w="1038" w:type="dxa"/>
            <w:shd w:val="clear" w:color="auto" w:fill="auto"/>
            <w:noWrap/>
            <w:hideMark/>
          </w:tcPr>
          <w:p w:rsidR="0046227B" w:rsidRPr="0046227B" w:rsidRDefault="0046227B"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487D9F">
              <w:rPr>
                <w:rFonts w:eastAsia="Times New Roman"/>
                <w:color w:val="000000"/>
                <w:kern w:val="0"/>
                <w:szCs w:val="24"/>
                <w:lang w:val="en-PH" w:eastAsia="en-PH"/>
              </w:rPr>
              <w:t>30.37</w:t>
            </w:r>
            <w:r>
              <w:rPr>
                <w:rFonts w:eastAsia="Times New Roman"/>
                <w:color w:val="000000"/>
                <w:kern w:val="0"/>
                <w:szCs w:val="24"/>
                <w:lang w:val="en-PH" w:eastAsia="en-PH"/>
              </w:rPr>
              <w:t>)</w:t>
            </w:r>
          </w:p>
        </w:tc>
      </w:tr>
      <w:tr w:rsidR="002109E1" w:rsidRPr="002109E1" w:rsidTr="00487D9F">
        <w:trPr>
          <w:trHeight w:val="107"/>
        </w:trPr>
        <w:tc>
          <w:tcPr>
            <w:tcW w:w="1975" w:type="dxa"/>
            <w:shd w:val="clear" w:color="auto" w:fill="auto"/>
            <w:noWrap/>
            <w:vAlign w:val="bottom"/>
            <w:hideMark/>
          </w:tcPr>
          <w:p w:rsidR="002109E1" w:rsidRPr="002109E1" w:rsidRDefault="002109E1" w:rsidP="002109E1">
            <w:pPr>
              <w:widowControl/>
              <w:spacing w:after="0" w:line="240" w:lineRule="auto"/>
              <w:rPr>
                <w:rFonts w:eastAsia="Times New Roman"/>
                <w:color w:val="000000"/>
                <w:kern w:val="0"/>
                <w:szCs w:val="24"/>
                <w:lang w:val="en-PH" w:eastAsia="en-PH"/>
              </w:rPr>
            </w:pPr>
            <w:r w:rsidRPr="002109E1">
              <w:rPr>
                <w:rFonts w:eastAsia="Times New Roman"/>
                <w:color w:val="000000"/>
                <w:kern w:val="0"/>
                <w:szCs w:val="24"/>
                <w:lang w:val="en-PH" w:eastAsia="en-PH"/>
              </w:rPr>
              <w:t>Appropriations</w:t>
            </w:r>
          </w:p>
        </w:tc>
        <w:tc>
          <w:tcPr>
            <w:tcW w:w="171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170</w:t>
            </w:r>
            <w:r w:rsidRPr="0046227B">
              <w:rPr>
                <w:rFonts w:eastAsia="Times New Roman"/>
                <w:b/>
                <w:color w:val="000000"/>
                <w:kern w:val="0"/>
                <w:szCs w:val="24"/>
                <w:lang w:val="en-PH" w:eastAsia="en-PH"/>
              </w:rPr>
              <w:t>,</w:t>
            </w:r>
            <w:r w:rsidRPr="002109E1">
              <w:rPr>
                <w:rFonts w:eastAsia="Times New Roman"/>
                <w:color w:val="000000"/>
                <w:kern w:val="0"/>
                <w:szCs w:val="24"/>
                <w:lang w:val="en-PH" w:eastAsia="en-PH"/>
              </w:rPr>
              <w:t>950,187.72</w:t>
            </w:r>
          </w:p>
        </w:tc>
        <w:tc>
          <w:tcPr>
            <w:tcW w:w="1716"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150,327,565.10 </w:t>
            </w:r>
          </w:p>
        </w:tc>
        <w:tc>
          <w:tcPr>
            <w:tcW w:w="180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20,622,622.62</w:t>
            </w:r>
          </w:p>
        </w:tc>
        <w:tc>
          <w:tcPr>
            <w:tcW w:w="1038" w:type="dxa"/>
            <w:shd w:val="clear" w:color="auto" w:fill="auto"/>
            <w:noWrap/>
            <w:hideMark/>
          </w:tcPr>
          <w:p w:rsidR="002109E1" w:rsidRPr="002109E1" w:rsidRDefault="00487D9F"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13.72</w:t>
            </w:r>
          </w:p>
        </w:tc>
      </w:tr>
      <w:tr w:rsidR="002109E1" w:rsidRPr="002109E1" w:rsidTr="00487D9F">
        <w:trPr>
          <w:trHeight w:val="65"/>
        </w:trPr>
        <w:tc>
          <w:tcPr>
            <w:tcW w:w="1975" w:type="dxa"/>
            <w:shd w:val="clear" w:color="auto" w:fill="auto"/>
            <w:noWrap/>
            <w:vAlign w:val="bottom"/>
            <w:hideMark/>
          </w:tcPr>
          <w:p w:rsidR="002109E1" w:rsidRPr="002109E1" w:rsidRDefault="002109E1" w:rsidP="002109E1">
            <w:pPr>
              <w:widowControl/>
              <w:spacing w:after="0" w:line="240" w:lineRule="auto"/>
              <w:rPr>
                <w:rFonts w:eastAsia="Times New Roman"/>
                <w:color w:val="000000"/>
                <w:kern w:val="0"/>
                <w:szCs w:val="24"/>
                <w:lang w:val="en-PH" w:eastAsia="en-PH"/>
              </w:rPr>
            </w:pPr>
            <w:r w:rsidRPr="002109E1">
              <w:rPr>
                <w:rFonts w:eastAsia="Times New Roman"/>
                <w:color w:val="000000"/>
                <w:kern w:val="0"/>
                <w:szCs w:val="24"/>
                <w:lang w:val="en-PH" w:eastAsia="en-PH"/>
              </w:rPr>
              <w:t>Obligation</w:t>
            </w:r>
          </w:p>
        </w:tc>
        <w:tc>
          <w:tcPr>
            <w:tcW w:w="171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135,596,860.37</w:t>
            </w:r>
          </w:p>
        </w:tc>
        <w:tc>
          <w:tcPr>
            <w:tcW w:w="1716"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 xml:space="preserve">115,641,241.45 </w:t>
            </w:r>
          </w:p>
        </w:tc>
        <w:tc>
          <w:tcPr>
            <w:tcW w:w="1800" w:type="dxa"/>
            <w:shd w:val="clear" w:color="auto" w:fill="auto"/>
            <w:noWrap/>
            <w:hideMark/>
          </w:tcPr>
          <w:p w:rsidR="002109E1" w:rsidRPr="002109E1" w:rsidRDefault="002109E1" w:rsidP="00D15B87">
            <w:pPr>
              <w:widowControl/>
              <w:spacing w:after="0" w:line="240" w:lineRule="auto"/>
              <w:jc w:val="right"/>
              <w:rPr>
                <w:rFonts w:eastAsia="Times New Roman"/>
                <w:color w:val="000000"/>
                <w:kern w:val="0"/>
                <w:szCs w:val="24"/>
                <w:lang w:val="en-PH" w:eastAsia="en-PH"/>
              </w:rPr>
            </w:pPr>
            <w:r w:rsidRPr="002109E1">
              <w:rPr>
                <w:rFonts w:eastAsia="Times New Roman"/>
                <w:color w:val="000000"/>
                <w:kern w:val="0"/>
                <w:szCs w:val="24"/>
                <w:lang w:val="en-PH" w:eastAsia="en-PH"/>
              </w:rPr>
              <w:t>19,955,618.92</w:t>
            </w:r>
          </w:p>
        </w:tc>
        <w:tc>
          <w:tcPr>
            <w:tcW w:w="1038" w:type="dxa"/>
            <w:shd w:val="clear" w:color="auto" w:fill="auto"/>
            <w:noWrap/>
            <w:hideMark/>
          </w:tcPr>
          <w:p w:rsidR="002109E1" w:rsidRPr="002109E1" w:rsidRDefault="00487D9F" w:rsidP="00D15B87">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17.26</w:t>
            </w:r>
          </w:p>
        </w:tc>
      </w:tr>
    </w:tbl>
    <w:p w:rsidR="00081730" w:rsidRPr="00BB7816" w:rsidRDefault="00081730" w:rsidP="002E2D91">
      <w:pPr>
        <w:pStyle w:val="ListParagraph"/>
        <w:spacing w:after="0" w:line="240" w:lineRule="auto"/>
        <w:ind w:left="709"/>
        <w:jc w:val="both"/>
        <w:rPr>
          <w:b/>
          <w:szCs w:val="24"/>
        </w:rPr>
      </w:pPr>
    </w:p>
    <w:p w:rsidR="00081730" w:rsidRPr="00BB7816" w:rsidRDefault="00EA1DE0" w:rsidP="00487D9F">
      <w:pPr>
        <w:pStyle w:val="ListParagraph"/>
        <w:numPr>
          <w:ilvl w:val="0"/>
          <w:numId w:val="1"/>
        </w:numPr>
        <w:spacing w:after="0" w:line="240" w:lineRule="auto"/>
        <w:ind w:left="270" w:hanging="349"/>
        <w:jc w:val="both"/>
        <w:rPr>
          <w:b/>
          <w:szCs w:val="24"/>
        </w:rPr>
      </w:pPr>
      <w:r w:rsidRPr="00BB7816">
        <w:rPr>
          <w:b/>
          <w:szCs w:val="24"/>
        </w:rPr>
        <w:t>SCOPE OF AUDIT</w:t>
      </w:r>
    </w:p>
    <w:p w:rsidR="00081730" w:rsidRPr="00BB7816" w:rsidRDefault="00081730" w:rsidP="002E2D91">
      <w:pPr>
        <w:spacing w:after="0" w:line="240" w:lineRule="auto"/>
        <w:ind w:left="540" w:hanging="540"/>
        <w:jc w:val="both"/>
        <w:rPr>
          <w:b/>
          <w:szCs w:val="24"/>
        </w:rPr>
      </w:pPr>
    </w:p>
    <w:p w:rsidR="000F4A1D" w:rsidRDefault="000F4A1D" w:rsidP="000F4A1D">
      <w:pPr>
        <w:widowControl/>
        <w:spacing w:after="0" w:line="240" w:lineRule="auto"/>
        <w:ind w:left="360" w:firstLine="720"/>
        <w:jc w:val="both"/>
        <w:rPr>
          <w:szCs w:val="24"/>
        </w:rPr>
      </w:pPr>
      <w:r w:rsidRPr="000F4A1D">
        <w:rPr>
          <w:szCs w:val="24"/>
        </w:rPr>
        <w:t xml:space="preserve">The audit covered the operation of the </w:t>
      </w:r>
      <w:r>
        <w:rPr>
          <w:szCs w:val="24"/>
        </w:rPr>
        <w:t xml:space="preserve">Municipality of Mapandan </w:t>
      </w:r>
      <w:r w:rsidR="00B30CCC">
        <w:rPr>
          <w:szCs w:val="24"/>
        </w:rPr>
        <w:t xml:space="preserve">for CY 2020. </w:t>
      </w:r>
      <w:r w:rsidRPr="000F4A1D">
        <w:rPr>
          <w:szCs w:val="24"/>
        </w:rPr>
        <w:t xml:space="preserve">It was conducted to ascertain the fairness of presentation of the financial statements, check compliance with existing </w:t>
      </w:r>
      <w:r w:rsidR="00821421">
        <w:rPr>
          <w:szCs w:val="24"/>
        </w:rPr>
        <w:t xml:space="preserve">laws, </w:t>
      </w:r>
      <w:r w:rsidRPr="000F4A1D">
        <w:rPr>
          <w:szCs w:val="24"/>
        </w:rPr>
        <w:t>rules and regulations and determine whether management in the implementation of its programs, projects and activities has attained its goals and objectives in an economical, efficient and effective manner.</w:t>
      </w:r>
    </w:p>
    <w:p w:rsidR="000F4A1D" w:rsidRDefault="000F4A1D" w:rsidP="000F4A1D">
      <w:pPr>
        <w:widowControl/>
        <w:spacing w:after="0" w:line="240" w:lineRule="auto"/>
        <w:ind w:left="360" w:firstLine="720"/>
        <w:jc w:val="both"/>
        <w:rPr>
          <w:szCs w:val="24"/>
        </w:rPr>
      </w:pPr>
    </w:p>
    <w:p w:rsidR="0046227B" w:rsidRDefault="000F4A1D" w:rsidP="00B30CCC">
      <w:pPr>
        <w:widowControl/>
        <w:spacing w:after="0" w:line="240" w:lineRule="auto"/>
        <w:ind w:left="360" w:firstLine="720"/>
        <w:jc w:val="both"/>
        <w:rPr>
          <w:szCs w:val="24"/>
        </w:rPr>
      </w:pPr>
      <w:r w:rsidRPr="000F4A1D">
        <w:rPr>
          <w:szCs w:val="24"/>
        </w:rPr>
        <w:t>The audit included analysis of accounts, review of transactions, test of compliance with existing laws, rules and regulations, inspection of programs and projects, review of operating procedures, interview of officials and employees and such other procedures considered ne</w:t>
      </w:r>
      <w:r>
        <w:rPr>
          <w:szCs w:val="24"/>
        </w:rPr>
        <w:t>cessary under the circumstances</w:t>
      </w:r>
      <w:r w:rsidR="00D15B87">
        <w:rPr>
          <w:szCs w:val="24"/>
        </w:rPr>
        <w:t>.</w:t>
      </w:r>
    </w:p>
    <w:p w:rsidR="001D1BB0" w:rsidRPr="00B30CCC" w:rsidRDefault="001D1BB0" w:rsidP="00B30CCC">
      <w:pPr>
        <w:widowControl/>
        <w:spacing w:after="0" w:line="240" w:lineRule="auto"/>
        <w:ind w:left="360" w:firstLine="720"/>
        <w:jc w:val="both"/>
        <w:rPr>
          <w:szCs w:val="24"/>
        </w:rPr>
      </w:pPr>
    </w:p>
    <w:p w:rsidR="00081730" w:rsidRPr="00BB7816" w:rsidRDefault="00EA1DE0" w:rsidP="00487D9F">
      <w:pPr>
        <w:pStyle w:val="ListParagraph"/>
        <w:numPr>
          <w:ilvl w:val="0"/>
          <w:numId w:val="1"/>
        </w:numPr>
        <w:spacing w:after="0" w:line="240" w:lineRule="auto"/>
        <w:ind w:left="270" w:hanging="349"/>
        <w:jc w:val="both"/>
        <w:rPr>
          <w:b/>
          <w:szCs w:val="24"/>
        </w:rPr>
      </w:pPr>
      <w:r w:rsidRPr="00BB7816">
        <w:rPr>
          <w:b/>
          <w:szCs w:val="24"/>
        </w:rPr>
        <w:t>AUDITOR’S OPINION ON THE FINANCIAL STATEMENTS</w:t>
      </w:r>
    </w:p>
    <w:p w:rsidR="00081730" w:rsidRPr="00BB7816" w:rsidRDefault="00081730" w:rsidP="002E2D91">
      <w:pPr>
        <w:spacing w:after="0" w:line="240" w:lineRule="auto"/>
        <w:ind w:firstLine="720"/>
        <w:jc w:val="both"/>
        <w:rPr>
          <w:szCs w:val="24"/>
        </w:rPr>
      </w:pPr>
    </w:p>
    <w:p w:rsidR="001C05CC" w:rsidRDefault="00487D9F" w:rsidP="002E2D91">
      <w:pPr>
        <w:widowControl/>
        <w:spacing w:after="0" w:line="240" w:lineRule="auto"/>
        <w:ind w:left="360" w:firstLine="720"/>
        <w:jc w:val="both"/>
        <w:rPr>
          <w:szCs w:val="24"/>
        </w:rPr>
      </w:pPr>
      <w:r>
        <w:rPr>
          <w:szCs w:val="24"/>
        </w:rPr>
        <w:t xml:space="preserve">The Auditor rendered a qualified opinion </w:t>
      </w:r>
      <w:r w:rsidR="00637A43">
        <w:rPr>
          <w:szCs w:val="24"/>
        </w:rPr>
        <w:t>o</w:t>
      </w:r>
      <w:r w:rsidR="005000D8">
        <w:rPr>
          <w:szCs w:val="24"/>
        </w:rPr>
        <w:t>n</w:t>
      </w:r>
      <w:r>
        <w:rPr>
          <w:szCs w:val="24"/>
        </w:rPr>
        <w:t xml:space="preserve"> the fairness of presentation of the financial statements for reason that</w:t>
      </w:r>
      <w:r w:rsidR="00637A43">
        <w:rPr>
          <w:szCs w:val="24"/>
        </w:rPr>
        <w:t xml:space="preserve"> </w:t>
      </w:r>
      <w:r w:rsidRPr="00487D9F">
        <w:rPr>
          <w:szCs w:val="24"/>
        </w:rPr>
        <w:t>the construction of Materials Recovery Facilities (MRF) for various barangays were recorded as Subsidy to Other LGUs</w:t>
      </w:r>
      <w:r w:rsidR="00637A43">
        <w:rPr>
          <w:szCs w:val="24"/>
        </w:rPr>
        <w:t xml:space="preserve"> account</w:t>
      </w:r>
      <w:r w:rsidRPr="00487D9F">
        <w:rPr>
          <w:szCs w:val="24"/>
        </w:rPr>
        <w:t xml:space="preserve"> instead to Other Structures account; thus, understating the Other Structures account by ₱1,049,256.75 and overstating the Subsidy to Other LGUs ac</w:t>
      </w:r>
      <w:r w:rsidR="00637A43">
        <w:rPr>
          <w:szCs w:val="24"/>
        </w:rPr>
        <w:t>count by the same amount; and</w:t>
      </w:r>
      <w:r w:rsidRPr="00487D9F">
        <w:rPr>
          <w:szCs w:val="24"/>
        </w:rPr>
        <w:t xml:space="preserve"> depreciation costs in the amount of ₱1,515,893.19 were not provided for various road network components; thus, understating the Depreciation Expense and Accumulated Depreciation accounts by ₱1,515,893.19.</w:t>
      </w:r>
    </w:p>
    <w:p w:rsidR="00487D9F" w:rsidRPr="00BB7816" w:rsidRDefault="00487D9F" w:rsidP="002E2D91">
      <w:pPr>
        <w:widowControl/>
        <w:spacing w:after="0" w:line="240" w:lineRule="auto"/>
        <w:ind w:left="360" w:firstLine="720"/>
        <w:jc w:val="both"/>
        <w:rPr>
          <w:szCs w:val="24"/>
        </w:rPr>
      </w:pPr>
    </w:p>
    <w:p w:rsidR="00081730" w:rsidRPr="0015384C" w:rsidRDefault="000F4A1D" w:rsidP="00487D9F">
      <w:pPr>
        <w:pStyle w:val="ListParagraph"/>
        <w:numPr>
          <w:ilvl w:val="0"/>
          <w:numId w:val="1"/>
        </w:numPr>
        <w:spacing w:after="0" w:line="240" w:lineRule="auto"/>
        <w:ind w:left="270" w:hanging="349"/>
        <w:jc w:val="both"/>
        <w:rPr>
          <w:b/>
          <w:szCs w:val="24"/>
        </w:rPr>
      </w:pPr>
      <w:r>
        <w:rPr>
          <w:b/>
          <w:szCs w:val="24"/>
        </w:rPr>
        <w:t xml:space="preserve">SUMMARY OF </w:t>
      </w:r>
      <w:r w:rsidR="00EA1DE0" w:rsidRPr="0015384C">
        <w:rPr>
          <w:b/>
          <w:szCs w:val="24"/>
        </w:rPr>
        <w:t xml:space="preserve">SIGNIFICANT AUDIT OBSERVATIONS AND RECOMMENDATIONS </w:t>
      </w:r>
    </w:p>
    <w:p w:rsidR="00081730" w:rsidRPr="00BB7816" w:rsidRDefault="00081730" w:rsidP="002E2D91">
      <w:pPr>
        <w:spacing w:after="0" w:line="240" w:lineRule="auto"/>
        <w:ind w:firstLine="720"/>
        <w:jc w:val="both"/>
        <w:rPr>
          <w:szCs w:val="24"/>
        </w:rPr>
      </w:pPr>
    </w:p>
    <w:p w:rsidR="000F4A1D" w:rsidRDefault="00487D9F" w:rsidP="000F4A1D">
      <w:pPr>
        <w:widowControl/>
        <w:spacing w:after="0" w:line="240" w:lineRule="auto"/>
        <w:ind w:left="360" w:firstLine="720"/>
        <w:jc w:val="both"/>
      </w:pPr>
      <w:r>
        <w:rPr>
          <w:szCs w:val="24"/>
        </w:rPr>
        <w:t xml:space="preserve">Summarized below are the most significant </w:t>
      </w:r>
      <w:r w:rsidR="000F4A1D">
        <w:t xml:space="preserve">audit observations and recommendations which were discussed with the Management during the exit conference conducted on March 15, 2021. Management comments were incorporated in the report, where appropriate. </w:t>
      </w:r>
    </w:p>
    <w:p w:rsidR="0015384C" w:rsidRPr="00D15B87" w:rsidRDefault="0015384C" w:rsidP="002E2D91">
      <w:pPr>
        <w:widowControl/>
        <w:spacing w:after="0" w:line="240" w:lineRule="auto"/>
        <w:ind w:left="360" w:firstLine="720"/>
        <w:jc w:val="both"/>
        <w:rPr>
          <w:rFonts w:eastAsia="Times New Roman"/>
          <w:kern w:val="0"/>
          <w:sz w:val="20"/>
          <w:szCs w:val="24"/>
          <w:lang w:eastAsia="en-US"/>
        </w:rPr>
      </w:pPr>
    </w:p>
    <w:p w:rsidR="00D15B87" w:rsidRPr="00D15B87" w:rsidRDefault="00D15B87" w:rsidP="00D15B87">
      <w:pPr>
        <w:pStyle w:val="ListParagraph"/>
        <w:numPr>
          <w:ilvl w:val="0"/>
          <w:numId w:val="20"/>
        </w:numPr>
        <w:spacing w:after="0" w:line="240" w:lineRule="auto"/>
        <w:ind w:left="720"/>
        <w:contextualSpacing/>
        <w:jc w:val="both"/>
      </w:pPr>
      <w:r w:rsidRPr="00D15B87">
        <w:rPr>
          <w:szCs w:val="24"/>
        </w:rPr>
        <w:t xml:space="preserve">The </w:t>
      </w:r>
      <w:r w:rsidR="00204A70">
        <w:rPr>
          <w:szCs w:val="24"/>
        </w:rPr>
        <w:t>Local Government Unit (</w:t>
      </w:r>
      <w:r w:rsidRPr="00D15B87">
        <w:rPr>
          <w:szCs w:val="24"/>
        </w:rPr>
        <w:t>LGU</w:t>
      </w:r>
      <w:r w:rsidR="00204A70">
        <w:rPr>
          <w:szCs w:val="24"/>
        </w:rPr>
        <w:t>)</w:t>
      </w:r>
      <w:r w:rsidRPr="00D15B87">
        <w:rPr>
          <w:szCs w:val="24"/>
        </w:rPr>
        <w:t xml:space="preserve"> procured 13,500 pieces of Face Shields at ₱58.00 per piece or a total amount of ₱783,000.00 for distribution to every household in the </w:t>
      </w:r>
      <w:r w:rsidR="001C05CC">
        <w:rPr>
          <w:szCs w:val="24"/>
        </w:rPr>
        <w:t>Municipality</w:t>
      </w:r>
      <w:r w:rsidRPr="00D15B87">
        <w:rPr>
          <w:szCs w:val="24"/>
        </w:rPr>
        <w:t xml:space="preserve"> which exceeded the suggested retail price (SRP) for emergency essential medicines and medical devices due to</w:t>
      </w:r>
      <w:r w:rsidR="00204A70">
        <w:rPr>
          <w:szCs w:val="24"/>
        </w:rPr>
        <w:t xml:space="preserve"> Corona Virus Disease 2019</w:t>
      </w:r>
      <w:r w:rsidRPr="00D15B87">
        <w:rPr>
          <w:szCs w:val="24"/>
        </w:rPr>
        <w:t xml:space="preserve"> </w:t>
      </w:r>
      <w:r w:rsidR="00204A70">
        <w:rPr>
          <w:szCs w:val="24"/>
        </w:rPr>
        <w:t>(</w:t>
      </w:r>
      <w:r w:rsidRPr="00D15B87">
        <w:rPr>
          <w:szCs w:val="24"/>
        </w:rPr>
        <w:t>COVID-19</w:t>
      </w:r>
      <w:r w:rsidR="00204A70">
        <w:rPr>
          <w:szCs w:val="24"/>
        </w:rPr>
        <w:t>)</w:t>
      </w:r>
      <w:r w:rsidRPr="00D15B87">
        <w:rPr>
          <w:szCs w:val="24"/>
        </w:rPr>
        <w:t xml:space="preserve"> as prescribed under Department Memorandum No. 2020-0345 of the</w:t>
      </w:r>
      <w:r w:rsidRPr="00D15B87">
        <w:rPr>
          <w:i/>
          <w:iCs/>
          <w:color w:val="FF0000"/>
          <w:szCs w:val="24"/>
        </w:rPr>
        <w:t xml:space="preserve"> </w:t>
      </w:r>
      <w:r w:rsidRPr="00D15B87">
        <w:rPr>
          <w:szCs w:val="24"/>
        </w:rPr>
        <w:t xml:space="preserve">Department of Health (DOH) dated August 10, 2020; thus, the prices obtained may not be advantageous to the LGU. Likewise, various deficiencies were noted in the procurement of the goods; hence, raised doubts on the propriety and validity of the recorded transactions. </w:t>
      </w:r>
    </w:p>
    <w:p w:rsidR="00D15B87" w:rsidRPr="00D15B87" w:rsidRDefault="00D15B87" w:rsidP="00D15B87">
      <w:pPr>
        <w:pStyle w:val="ListParagraph"/>
        <w:spacing w:after="0" w:line="240" w:lineRule="auto"/>
        <w:contextualSpacing/>
        <w:jc w:val="both"/>
      </w:pPr>
    </w:p>
    <w:p w:rsidR="00D15B87" w:rsidRDefault="00D15B87" w:rsidP="00D15B87">
      <w:pPr>
        <w:pStyle w:val="ListParagraph"/>
        <w:spacing w:after="0" w:line="240" w:lineRule="auto"/>
        <w:contextualSpacing/>
        <w:jc w:val="both"/>
        <w:rPr>
          <w:szCs w:val="24"/>
        </w:rPr>
      </w:pPr>
      <w:r w:rsidRPr="00D15B87">
        <w:rPr>
          <w:szCs w:val="24"/>
        </w:rPr>
        <w:t xml:space="preserve">We recommended that Management require the members of the </w:t>
      </w:r>
      <w:r w:rsidR="00204A70">
        <w:rPr>
          <w:szCs w:val="24"/>
        </w:rPr>
        <w:t>Bi</w:t>
      </w:r>
      <w:r w:rsidR="004063E2">
        <w:rPr>
          <w:szCs w:val="24"/>
        </w:rPr>
        <w:t>ds and Awards Committee (</w:t>
      </w:r>
      <w:r w:rsidRPr="00D15B87">
        <w:rPr>
          <w:szCs w:val="24"/>
        </w:rPr>
        <w:t>BAC</w:t>
      </w:r>
      <w:r w:rsidR="004063E2">
        <w:rPr>
          <w:szCs w:val="24"/>
        </w:rPr>
        <w:t>)</w:t>
      </w:r>
      <w:r w:rsidRPr="00D15B87">
        <w:rPr>
          <w:szCs w:val="24"/>
        </w:rPr>
        <w:t xml:space="preserve"> to consider the SRP in the procurement of emergency essential medicines and medical devices as prescribed under Department Memorandum No. 2020-0345 of DOH dated August 10, 2020. </w:t>
      </w:r>
    </w:p>
    <w:p w:rsidR="00D15B87" w:rsidRDefault="00D15B87" w:rsidP="00D15B87">
      <w:pPr>
        <w:pStyle w:val="ListParagraph"/>
        <w:spacing w:after="0" w:line="240" w:lineRule="auto"/>
        <w:contextualSpacing/>
        <w:jc w:val="both"/>
        <w:rPr>
          <w:szCs w:val="24"/>
        </w:rPr>
      </w:pPr>
    </w:p>
    <w:p w:rsidR="00D15B87" w:rsidRDefault="00D15B87" w:rsidP="00D15B87">
      <w:pPr>
        <w:pStyle w:val="ListParagraph"/>
        <w:spacing w:after="0" w:line="240" w:lineRule="auto"/>
        <w:contextualSpacing/>
        <w:jc w:val="both"/>
        <w:rPr>
          <w:szCs w:val="24"/>
        </w:rPr>
      </w:pPr>
      <w:r w:rsidRPr="00D15B87">
        <w:rPr>
          <w:szCs w:val="24"/>
        </w:rPr>
        <w:t xml:space="preserve">We also recommended that Management instruct the BAC members to strictly follow the procedures for the procurement of goods and services as set forth in </w:t>
      </w:r>
      <w:r w:rsidR="004063E2" w:rsidRPr="004063E2">
        <w:rPr>
          <w:szCs w:val="24"/>
        </w:rPr>
        <w:t xml:space="preserve">Government Policy Procurement Board </w:t>
      </w:r>
      <w:r w:rsidR="004063E2">
        <w:rPr>
          <w:szCs w:val="24"/>
        </w:rPr>
        <w:t>(</w:t>
      </w:r>
      <w:r w:rsidRPr="00D15B87">
        <w:rPr>
          <w:szCs w:val="24"/>
        </w:rPr>
        <w:t>GPPB</w:t>
      </w:r>
      <w:r w:rsidR="004063E2">
        <w:rPr>
          <w:szCs w:val="24"/>
        </w:rPr>
        <w:t>)</w:t>
      </w:r>
      <w:r w:rsidRPr="00D15B87">
        <w:rPr>
          <w:szCs w:val="24"/>
        </w:rPr>
        <w:t xml:space="preserve"> in the procurement process in order to promote transparency and </w:t>
      </w:r>
      <w:r w:rsidR="003C37B9">
        <w:rPr>
          <w:szCs w:val="24"/>
        </w:rPr>
        <w:t xml:space="preserve">to obtain </w:t>
      </w:r>
      <w:r>
        <w:rPr>
          <w:szCs w:val="24"/>
        </w:rPr>
        <w:t>better terms for the LGU.</w:t>
      </w:r>
    </w:p>
    <w:p w:rsidR="00D15B87" w:rsidRPr="00D15B87" w:rsidRDefault="00D15B87" w:rsidP="00D15B87">
      <w:pPr>
        <w:pStyle w:val="ListParagraph"/>
        <w:spacing w:after="0" w:line="240" w:lineRule="auto"/>
        <w:contextualSpacing/>
        <w:jc w:val="both"/>
      </w:pPr>
    </w:p>
    <w:p w:rsidR="00D15B87" w:rsidRPr="00B67C13" w:rsidRDefault="00D15B87" w:rsidP="00D15B87">
      <w:pPr>
        <w:pStyle w:val="ListParagraph"/>
        <w:numPr>
          <w:ilvl w:val="0"/>
          <w:numId w:val="20"/>
        </w:numPr>
        <w:spacing w:after="0" w:line="240" w:lineRule="auto"/>
        <w:ind w:left="720"/>
        <w:contextualSpacing/>
        <w:jc w:val="both"/>
        <w:rPr>
          <w:szCs w:val="24"/>
          <w:lang w:val="en-PH"/>
        </w:rPr>
      </w:pPr>
      <w:r w:rsidRPr="00D15B87">
        <w:rPr>
          <w:szCs w:val="24"/>
        </w:rPr>
        <w:t>Payments of various medicine supplies related to COVID-19 in the amount of ₱499,500.00 procured through emergency procurement were not supported with the documentary requirement</w:t>
      </w:r>
      <w:r w:rsidR="001C05CC">
        <w:rPr>
          <w:szCs w:val="24"/>
        </w:rPr>
        <w:t>s</w:t>
      </w:r>
      <w:r w:rsidRPr="00D15B87">
        <w:rPr>
          <w:szCs w:val="24"/>
        </w:rPr>
        <w:t xml:space="preserve"> which is not in accordance with Items 3.1, 3.2, 3.6 and 4.1 of GPPB Circular No. 01-2020 dated April 6, 2020 and Section 4(6) of </w:t>
      </w:r>
      <w:r w:rsidR="004063E2">
        <w:rPr>
          <w:szCs w:val="24"/>
        </w:rPr>
        <w:t>Presidential Decree (</w:t>
      </w:r>
      <w:r w:rsidRPr="00D15B87">
        <w:rPr>
          <w:szCs w:val="24"/>
        </w:rPr>
        <w:t>PD</w:t>
      </w:r>
      <w:r w:rsidR="004063E2">
        <w:rPr>
          <w:szCs w:val="24"/>
        </w:rPr>
        <w:t>)</w:t>
      </w:r>
      <w:r w:rsidRPr="00D15B87">
        <w:rPr>
          <w:szCs w:val="24"/>
        </w:rPr>
        <w:t xml:space="preserve"> No. 1445; thus, raised doubts on the propriety and validity of the recorded transactions. </w:t>
      </w:r>
    </w:p>
    <w:p w:rsidR="00B67C13" w:rsidRPr="004063E2" w:rsidRDefault="00B67C13" w:rsidP="00B67C13">
      <w:pPr>
        <w:pStyle w:val="ListParagraph"/>
        <w:spacing w:after="0" w:line="240" w:lineRule="auto"/>
        <w:contextualSpacing/>
        <w:jc w:val="both"/>
        <w:rPr>
          <w:sz w:val="20"/>
          <w:szCs w:val="24"/>
          <w:lang w:val="en-PH"/>
        </w:rPr>
      </w:pPr>
    </w:p>
    <w:p w:rsidR="00D15B87" w:rsidRPr="00D15B87" w:rsidRDefault="00D15B87" w:rsidP="00D15B87">
      <w:pPr>
        <w:spacing w:after="0" w:line="240" w:lineRule="auto"/>
        <w:ind w:left="720"/>
        <w:jc w:val="both"/>
        <w:rPr>
          <w:szCs w:val="24"/>
        </w:rPr>
      </w:pPr>
      <w:r w:rsidRPr="00D15B87">
        <w:rPr>
          <w:rFonts w:eastAsia="Times New Roman"/>
          <w:szCs w:val="24"/>
        </w:rPr>
        <w:t>We</w:t>
      </w:r>
      <w:r w:rsidRPr="00D15B87">
        <w:rPr>
          <w:szCs w:val="24"/>
        </w:rPr>
        <w:t xml:space="preserve"> recommended that Management:</w:t>
      </w:r>
    </w:p>
    <w:p w:rsidR="00D15B87" w:rsidRPr="004063E2" w:rsidRDefault="00D15B87" w:rsidP="006D3DF6">
      <w:pPr>
        <w:spacing w:after="0" w:line="240" w:lineRule="auto"/>
        <w:ind w:left="1170"/>
        <w:jc w:val="both"/>
        <w:rPr>
          <w:sz w:val="20"/>
          <w:szCs w:val="24"/>
        </w:rPr>
      </w:pPr>
    </w:p>
    <w:p w:rsidR="00D15B87" w:rsidRPr="00D15B87" w:rsidRDefault="00D15B87" w:rsidP="006D3DF6">
      <w:pPr>
        <w:pStyle w:val="ListParagraph"/>
        <w:numPr>
          <w:ilvl w:val="0"/>
          <w:numId w:val="7"/>
        </w:numPr>
        <w:tabs>
          <w:tab w:val="left" w:pos="1440"/>
        </w:tabs>
        <w:spacing w:after="0" w:line="240" w:lineRule="auto"/>
        <w:ind w:left="1170" w:hanging="270"/>
        <w:contextualSpacing/>
        <w:jc w:val="both"/>
        <w:rPr>
          <w:szCs w:val="24"/>
        </w:rPr>
      </w:pPr>
      <w:r w:rsidRPr="00D15B87">
        <w:rPr>
          <w:szCs w:val="24"/>
        </w:rPr>
        <w:t xml:space="preserve">Require the BAC members to ensure that all </w:t>
      </w:r>
      <w:r w:rsidR="004063E2">
        <w:rPr>
          <w:szCs w:val="24"/>
        </w:rPr>
        <w:t>programs, projects and activities (</w:t>
      </w:r>
      <w:r w:rsidRPr="00D15B87">
        <w:rPr>
          <w:szCs w:val="24"/>
        </w:rPr>
        <w:t>PPAs</w:t>
      </w:r>
      <w:r w:rsidR="004063E2">
        <w:rPr>
          <w:szCs w:val="24"/>
        </w:rPr>
        <w:t>)</w:t>
      </w:r>
      <w:r w:rsidRPr="00D15B87">
        <w:rPr>
          <w:szCs w:val="24"/>
        </w:rPr>
        <w:t xml:space="preserve"> are procured in accordance with the APP of the LGU and to revise the </w:t>
      </w:r>
      <w:r w:rsidR="004063E2">
        <w:rPr>
          <w:szCs w:val="24"/>
        </w:rPr>
        <w:t>Annual Procurement Plan (</w:t>
      </w:r>
      <w:r w:rsidRPr="00D15B87">
        <w:rPr>
          <w:szCs w:val="24"/>
        </w:rPr>
        <w:t>APP</w:t>
      </w:r>
      <w:r w:rsidR="004063E2">
        <w:rPr>
          <w:szCs w:val="24"/>
        </w:rPr>
        <w:t>)</w:t>
      </w:r>
      <w:r w:rsidRPr="00D15B87">
        <w:rPr>
          <w:szCs w:val="24"/>
        </w:rPr>
        <w:t xml:space="preserve"> </w:t>
      </w:r>
      <w:r w:rsidR="006A3AE2">
        <w:rPr>
          <w:szCs w:val="24"/>
        </w:rPr>
        <w:t xml:space="preserve">for </w:t>
      </w:r>
      <w:r w:rsidRPr="00D15B87">
        <w:rPr>
          <w:szCs w:val="24"/>
        </w:rPr>
        <w:t xml:space="preserve">any changes to the proposed PPAs; and </w:t>
      </w:r>
    </w:p>
    <w:p w:rsidR="00D15B87" w:rsidRPr="004063E2" w:rsidRDefault="00D15B87" w:rsidP="006D3DF6">
      <w:pPr>
        <w:pStyle w:val="ListParagraph"/>
        <w:tabs>
          <w:tab w:val="left" w:pos="1440"/>
        </w:tabs>
        <w:spacing w:after="0" w:line="240" w:lineRule="auto"/>
        <w:ind w:left="1170" w:hanging="270"/>
        <w:contextualSpacing/>
        <w:jc w:val="both"/>
        <w:rPr>
          <w:sz w:val="20"/>
          <w:szCs w:val="24"/>
        </w:rPr>
      </w:pPr>
    </w:p>
    <w:p w:rsidR="00D15B87" w:rsidRDefault="00D15B87" w:rsidP="006D3DF6">
      <w:pPr>
        <w:pStyle w:val="ListParagraph"/>
        <w:numPr>
          <w:ilvl w:val="0"/>
          <w:numId w:val="7"/>
        </w:numPr>
        <w:tabs>
          <w:tab w:val="left" w:pos="1440"/>
        </w:tabs>
        <w:spacing w:after="0" w:line="240" w:lineRule="auto"/>
        <w:ind w:left="1170" w:hanging="270"/>
        <w:contextualSpacing/>
        <w:jc w:val="both"/>
        <w:rPr>
          <w:szCs w:val="24"/>
        </w:rPr>
      </w:pPr>
      <w:r w:rsidRPr="00D15B87">
        <w:rPr>
          <w:szCs w:val="24"/>
        </w:rPr>
        <w:t xml:space="preserve">Instruct the </w:t>
      </w:r>
      <w:r w:rsidR="001C05CC">
        <w:rPr>
          <w:szCs w:val="24"/>
        </w:rPr>
        <w:t xml:space="preserve">BAC Chairman and Municipal Accountant </w:t>
      </w:r>
      <w:r w:rsidRPr="00D15B87">
        <w:rPr>
          <w:szCs w:val="24"/>
        </w:rPr>
        <w:t>to submit the mandatory documentary requirements from the supplier to sup</w:t>
      </w:r>
      <w:r>
        <w:rPr>
          <w:szCs w:val="24"/>
        </w:rPr>
        <w:t>port payment of the transaction</w:t>
      </w:r>
      <w:r w:rsidR="006D3DF6">
        <w:rPr>
          <w:szCs w:val="24"/>
        </w:rPr>
        <w:t>s</w:t>
      </w:r>
      <w:r>
        <w:rPr>
          <w:szCs w:val="24"/>
        </w:rPr>
        <w:t>.</w:t>
      </w:r>
    </w:p>
    <w:p w:rsidR="00D15B87" w:rsidRPr="004063E2" w:rsidRDefault="00D15B87" w:rsidP="00D15B87">
      <w:pPr>
        <w:pStyle w:val="ListParagraph"/>
        <w:tabs>
          <w:tab w:val="left" w:pos="1440"/>
        </w:tabs>
        <w:spacing w:after="0" w:line="240" w:lineRule="auto"/>
        <w:ind w:left="1440"/>
        <w:contextualSpacing/>
        <w:jc w:val="both"/>
        <w:rPr>
          <w:sz w:val="20"/>
          <w:szCs w:val="24"/>
        </w:rPr>
      </w:pPr>
    </w:p>
    <w:p w:rsidR="00D15B87" w:rsidRDefault="00D15B87" w:rsidP="00D15B87">
      <w:pPr>
        <w:pStyle w:val="ListParagraph"/>
        <w:numPr>
          <w:ilvl w:val="0"/>
          <w:numId w:val="20"/>
        </w:numPr>
        <w:spacing w:after="0" w:line="240" w:lineRule="auto"/>
        <w:ind w:left="720"/>
        <w:contextualSpacing/>
        <w:jc w:val="both"/>
        <w:rPr>
          <w:szCs w:val="24"/>
        </w:rPr>
      </w:pPr>
      <w:r w:rsidRPr="00D15B87">
        <w:rPr>
          <w:szCs w:val="24"/>
        </w:rPr>
        <w:t>Procurement</w:t>
      </w:r>
      <w:r w:rsidR="00637A43">
        <w:rPr>
          <w:szCs w:val="24"/>
        </w:rPr>
        <w:t>s</w:t>
      </w:r>
      <w:r w:rsidRPr="00D15B87">
        <w:rPr>
          <w:szCs w:val="24"/>
        </w:rPr>
        <w:t xml:space="preserve"> of various construction materials for the Material</w:t>
      </w:r>
      <w:r w:rsidR="00487D9F">
        <w:rPr>
          <w:szCs w:val="24"/>
        </w:rPr>
        <w:t>s</w:t>
      </w:r>
      <w:r w:rsidRPr="00D15B87">
        <w:rPr>
          <w:szCs w:val="24"/>
        </w:rPr>
        <w:t xml:space="preserve"> Recove</w:t>
      </w:r>
      <w:r w:rsidR="006D3DF6">
        <w:rPr>
          <w:szCs w:val="24"/>
        </w:rPr>
        <w:t>ry Facilities</w:t>
      </w:r>
      <w:r w:rsidRPr="00D15B87">
        <w:rPr>
          <w:szCs w:val="24"/>
        </w:rPr>
        <w:t xml:space="preserve"> (MRF) of </w:t>
      </w:r>
      <w:r w:rsidR="00487D9F">
        <w:rPr>
          <w:szCs w:val="24"/>
        </w:rPr>
        <w:t>nine b</w:t>
      </w:r>
      <w:r w:rsidRPr="00D15B87">
        <w:rPr>
          <w:szCs w:val="24"/>
        </w:rPr>
        <w:t xml:space="preserve">arangays with an aggregate amount of ₱1,214,664.25 were implemented through small value procurement instead of public bidding as prescribed under Sections 48.2 and 54.1 of the 2016 Revised Implementing Rules and Regulations (IRR) of Republic Act (RA) No. 9184; thus, prices obtained may not be advantageous to the LGU.  </w:t>
      </w:r>
    </w:p>
    <w:p w:rsidR="00D15B87" w:rsidRPr="004063E2" w:rsidRDefault="00D15B87" w:rsidP="00D15B87">
      <w:pPr>
        <w:pStyle w:val="ListParagraph"/>
        <w:spacing w:after="0" w:line="240" w:lineRule="auto"/>
        <w:contextualSpacing/>
        <w:jc w:val="both"/>
        <w:rPr>
          <w:sz w:val="20"/>
          <w:szCs w:val="24"/>
        </w:rPr>
      </w:pPr>
    </w:p>
    <w:p w:rsidR="00D15B87" w:rsidRPr="00D15B87" w:rsidRDefault="00D15B87" w:rsidP="00D15B87">
      <w:pPr>
        <w:pStyle w:val="ListParagraph"/>
        <w:spacing w:after="0" w:line="240" w:lineRule="auto"/>
        <w:contextualSpacing/>
        <w:jc w:val="both"/>
        <w:rPr>
          <w:szCs w:val="24"/>
        </w:rPr>
      </w:pPr>
      <w:r w:rsidRPr="00D15B87">
        <w:rPr>
          <w:szCs w:val="24"/>
        </w:rPr>
        <w:t xml:space="preserve">We recommended that Management require the members of the BAC, including the BAC Secretariat, to strictly adhere to Sections 48.2 and 54.1 of the 2016 Revised IRR of RA No. 9184 on the general policy on competitive bidding and prohibition of splitting of contracts in order to attain the most advantageous terms for the LGU. </w:t>
      </w:r>
    </w:p>
    <w:p w:rsidR="0046227B" w:rsidRPr="006D3DF6" w:rsidRDefault="0046227B" w:rsidP="0046227B">
      <w:pPr>
        <w:pStyle w:val="ListParagraph"/>
        <w:spacing w:after="0" w:line="240" w:lineRule="auto"/>
        <w:ind w:left="2880"/>
        <w:contextualSpacing/>
        <w:jc w:val="both"/>
        <w:rPr>
          <w:sz w:val="20"/>
          <w:szCs w:val="24"/>
        </w:rPr>
      </w:pPr>
    </w:p>
    <w:p w:rsidR="007144C2" w:rsidRPr="00BB7816" w:rsidRDefault="007144C2" w:rsidP="00487D9F">
      <w:pPr>
        <w:pStyle w:val="ListParagraph"/>
        <w:numPr>
          <w:ilvl w:val="0"/>
          <w:numId w:val="1"/>
        </w:numPr>
        <w:spacing w:after="0" w:line="240" w:lineRule="auto"/>
        <w:ind w:left="270" w:hanging="349"/>
        <w:jc w:val="both"/>
        <w:rPr>
          <w:b/>
          <w:szCs w:val="24"/>
        </w:rPr>
      </w:pPr>
      <w:r w:rsidRPr="00BB7816">
        <w:rPr>
          <w:b/>
          <w:szCs w:val="24"/>
        </w:rPr>
        <w:t xml:space="preserve">STATUS </w:t>
      </w:r>
      <w:r w:rsidR="00E820C9" w:rsidRPr="00BB7816">
        <w:rPr>
          <w:b/>
          <w:szCs w:val="24"/>
        </w:rPr>
        <w:t>OF IMPLEMENTATION OF PRIOR YEAR</w:t>
      </w:r>
      <w:r w:rsidRPr="00BB7816">
        <w:rPr>
          <w:b/>
          <w:szCs w:val="24"/>
        </w:rPr>
        <w:t>S</w:t>
      </w:r>
      <w:r w:rsidR="00E820C9" w:rsidRPr="00BB7816">
        <w:rPr>
          <w:b/>
          <w:szCs w:val="24"/>
        </w:rPr>
        <w:t>’</w:t>
      </w:r>
      <w:r w:rsidRPr="00BB7816">
        <w:rPr>
          <w:b/>
          <w:szCs w:val="24"/>
        </w:rPr>
        <w:t xml:space="preserve"> AUDIT RECOMMENDATIONS</w:t>
      </w:r>
    </w:p>
    <w:p w:rsidR="007144C2" w:rsidRPr="001D1BB0" w:rsidRDefault="007144C2" w:rsidP="002E2D91">
      <w:pPr>
        <w:pStyle w:val="ListParagraph"/>
        <w:spacing w:after="0" w:line="240" w:lineRule="auto"/>
        <w:jc w:val="both"/>
        <w:rPr>
          <w:rFonts w:eastAsia="Calibri"/>
          <w:sz w:val="20"/>
          <w:szCs w:val="24"/>
        </w:rPr>
      </w:pPr>
    </w:p>
    <w:p w:rsidR="007144C2" w:rsidRPr="00BB7816" w:rsidRDefault="002109E1" w:rsidP="002E2D91">
      <w:pPr>
        <w:widowControl/>
        <w:spacing w:after="0" w:line="240" w:lineRule="auto"/>
        <w:ind w:left="360" w:firstLine="720"/>
        <w:jc w:val="both"/>
        <w:rPr>
          <w:szCs w:val="24"/>
        </w:rPr>
      </w:pPr>
      <w:r>
        <w:rPr>
          <w:szCs w:val="24"/>
        </w:rPr>
        <w:t>Of the 24</w:t>
      </w:r>
      <w:r w:rsidR="007144C2" w:rsidRPr="00BB7816">
        <w:rPr>
          <w:szCs w:val="24"/>
        </w:rPr>
        <w:t xml:space="preserve"> audit recommendations embodied in the 2019 Annual Audit Report</w:t>
      </w:r>
      <w:r w:rsidR="00487D9F">
        <w:rPr>
          <w:szCs w:val="24"/>
        </w:rPr>
        <w:t xml:space="preserve"> (AAR)</w:t>
      </w:r>
      <w:r w:rsidR="00595E29">
        <w:rPr>
          <w:szCs w:val="24"/>
        </w:rPr>
        <w:t xml:space="preserve">, </w:t>
      </w:r>
      <w:r w:rsidR="001D1BB0">
        <w:rPr>
          <w:szCs w:val="24"/>
        </w:rPr>
        <w:t>18</w:t>
      </w:r>
      <w:r>
        <w:rPr>
          <w:szCs w:val="24"/>
        </w:rPr>
        <w:t xml:space="preserve"> </w:t>
      </w:r>
      <w:r w:rsidR="00595E29">
        <w:rPr>
          <w:szCs w:val="24"/>
        </w:rPr>
        <w:t>were implemented and</w:t>
      </w:r>
      <w:r w:rsidR="007144C2" w:rsidRPr="00BB7816">
        <w:rPr>
          <w:szCs w:val="24"/>
        </w:rPr>
        <w:t xml:space="preserve"> </w:t>
      </w:r>
      <w:r w:rsidR="001D1BB0">
        <w:rPr>
          <w:szCs w:val="24"/>
        </w:rPr>
        <w:t>6</w:t>
      </w:r>
      <w:r>
        <w:rPr>
          <w:szCs w:val="24"/>
        </w:rPr>
        <w:t xml:space="preserve"> </w:t>
      </w:r>
      <w:r w:rsidR="007144C2" w:rsidRPr="00BB7816">
        <w:rPr>
          <w:szCs w:val="24"/>
        </w:rPr>
        <w:t xml:space="preserve">were not implemented. In view of their significant effects in </w:t>
      </w:r>
      <w:r w:rsidR="00AF5CFF" w:rsidRPr="00BB7816">
        <w:rPr>
          <w:szCs w:val="24"/>
        </w:rPr>
        <w:t>the financial statements, the unimplemented recommendations were reiterated in this report.</w:t>
      </w:r>
    </w:p>
    <w:p w:rsidR="00081730" w:rsidRPr="00BB7816" w:rsidRDefault="00081730" w:rsidP="002E2D91">
      <w:pPr>
        <w:spacing w:after="0" w:line="240" w:lineRule="auto"/>
        <w:ind w:left="2070"/>
        <w:jc w:val="both"/>
        <w:rPr>
          <w:rFonts w:eastAsia="Times New Roman"/>
          <w:szCs w:val="24"/>
        </w:rPr>
      </w:pPr>
    </w:p>
    <w:p w:rsidR="00081730" w:rsidRPr="00BB7816" w:rsidRDefault="00E820C9" w:rsidP="00487D9F">
      <w:pPr>
        <w:pStyle w:val="ListParagraph"/>
        <w:numPr>
          <w:ilvl w:val="0"/>
          <w:numId w:val="1"/>
        </w:numPr>
        <w:spacing w:after="0" w:line="240" w:lineRule="auto"/>
        <w:ind w:left="270" w:hanging="349"/>
        <w:jc w:val="both"/>
        <w:rPr>
          <w:szCs w:val="24"/>
        </w:rPr>
      </w:pPr>
      <w:r w:rsidRPr="00BB7816">
        <w:rPr>
          <w:b/>
          <w:szCs w:val="24"/>
        </w:rPr>
        <w:t>STATUS OF SETTLEMENT OF AUDIT SUSPENSIONS, DISALLOWANCES AND CHARGES</w:t>
      </w:r>
    </w:p>
    <w:p w:rsidR="00081730" w:rsidRPr="006D3DF6" w:rsidRDefault="00081730" w:rsidP="002E2D91">
      <w:pPr>
        <w:pStyle w:val="ListParagraph"/>
        <w:tabs>
          <w:tab w:val="left" w:pos="720"/>
          <w:tab w:val="left" w:pos="1440"/>
        </w:tabs>
        <w:spacing w:after="0" w:line="240" w:lineRule="auto"/>
        <w:jc w:val="both"/>
        <w:rPr>
          <w:sz w:val="8"/>
          <w:szCs w:val="24"/>
        </w:rPr>
      </w:pPr>
    </w:p>
    <w:p w:rsidR="004B3A15" w:rsidRPr="00BB7816" w:rsidRDefault="004B3A15" w:rsidP="002E2D91">
      <w:pPr>
        <w:widowControl/>
        <w:spacing w:after="0" w:line="240" w:lineRule="auto"/>
        <w:ind w:left="360" w:firstLine="720"/>
        <w:jc w:val="both"/>
        <w:rPr>
          <w:szCs w:val="24"/>
        </w:rPr>
      </w:pPr>
      <w:r w:rsidRPr="00BB7816">
        <w:rPr>
          <w:szCs w:val="24"/>
        </w:rPr>
        <w:t>As of</w:t>
      </w:r>
      <w:r w:rsidR="003932A7">
        <w:rPr>
          <w:szCs w:val="24"/>
        </w:rPr>
        <w:t xml:space="preserve"> December 31, 2020, the balance of </w:t>
      </w:r>
      <w:r w:rsidR="006D3DF6">
        <w:rPr>
          <w:szCs w:val="24"/>
        </w:rPr>
        <w:t>d</w:t>
      </w:r>
      <w:r w:rsidRPr="00BB7816">
        <w:rPr>
          <w:szCs w:val="24"/>
        </w:rPr>
        <w:t>isallowances of the Municipality</w:t>
      </w:r>
      <w:r w:rsidR="003932A7">
        <w:rPr>
          <w:szCs w:val="24"/>
        </w:rPr>
        <w:t xml:space="preserve"> which remained unsettled is shown below. </w:t>
      </w:r>
    </w:p>
    <w:p w:rsidR="00833196" w:rsidRPr="006D3DF6" w:rsidRDefault="00833196" w:rsidP="002E2D91">
      <w:pPr>
        <w:pStyle w:val="ListParagraph"/>
        <w:tabs>
          <w:tab w:val="left" w:pos="720"/>
          <w:tab w:val="left" w:pos="1440"/>
        </w:tabs>
        <w:spacing w:after="0" w:line="240" w:lineRule="auto"/>
        <w:jc w:val="both"/>
        <w:rPr>
          <w:sz w:val="8"/>
          <w:szCs w:val="24"/>
        </w:rPr>
      </w:pPr>
    </w:p>
    <w:tbl>
      <w:tblPr>
        <w:tblW w:w="8245" w:type="dxa"/>
        <w:tblInd w:w="350" w:type="dxa"/>
        <w:tblLook w:val="04A0" w:firstRow="1" w:lastRow="0" w:firstColumn="1" w:lastColumn="0" w:noHBand="0" w:noVBand="1"/>
      </w:tblPr>
      <w:tblGrid>
        <w:gridCol w:w="2520"/>
        <w:gridCol w:w="1350"/>
        <w:gridCol w:w="1890"/>
        <w:gridCol w:w="1003"/>
        <w:gridCol w:w="1482"/>
      </w:tblGrid>
      <w:tr w:rsidR="004B3A15" w:rsidRPr="00BB7816" w:rsidTr="00833196">
        <w:trPr>
          <w:trHeight w:val="300"/>
        </w:trPr>
        <w:tc>
          <w:tcPr>
            <w:tcW w:w="2520" w:type="dxa"/>
            <w:vMerge w:val="restart"/>
            <w:tcBorders>
              <w:top w:val="single" w:sz="8" w:space="0" w:color="auto"/>
              <w:left w:val="single" w:sz="8" w:space="0" w:color="auto"/>
              <w:bottom w:val="single" w:sz="4" w:space="0" w:color="auto"/>
              <w:right w:val="single" w:sz="4" w:space="0" w:color="auto"/>
            </w:tcBorders>
            <w:shd w:val="clear" w:color="auto" w:fill="9CC2E5" w:themeFill="accent1" w:themeFillTint="99"/>
            <w:noWrap/>
            <w:vAlign w:val="center"/>
            <w:hideMark/>
          </w:tcPr>
          <w:p w:rsidR="00E820C9" w:rsidRPr="00BB7816" w:rsidRDefault="00E820C9" w:rsidP="002E2D91">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 xml:space="preserve">Notices </w:t>
            </w:r>
          </w:p>
        </w:tc>
        <w:tc>
          <w:tcPr>
            <w:tcW w:w="1350" w:type="dxa"/>
            <w:vMerge w:val="restart"/>
            <w:tcBorders>
              <w:top w:val="single" w:sz="8" w:space="0" w:color="auto"/>
              <w:left w:val="single" w:sz="4" w:space="0" w:color="auto"/>
              <w:bottom w:val="single" w:sz="4" w:space="0" w:color="auto"/>
              <w:right w:val="single" w:sz="4" w:space="0" w:color="auto"/>
            </w:tcBorders>
            <w:shd w:val="clear" w:color="auto" w:fill="9CC2E5" w:themeFill="accent1" w:themeFillTint="99"/>
            <w:vAlign w:val="center"/>
            <w:hideMark/>
          </w:tcPr>
          <w:p w:rsidR="00E820C9" w:rsidRPr="00BB7816" w:rsidRDefault="00E820C9" w:rsidP="002E2D91">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 xml:space="preserve">Balance, January 1, 2020 </w:t>
            </w:r>
            <w:r w:rsidR="004B3A15" w:rsidRPr="00BB7816">
              <w:rPr>
                <w:rFonts w:eastAsia="Times New Roman"/>
                <w:b/>
                <w:bCs/>
                <w:color w:val="000000"/>
                <w:kern w:val="0"/>
                <w:szCs w:val="24"/>
                <w:lang w:val="en-PH" w:eastAsia="en-PH"/>
              </w:rPr>
              <w:t>(₱)</w:t>
            </w:r>
          </w:p>
        </w:tc>
        <w:tc>
          <w:tcPr>
            <w:tcW w:w="2893" w:type="dxa"/>
            <w:gridSpan w:val="2"/>
            <w:tcBorders>
              <w:top w:val="single" w:sz="8" w:space="0" w:color="auto"/>
              <w:left w:val="nil"/>
              <w:bottom w:val="single" w:sz="4" w:space="0" w:color="auto"/>
              <w:right w:val="single" w:sz="4" w:space="0" w:color="auto"/>
            </w:tcBorders>
            <w:shd w:val="clear" w:color="auto" w:fill="9CC2E5" w:themeFill="accent1" w:themeFillTint="99"/>
            <w:noWrap/>
            <w:vAlign w:val="center"/>
            <w:hideMark/>
          </w:tcPr>
          <w:p w:rsidR="00E820C9" w:rsidRPr="00BB7816" w:rsidRDefault="00E820C9" w:rsidP="002E2D91">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 xml:space="preserve">Issuances for the CY 2020 </w:t>
            </w:r>
          </w:p>
        </w:tc>
        <w:tc>
          <w:tcPr>
            <w:tcW w:w="1482" w:type="dxa"/>
            <w:vMerge w:val="restart"/>
            <w:tcBorders>
              <w:top w:val="single" w:sz="8" w:space="0" w:color="auto"/>
              <w:left w:val="single" w:sz="4" w:space="0" w:color="auto"/>
              <w:bottom w:val="single" w:sz="4" w:space="0" w:color="auto"/>
              <w:right w:val="single" w:sz="8" w:space="0" w:color="auto"/>
            </w:tcBorders>
            <w:shd w:val="clear" w:color="auto" w:fill="9CC2E5" w:themeFill="accent1" w:themeFillTint="99"/>
            <w:vAlign w:val="center"/>
            <w:hideMark/>
          </w:tcPr>
          <w:p w:rsidR="00E820C9" w:rsidRPr="00BB7816" w:rsidRDefault="00E820C9" w:rsidP="002E2D91">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 xml:space="preserve">Balance, December 31, 2020 </w:t>
            </w:r>
            <w:r w:rsidR="004B3A15" w:rsidRPr="00BB7816">
              <w:rPr>
                <w:rFonts w:eastAsia="Times New Roman"/>
                <w:b/>
                <w:bCs/>
                <w:color w:val="000000"/>
                <w:kern w:val="0"/>
                <w:szCs w:val="24"/>
                <w:lang w:val="en-PH" w:eastAsia="en-PH"/>
              </w:rPr>
              <w:t>(₱)</w:t>
            </w:r>
          </w:p>
        </w:tc>
      </w:tr>
      <w:tr w:rsidR="004B3A15" w:rsidRPr="00BB7816" w:rsidTr="00833196">
        <w:trPr>
          <w:trHeight w:val="277"/>
        </w:trPr>
        <w:tc>
          <w:tcPr>
            <w:tcW w:w="2520" w:type="dxa"/>
            <w:vMerge/>
            <w:tcBorders>
              <w:top w:val="single" w:sz="8" w:space="0" w:color="auto"/>
              <w:left w:val="single" w:sz="8" w:space="0" w:color="auto"/>
              <w:bottom w:val="single" w:sz="4" w:space="0" w:color="auto"/>
              <w:right w:val="single" w:sz="4" w:space="0" w:color="auto"/>
            </w:tcBorders>
            <w:shd w:val="clear" w:color="auto" w:fill="9CC2E5" w:themeFill="accent1" w:themeFillTint="99"/>
            <w:vAlign w:val="center"/>
            <w:hideMark/>
          </w:tcPr>
          <w:p w:rsidR="00E820C9" w:rsidRPr="00BB7816" w:rsidRDefault="00E820C9" w:rsidP="002E2D91">
            <w:pPr>
              <w:widowControl/>
              <w:spacing w:after="0" w:line="240" w:lineRule="auto"/>
              <w:rPr>
                <w:rFonts w:eastAsia="Times New Roman"/>
                <w:b/>
                <w:bCs/>
                <w:color w:val="000000"/>
                <w:kern w:val="0"/>
                <w:szCs w:val="24"/>
                <w:lang w:val="en-PH" w:eastAsia="en-PH"/>
              </w:rPr>
            </w:pPr>
          </w:p>
        </w:tc>
        <w:tc>
          <w:tcPr>
            <w:tcW w:w="1350" w:type="dxa"/>
            <w:vMerge/>
            <w:tcBorders>
              <w:top w:val="single" w:sz="8" w:space="0" w:color="auto"/>
              <w:left w:val="single" w:sz="4" w:space="0" w:color="auto"/>
              <w:bottom w:val="single" w:sz="4" w:space="0" w:color="auto"/>
              <w:right w:val="single" w:sz="4" w:space="0" w:color="auto"/>
            </w:tcBorders>
            <w:shd w:val="clear" w:color="auto" w:fill="9CC2E5" w:themeFill="accent1" w:themeFillTint="99"/>
            <w:vAlign w:val="center"/>
            <w:hideMark/>
          </w:tcPr>
          <w:p w:rsidR="00E820C9" w:rsidRPr="00BB7816" w:rsidRDefault="00E820C9" w:rsidP="002E2D91">
            <w:pPr>
              <w:widowControl/>
              <w:spacing w:after="0" w:line="240" w:lineRule="auto"/>
              <w:rPr>
                <w:rFonts w:eastAsia="Times New Roman"/>
                <w:b/>
                <w:bCs/>
                <w:color w:val="000000"/>
                <w:kern w:val="0"/>
                <w:szCs w:val="24"/>
                <w:lang w:val="en-PH" w:eastAsia="en-PH"/>
              </w:rPr>
            </w:pPr>
          </w:p>
        </w:tc>
        <w:tc>
          <w:tcPr>
            <w:tcW w:w="1890" w:type="dxa"/>
            <w:tcBorders>
              <w:top w:val="nil"/>
              <w:left w:val="nil"/>
              <w:bottom w:val="single" w:sz="4" w:space="0" w:color="auto"/>
              <w:right w:val="single" w:sz="4" w:space="0" w:color="auto"/>
            </w:tcBorders>
            <w:shd w:val="clear" w:color="auto" w:fill="9CC2E5" w:themeFill="accent1" w:themeFillTint="99"/>
            <w:noWrap/>
            <w:vAlign w:val="center"/>
            <w:hideMark/>
          </w:tcPr>
          <w:p w:rsidR="00E820C9" w:rsidRPr="00BB7816" w:rsidRDefault="00E820C9" w:rsidP="002E2D91">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NS/ND/NC</w:t>
            </w:r>
            <w:r w:rsidR="004B3A15" w:rsidRPr="00BB7816">
              <w:rPr>
                <w:rFonts w:eastAsia="Times New Roman"/>
                <w:b/>
                <w:bCs/>
                <w:color w:val="000000"/>
                <w:kern w:val="0"/>
                <w:szCs w:val="24"/>
                <w:lang w:val="en-PH" w:eastAsia="en-PH"/>
              </w:rPr>
              <w:t xml:space="preserve"> (₱)</w:t>
            </w:r>
          </w:p>
        </w:tc>
        <w:tc>
          <w:tcPr>
            <w:tcW w:w="1003" w:type="dxa"/>
            <w:tcBorders>
              <w:top w:val="nil"/>
              <w:left w:val="nil"/>
              <w:bottom w:val="single" w:sz="4" w:space="0" w:color="auto"/>
              <w:right w:val="single" w:sz="4" w:space="0" w:color="auto"/>
            </w:tcBorders>
            <w:shd w:val="clear" w:color="auto" w:fill="9CC2E5" w:themeFill="accent1" w:themeFillTint="99"/>
            <w:noWrap/>
            <w:vAlign w:val="center"/>
            <w:hideMark/>
          </w:tcPr>
          <w:p w:rsidR="00E820C9" w:rsidRPr="00BB7816" w:rsidRDefault="00833196" w:rsidP="002E2D91">
            <w:pPr>
              <w:widowControl/>
              <w:spacing w:after="0" w:line="240" w:lineRule="auto"/>
              <w:jc w:val="center"/>
              <w:rPr>
                <w:rFonts w:eastAsia="Times New Roman"/>
                <w:b/>
                <w:bCs/>
                <w:color w:val="000000"/>
                <w:kern w:val="0"/>
                <w:szCs w:val="24"/>
                <w:lang w:val="en-PH" w:eastAsia="en-PH"/>
              </w:rPr>
            </w:pPr>
            <w:r>
              <w:rPr>
                <w:rFonts w:eastAsia="Times New Roman"/>
                <w:b/>
                <w:bCs/>
                <w:color w:val="000000"/>
                <w:kern w:val="0"/>
                <w:szCs w:val="24"/>
                <w:lang w:val="en-PH" w:eastAsia="en-PH"/>
              </w:rPr>
              <w:t xml:space="preserve">NSSDC </w:t>
            </w:r>
            <w:r w:rsidR="004B3A15" w:rsidRPr="00BB7816">
              <w:rPr>
                <w:rFonts w:eastAsia="Times New Roman"/>
                <w:b/>
                <w:bCs/>
                <w:color w:val="000000"/>
                <w:kern w:val="0"/>
                <w:szCs w:val="24"/>
                <w:lang w:val="en-PH" w:eastAsia="en-PH"/>
              </w:rPr>
              <w:t>(₱)</w:t>
            </w:r>
          </w:p>
        </w:tc>
        <w:tc>
          <w:tcPr>
            <w:tcW w:w="1482" w:type="dxa"/>
            <w:vMerge/>
            <w:tcBorders>
              <w:top w:val="single" w:sz="8" w:space="0" w:color="auto"/>
              <w:left w:val="single" w:sz="4" w:space="0" w:color="auto"/>
              <w:bottom w:val="single" w:sz="4" w:space="0" w:color="auto"/>
              <w:right w:val="single" w:sz="8" w:space="0" w:color="auto"/>
            </w:tcBorders>
            <w:shd w:val="clear" w:color="auto" w:fill="9CC2E5" w:themeFill="accent1" w:themeFillTint="99"/>
            <w:vAlign w:val="center"/>
            <w:hideMark/>
          </w:tcPr>
          <w:p w:rsidR="00E820C9" w:rsidRPr="00BB7816" w:rsidRDefault="00E820C9" w:rsidP="002E2D91">
            <w:pPr>
              <w:widowControl/>
              <w:spacing w:after="0" w:line="240" w:lineRule="auto"/>
              <w:rPr>
                <w:rFonts w:eastAsia="Times New Roman"/>
                <w:b/>
                <w:bCs/>
                <w:color w:val="000000"/>
                <w:kern w:val="0"/>
                <w:szCs w:val="24"/>
                <w:lang w:val="en-PH" w:eastAsia="en-PH"/>
              </w:rPr>
            </w:pPr>
          </w:p>
        </w:tc>
      </w:tr>
      <w:tr w:rsidR="004B3A15" w:rsidRPr="00BB7816" w:rsidTr="00833196">
        <w:trPr>
          <w:trHeight w:val="70"/>
        </w:trPr>
        <w:tc>
          <w:tcPr>
            <w:tcW w:w="2520" w:type="dxa"/>
            <w:tcBorders>
              <w:top w:val="nil"/>
              <w:left w:val="single" w:sz="8" w:space="0" w:color="auto"/>
              <w:bottom w:val="single" w:sz="4" w:space="0" w:color="auto"/>
              <w:right w:val="single" w:sz="4" w:space="0" w:color="auto"/>
            </w:tcBorders>
            <w:shd w:val="clear" w:color="auto" w:fill="auto"/>
            <w:noWrap/>
            <w:vAlign w:val="center"/>
            <w:hideMark/>
          </w:tcPr>
          <w:p w:rsidR="00E820C9" w:rsidRPr="00BB7816" w:rsidRDefault="00833196" w:rsidP="002E2D91">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 xml:space="preserve">Notice of Suspension </w:t>
            </w:r>
          </w:p>
        </w:tc>
        <w:tc>
          <w:tcPr>
            <w:tcW w:w="1350" w:type="dxa"/>
            <w:tcBorders>
              <w:top w:val="nil"/>
              <w:left w:val="nil"/>
              <w:bottom w:val="single" w:sz="4" w:space="0" w:color="auto"/>
              <w:right w:val="single" w:sz="4" w:space="0" w:color="auto"/>
            </w:tcBorders>
            <w:shd w:val="clear" w:color="auto" w:fill="auto"/>
            <w:noWrap/>
            <w:hideMark/>
          </w:tcPr>
          <w:p w:rsidR="00E820C9" w:rsidRPr="00BB7816" w:rsidRDefault="002109E1" w:rsidP="002E2D9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E820C9" w:rsidRPr="00BB7816">
              <w:rPr>
                <w:rFonts w:eastAsia="Times New Roman"/>
                <w:color w:val="000000"/>
                <w:kern w:val="0"/>
                <w:szCs w:val="24"/>
                <w:lang w:val="en-PH" w:eastAsia="en-PH"/>
              </w:rPr>
              <w:t xml:space="preserve"> </w:t>
            </w:r>
          </w:p>
        </w:tc>
        <w:tc>
          <w:tcPr>
            <w:tcW w:w="1890" w:type="dxa"/>
            <w:tcBorders>
              <w:top w:val="nil"/>
              <w:left w:val="nil"/>
              <w:bottom w:val="single" w:sz="4" w:space="0" w:color="auto"/>
              <w:right w:val="single" w:sz="4" w:space="0" w:color="auto"/>
            </w:tcBorders>
            <w:shd w:val="clear" w:color="auto" w:fill="auto"/>
            <w:noWrap/>
            <w:hideMark/>
          </w:tcPr>
          <w:p w:rsidR="00E820C9" w:rsidRPr="00BB7816" w:rsidRDefault="002109E1" w:rsidP="002E2D9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E820C9" w:rsidRPr="00BB7816">
              <w:rPr>
                <w:rFonts w:eastAsia="Times New Roman"/>
                <w:color w:val="000000"/>
                <w:kern w:val="0"/>
                <w:szCs w:val="24"/>
                <w:lang w:val="en-PH" w:eastAsia="en-PH"/>
              </w:rPr>
              <w:t xml:space="preserve"> </w:t>
            </w:r>
          </w:p>
        </w:tc>
        <w:tc>
          <w:tcPr>
            <w:tcW w:w="1003" w:type="dxa"/>
            <w:tcBorders>
              <w:top w:val="nil"/>
              <w:left w:val="nil"/>
              <w:bottom w:val="single" w:sz="4" w:space="0" w:color="auto"/>
              <w:right w:val="single" w:sz="4" w:space="0" w:color="auto"/>
            </w:tcBorders>
            <w:shd w:val="clear" w:color="auto" w:fill="auto"/>
            <w:noWrap/>
            <w:hideMark/>
          </w:tcPr>
          <w:p w:rsidR="00E820C9" w:rsidRPr="00BB7816" w:rsidRDefault="002109E1" w:rsidP="002E2D9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E820C9" w:rsidRPr="00BB7816">
              <w:rPr>
                <w:rFonts w:eastAsia="Times New Roman"/>
                <w:color w:val="000000"/>
                <w:kern w:val="0"/>
                <w:szCs w:val="24"/>
                <w:lang w:val="en-PH" w:eastAsia="en-PH"/>
              </w:rPr>
              <w:t xml:space="preserve"> </w:t>
            </w:r>
          </w:p>
        </w:tc>
        <w:tc>
          <w:tcPr>
            <w:tcW w:w="1482" w:type="dxa"/>
            <w:tcBorders>
              <w:top w:val="nil"/>
              <w:left w:val="nil"/>
              <w:bottom w:val="single" w:sz="4" w:space="0" w:color="auto"/>
              <w:right w:val="single" w:sz="8" w:space="0" w:color="auto"/>
            </w:tcBorders>
            <w:shd w:val="clear" w:color="auto" w:fill="auto"/>
            <w:noWrap/>
            <w:hideMark/>
          </w:tcPr>
          <w:p w:rsidR="00E820C9" w:rsidRPr="00BB7816" w:rsidRDefault="002109E1" w:rsidP="002E2D9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00E820C9" w:rsidRPr="00BB7816">
              <w:rPr>
                <w:rFonts w:eastAsia="Times New Roman"/>
                <w:color w:val="000000"/>
                <w:kern w:val="0"/>
                <w:szCs w:val="24"/>
                <w:lang w:val="en-PH" w:eastAsia="en-PH"/>
              </w:rPr>
              <w:t xml:space="preserve"> </w:t>
            </w:r>
          </w:p>
        </w:tc>
      </w:tr>
      <w:tr w:rsidR="004B3A15" w:rsidRPr="00BB7816" w:rsidTr="00833196">
        <w:trPr>
          <w:trHeight w:val="197"/>
        </w:trPr>
        <w:tc>
          <w:tcPr>
            <w:tcW w:w="2520" w:type="dxa"/>
            <w:tcBorders>
              <w:top w:val="nil"/>
              <w:left w:val="single" w:sz="8" w:space="0" w:color="auto"/>
              <w:bottom w:val="single" w:sz="4" w:space="0" w:color="auto"/>
              <w:right w:val="single" w:sz="4" w:space="0" w:color="auto"/>
            </w:tcBorders>
            <w:shd w:val="clear" w:color="auto" w:fill="auto"/>
            <w:noWrap/>
            <w:hideMark/>
          </w:tcPr>
          <w:p w:rsidR="00E820C9" w:rsidRPr="00BB7816" w:rsidRDefault="00833196" w:rsidP="00833196">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Notice of Disallowance</w:t>
            </w:r>
          </w:p>
        </w:tc>
        <w:tc>
          <w:tcPr>
            <w:tcW w:w="1350" w:type="dxa"/>
            <w:tcBorders>
              <w:top w:val="nil"/>
              <w:left w:val="nil"/>
              <w:bottom w:val="single" w:sz="4" w:space="0" w:color="auto"/>
              <w:right w:val="single" w:sz="4" w:space="0" w:color="auto"/>
            </w:tcBorders>
            <w:shd w:val="clear" w:color="auto" w:fill="auto"/>
            <w:noWrap/>
            <w:hideMark/>
          </w:tcPr>
          <w:p w:rsidR="00E820C9" w:rsidRPr="00BB7816" w:rsidRDefault="002109E1" w:rsidP="006409D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3</w:t>
            </w:r>
            <w:r w:rsidR="006409D1">
              <w:rPr>
                <w:rFonts w:eastAsia="Times New Roman"/>
                <w:color w:val="000000"/>
                <w:kern w:val="0"/>
                <w:szCs w:val="24"/>
                <w:lang w:val="en-PH" w:eastAsia="en-PH"/>
              </w:rPr>
              <w:t>5</w:t>
            </w:r>
            <w:r>
              <w:rPr>
                <w:rFonts w:eastAsia="Times New Roman"/>
                <w:color w:val="000000"/>
                <w:kern w:val="0"/>
                <w:szCs w:val="24"/>
                <w:lang w:val="en-PH" w:eastAsia="en-PH"/>
              </w:rPr>
              <w:t>,187.00</w:t>
            </w:r>
            <w:r w:rsidR="00E820C9" w:rsidRPr="00BB7816">
              <w:rPr>
                <w:rFonts w:eastAsia="Times New Roman"/>
                <w:color w:val="000000"/>
                <w:kern w:val="0"/>
                <w:szCs w:val="24"/>
                <w:lang w:val="en-PH" w:eastAsia="en-PH"/>
              </w:rPr>
              <w:t xml:space="preserve"> </w:t>
            </w:r>
          </w:p>
        </w:tc>
        <w:tc>
          <w:tcPr>
            <w:tcW w:w="1890" w:type="dxa"/>
            <w:tcBorders>
              <w:top w:val="nil"/>
              <w:left w:val="nil"/>
              <w:bottom w:val="single" w:sz="4" w:space="0" w:color="auto"/>
              <w:right w:val="single" w:sz="4" w:space="0" w:color="auto"/>
            </w:tcBorders>
            <w:shd w:val="clear" w:color="auto" w:fill="auto"/>
            <w:noWrap/>
            <w:hideMark/>
          </w:tcPr>
          <w:p w:rsidR="00E820C9" w:rsidRPr="00BB7816" w:rsidRDefault="002109E1" w:rsidP="002E2D9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p>
        </w:tc>
        <w:tc>
          <w:tcPr>
            <w:tcW w:w="1003" w:type="dxa"/>
            <w:tcBorders>
              <w:top w:val="nil"/>
              <w:left w:val="nil"/>
              <w:bottom w:val="single" w:sz="4" w:space="0" w:color="auto"/>
              <w:right w:val="single" w:sz="4" w:space="0" w:color="auto"/>
            </w:tcBorders>
            <w:shd w:val="clear" w:color="auto" w:fill="auto"/>
            <w:noWrap/>
            <w:hideMark/>
          </w:tcPr>
          <w:p w:rsidR="00E820C9" w:rsidRPr="00BB7816" w:rsidRDefault="002109E1" w:rsidP="002E2D9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p>
        </w:tc>
        <w:tc>
          <w:tcPr>
            <w:tcW w:w="1482" w:type="dxa"/>
            <w:tcBorders>
              <w:top w:val="nil"/>
              <w:left w:val="nil"/>
              <w:bottom w:val="single" w:sz="4" w:space="0" w:color="auto"/>
              <w:right w:val="single" w:sz="8" w:space="0" w:color="auto"/>
            </w:tcBorders>
            <w:shd w:val="clear" w:color="auto" w:fill="auto"/>
            <w:noWrap/>
            <w:hideMark/>
          </w:tcPr>
          <w:p w:rsidR="00E820C9" w:rsidRPr="00BB7816" w:rsidRDefault="002109E1" w:rsidP="006409D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3</w:t>
            </w:r>
            <w:r w:rsidR="006409D1">
              <w:rPr>
                <w:rFonts w:eastAsia="Times New Roman"/>
                <w:color w:val="000000"/>
                <w:kern w:val="0"/>
                <w:szCs w:val="24"/>
                <w:lang w:val="en-PH" w:eastAsia="en-PH"/>
              </w:rPr>
              <w:t>5</w:t>
            </w:r>
            <w:r>
              <w:rPr>
                <w:rFonts w:eastAsia="Times New Roman"/>
                <w:color w:val="000000"/>
                <w:kern w:val="0"/>
                <w:szCs w:val="24"/>
                <w:lang w:val="en-PH" w:eastAsia="en-PH"/>
              </w:rPr>
              <w:t>,187.00</w:t>
            </w:r>
          </w:p>
        </w:tc>
      </w:tr>
      <w:tr w:rsidR="004B3A15" w:rsidRPr="00BB7816" w:rsidTr="006D3DF6">
        <w:trPr>
          <w:trHeight w:val="70"/>
        </w:trPr>
        <w:tc>
          <w:tcPr>
            <w:tcW w:w="2520" w:type="dxa"/>
            <w:tcBorders>
              <w:top w:val="nil"/>
              <w:left w:val="single" w:sz="8" w:space="0" w:color="auto"/>
              <w:bottom w:val="single" w:sz="4" w:space="0" w:color="auto"/>
              <w:right w:val="single" w:sz="4" w:space="0" w:color="auto"/>
            </w:tcBorders>
            <w:shd w:val="clear" w:color="auto" w:fill="auto"/>
            <w:noWrap/>
            <w:vAlign w:val="center"/>
            <w:hideMark/>
          </w:tcPr>
          <w:p w:rsidR="00E820C9" w:rsidRPr="00BB7816" w:rsidRDefault="00833196" w:rsidP="002E2D91">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Notice of Charge</w:t>
            </w:r>
          </w:p>
        </w:tc>
        <w:tc>
          <w:tcPr>
            <w:tcW w:w="1350" w:type="dxa"/>
            <w:tcBorders>
              <w:top w:val="nil"/>
              <w:left w:val="nil"/>
              <w:bottom w:val="single" w:sz="4" w:space="0" w:color="auto"/>
              <w:right w:val="single" w:sz="4" w:space="0" w:color="auto"/>
            </w:tcBorders>
            <w:shd w:val="clear" w:color="auto" w:fill="auto"/>
            <w:noWrap/>
            <w:hideMark/>
          </w:tcPr>
          <w:p w:rsidR="00E820C9" w:rsidRPr="00BB7816" w:rsidRDefault="00E820C9" w:rsidP="002E2D91">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xml:space="preserve">-   </w:t>
            </w:r>
          </w:p>
        </w:tc>
        <w:tc>
          <w:tcPr>
            <w:tcW w:w="1890" w:type="dxa"/>
            <w:tcBorders>
              <w:top w:val="nil"/>
              <w:left w:val="nil"/>
              <w:bottom w:val="single" w:sz="4" w:space="0" w:color="auto"/>
              <w:right w:val="single" w:sz="4" w:space="0" w:color="auto"/>
            </w:tcBorders>
            <w:shd w:val="clear" w:color="auto" w:fill="auto"/>
            <w:noWrap/>
            <w:hideMark/>
          </w:tcPr>
          <w:p w:rsidR="00E820C9" w:rsidRPr="00BB7816" w:rsidRDefault="00E820C9" w:rsidP="002E2D91">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w:t>
            </w:r>
          </w:p>
        </w:tc>
        <w:tc>
          <w:tcPr>
            <w:tcW w:w="1003" w:type="dxa"/>
            <w:tcBorders>
              <w:top w:val="nil"/>
              <w:left w:val="nil"/>
              <w:bottom w:val="single" w:sz="4" w:space="0" w:color="auto"/>
              <w:right w:val="single" w:sz="4" w:space="0" w:color="auto"/>
            </w:tcBorders>
            <w:shd w:val="clear" w:color="auto" w:fill="auto"/>
            <w:noWrap/>
            <w:hideMark/>
          </w:tcPr>
          <w:p w:rsidR="00E820C9" w:rsidRPr="00BB7816" w:rsidRDefault="00E820C9" w:rsidP="002E2D91">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w:t>
            </w:r>
          </w:p>
        </w:tc>
        <w:tc>
          <w:tcPr>
            <w:tcW w:w="1482" w:type="dxa"/>
            <w:tcBorders>
              <w:top w:val="nil"/>
              <w:left w:val="nil"/>
              <w:bottom w:val="single" w:sz="4" w:space="0" w:color="auto"/>
              <w:right w:val="single" w:sz="8" w:space="0" w:color="auto"/>
            </w:tcBorders>
            <w:shd w:val="clear" w:color="auto" w:fill="auto"/>
            <w:noWrap/>
            <w:hideMark/>
          </w:tcPr>
          <w:p w:rsidR="00E820C9" w:rsidRPr="00BB7816" w:rsidRDefault="00E820C9" w:rsidP="002E2D91">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w:t>
            </w:r>
          </w:p>
        </w:tc>
      </w:tr>
      <w:tr w:rsidR="000F4A1D" w:rsidRPr="000F4A1D" w:rsidTr="006D3DF6">
        <w:trPr>
          <w:trHeight w:val="70"/>
        </w:trPr>
        <w:tc>
          <w:tcPr>
            <w:tcW w:w="2520" w:type="dxa"/>
            <w:tcBorders>
              <w:top w:val="nil"/>
              <w:left w:val="single" w:sz="8" w:space="0" w:color="auto"/>
              <w:bottom w:val="single" w:sz="8" w:space="0" w:color="auto"/>
              <w:right w:val="single" w:sz="4" w:space="0" w:color="auto"/>
            </w:tcBorders>
            <w:shd w:val="clear" w:color="auto" w:fill="auto"/>
            <w:noWrap/>
            <w:vAlign w:val="center"/>
            <w:hideMark/>
          </w:tcPr>
          <w:p w:rsidR="000F4A1D" w:rsidRPr="00BB7816" w:rsidRDefault="000F4A1D" w:rsidP="000F4A1D">
            <w:pPr>
              <w:widowControl/>
              <w:spacing w:after="0" w:line="240" w:lineRule="auto"/>
              <w:rPr>
                <w:rFonts w:eastAsia="Times New Roman"/>
                <w:b/>
                <w:bCs/>
                <w:color w:val="000000"/>
                <w:kern w:val="0"/>
                <w:szCs w:val="24"/>
                <w:lang w:val="en-PH" w:eastAsia="en-PH"/>
              </w:rPr>
            </w:pPr>
            <w:r w:rsidRPr="00BB7816">
              <w:rPr>
                <w:rFonts w:eastAsia="Times New Roman"/>
                <w:b/>
                <w:bCs/>
                <w:color w:val="000000"/>
                <w:kern w:val="0"/>
                <w:szCs w:val="24"/>
                <w:lang w:val="en-PH" w:eastAsia="en-PH"/>
              </w:rPr>
              <w:t>Total</w:t>
            </w:r>
          </w:p>
        </w:tc>
        <w:tc>
          <w:tcPr>
            <w:tcW w:w="1350" w:type="dxa"/>
            <w:tcBorders>
              <w:top w:val="nil"/>
              <w:left w:val="nil"/>
              <w:bottom w:val="single" w:sz="8" w:space="0" w:color="auto"/>
              <w:right w:val="single" w:sz="4" w:space="0" w:color="auto"/>
            </w:tcBorders>
            <w:shd w:val="clear" w:color="auto" w:fill="auto"/>
            <w:noWrap/>
            <w:hideMark/>
          </w:tcPr>
          <w:p w:rsidR="000F4A1D" w:rsidRPr="000F4A1D" w:rsidRDefault="000F4A1D" w:rsidP="006409D1">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3</w:t>
            </w:r>
            <w:r w:rsidR="006409D1">
              <w:rPr>
                <w:rFonts w:eastAsia="Times New Roman"/>
                <w:b/>
                <w:color w:val="000000"/>
                <w:kern w:val="0"/>
                <w:szCs w:val="24"/>
                <w:lang w:val="en-PH" w:eastAsia="en-PH"/>
              </w:rPr>
              <w:t>5</w:t>
            </w:r>
            <w:r w:rsidRPr="000F4A1D">
              <w:rPr>
                <w:rFonts w:eastAsia="Times New Roman"/>
                <w:b/>
                <w:color w:val="000000"/>
                <w:kern w:val="0"/>
                <w:szCs w:val="24"/>
                <w:lang w:val="en-PH" w:eastAsia="en-PH"/>
              </w:rPr>
              <w:t xml:space="preserve">,187.00 </w:t>
            </w:r>
          </w:p>
        </w:tc>
        <w:tc>
          <w:tcPr>
            <w:tcW w:w="1890" w:type="dxa"/>
            <w:tcBorders>
              <w:top w:val="nil"/>
              <w:left w:val="nil"/>
              <w:bottom w:val="single" w:sz="8" w:space="0" w:color="auto"/>
              <w:right w:val="single" w:sz="4" w:space="0" w:color="auto"/>
            </w:tcBorders>
            <w:shd w:val="clear" w:color="auto" w:fill="auto"/>
            <w:noWrap/>
            <w:hideMark/>
          </w:tcPr>
          <w:p w:rsidR="000F4A1D" w:rsidRPr="000F4A1D" w:rsidRDefault="000F4A1D" w:rsidP="000F4A1D">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w:t>
            </w:r>
          </w:p>
        </w:tc>
        <w:tc>
          <w:tcPr>
            <w:tcW w:w="1003" w:type="dxa"/>
            <w:tcBorders>
              <w:top w:val="nil"/>
              <w:left w:val="nil"/>
              <w:bottom w:val="single" w:sz="8" w:space="0" w:color="auto"/>
              <w:right w:val="single" w:sz="4" w:space="0" w:color="auto"/>
            </w:tcBorders>
            <w:shd w:val="clear" w:color="auto" w:fill="auto"/>
            <w:noWrap/>
            <w:hideMark/>
          </w:tcPr>
          <w:p w:rsidR="000F4A1D" w:rsidRPr="000F4A1D" w:rsidRDefault="000F4A1D" w:rsidP="000F4A1D">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w:t>
            </w:r>
          </w:p>
        </w:tc>
        <w:tc>
          <w:tcPr>
            <w:tcW w:w="1482" w:type="dxa"/>
            <w:tcBorders>
              <w:top w:val="nil"/>
              <w:left w:val="nil"/>
              <w:bottom w:val="single" w:sz="8" w:space="0" w:color="auto"/>
              <w:right w:val="single" w:sz="8" w:space="0" w:color="auto"/>
            </w:tcBorders>
            <w:shd w:val="clear" w:color="auto" w:fill="auto"/>
            <w:noWrap/>
            <w:hideMark/>
          </w:tcPr>
          <w:p w:rsidR="000F4A1D" w:rsidRPr="000F4A1D" w:rsidRDefault="000F4A1D" w:rsidP="006409D1">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3</w:t>
            </w:r>
            <w:r w:rsidR="006409D1">
              <w:rPr>
                <w:rFonts w:eastAsia="Times New Roman"/>
                <w:b/>
                <w:color w:val="000000"/>
                <w:kern w:val="0"/>
                <w:szCs w:val="24"/>
                <w:lang w:val="en-PH" w:eastAsia="en-PH"/>
              </w:rPr>
              <w:t>5</w:t>
            </w:r>
            <w:r w:rsidRPr="000F4A1D">
              <w:rPr>
                <w:rFonts w:eastAsia="Times New Roman"/>
                <w:b/>
                <w:color w:val="000000"/>
                <w:kern w:val="0"/>
                <w:szCs w:val="24"/>
                <w:lang w:val="en-PH" w:eastAsia="en-PH"/>
              </w:rPr>
              <w:t>,187.00</w:t>
            </w:r>
          </w:p>
        </w:tc>
      </w:tr>
    </w:tbl>
    <w:p w:rsidR="00081730" w:rsidRPr="00BB7816" w:rsidRDefault="00081730" w:rsidP="002E2D91">
      <w:pPr>
        <w:spacing w:after="0" w:line="240" w:lineRule="auto"/>
        <w:rPr>
          <w:rFonts w:eastAsia="Calibri"/>
          <w:szCs w:val="24"/>
        </w:rPr>
      </w:pPr>
    </w:p>
    <w:p w:rsidR="004B3A15" w:rsidRPr="00BB7816" w:rsidRDefault="004B3A15" w:rsidP="002E2D91">
      <w:pPr>
        <w:spacing w:after="0" w:line="240" w:lineRule="auto"/>
        <w:rPr>
          <w:rFonts w:eastAsia="Calibri"/>
          <w:szCs w:val="24"/>
        </w:rPr>
        <w:sectPr w:rsidR="004B3A15" w:rsidRPr="00BB7816" w:rsidSect="00204A70">
          <w:footerReference w:type="default" r:id="rId25"/>
          <w:pgSz w:w="12240" w:h="15840"/>
          <w:pgMar w:top="1440" w:right="1440" w:bottom="1440" w:left="2160" w:header="720" w:footer="720" w:gutter="0"/>
          <w:pgNumType w:fmt="lowerRoman" w:start="1"/>
          <w:cols w:space="720"/>
          <w:docGrid w:linePitch="326"/>
        </w:sectPr>
      </w:pPr>
    </w:p>
    <w:p w:rsidR="00081730" w:rsidRPr="00E63525" w:rsidRDefault="00EA1DE0" w:rsidP="002E2D91">
      <w:pPr>
        <w:pStyle w:val="Title"/>
        <w:spacing w:after="0" w:line="240" w:lineRule="auto"/>
      </w:pPr>
      <w:r w:rsidRPr="00E63525">
        <w:t>TABLE OF CONTENTS</w:t>
      </w:r>
    </w:p>
    <w:p w:rsidR="00081730" w:rsidRPr="00BB7816" w:rsidRDefault="00081730" w:rsidP="002E2D91">
      <w:pPr>
        <w:spacing w:after="0" w:line="240" w:lineRule="auto"/>
        <w:jc w:val="center"/>
        <w:rPr>
          <w:b/>
          <w:bCs/>
          <w:szCs w:val="24"/>
        </w:rPr>
      </w:pPr>
    </w:p>
    <w:p w:rsidR="00081730" w:rsidRPr="00BB7816" w:rsidRDefault="00EA1DE0" w:rsidP="002E2D91">
      <w:pPr>
        <w:pStyle w:val="Subtitle"/>
        <w:tabs>
          <w:tab w:val="left" w:pos="1080"/>
        </w:tabs>
        <w:spacing w:after="0" w:line="240" w:lineRule="auto"/>
      </w:pPr>
      <w:r w:rsidRPr="00BB7816">
        <w:t>Part I</w:t>
      </w:r>
      <w:r w:rsidRPr="00BB7816">
        <w:tab/>
        <w:t>Audited Financial Statements</w:t>
      </w:r>
    </w:p>
    <w:p w:rsidR="00081730" w:rsidRPr="00BB7816" w:rsidRDefault="00081730" w:rsidP="002E2D91">
      <w:pPr>
        <w:tabs>
          <w:tab w:val="left" w:pos="1080"/>
        </w:tabs>
        <w:spacing w:after="0" w:line="240" w:lineRule="auto"/>
        <w:jc w:val="both"/>
        <w:rPr>
          <w:b/>
          <w:bCs/>
          <w:szCs w:val="24"/>
        </w:rPr>
      </w:pPr>
    </w:p>
    <w:p w:rsidR="00081730" w:rsidRPr="00BB7816" w:rsidRDefault="00EA1DE0" w:rsidP="00F15056">
      <w:pPr>
        <w:widowControl/>
        <w:numPr>
          <w:ilvl w:val="0"/>
          <w:numId w:val="2"/>
        </w:numPr>
        <w:tabs>
          <w:tab w:val="clear" w:pos="2160"/>
          <w:tab w:val="left" w:pos="1080"/>
          <w:tab w:val="left" w:pos="1530"/>
        </w:tabs>
        <w:spacing w:after="0" w:line="240" w:lineRule="auto"/>
        <w:ind w:left="1800" w:hanging="666"/>
        <w:rPr>
          <w:szCs w:val="24"/>
        </w:rPr>
      </w:pPr>
      <w:r w:rsidRPr="00BB7816">
        <w:rPr>
          <w:szCs w:val="24"/>
        </w:rPr>
        <w:t>Indepe</w:t>
      </w:r>
      <w:r w:rsidR="005C6E62">
        <w:rPr>
          <w:szCs w:val="24"/>
        </w:rPr>
        <w:t>ndent Auditor’s Report</w:t>
      </w:r>
      <w:r w:rsidR="005C6E62">
        <w:rPr>
          <w:szCs w:val="24"/>
        </w:rPr>
        <w:tab/>
      </w:r>
      <w:r w:rsidR="005C6E62">
        <w:rPr>
          <w:szCs w:val="24"/>
        </w:rPr>
        <w:tab/>
      </w:r>
      <w:r w:rsidR="005C6E62">
        <w:rPr>
          <w:szCs w:val="24"/>
        </w:rPr>
        <w:tab/>
      </w:r>
      <w:r w:rsidR="005C6E62">
        <w:rPr>
          <w:szCs w:val="24"/>
        </w:rPr>
        <w:tab/>
      </w:r>
      <w:r w:rsidR="005C6E62">
        <w:rPr>
          <w:szCs w:val="24"/>
        </w:rPr>
        <w:tab/>
      </w:r>
      <w:r w:rsidR="005C6E62">
        <w:rPr>
          <w:szCs w:val="24"/>
        </w:rPr>
        <w:tab/>
      </w:r>
      <w:r w:rsidR="005C6E62">
        <w:rPr>
          <w:szCs w:val="24"/>
        </w:rPr>
        <w:tab/>
      </w:r>
      <w:r w:rsidR="005C6E62">
        <w:rPr>
          <w:szCs w:val="24"/>
        </w:rPr>
        <w:tab/>
      </w:r>
      <w:r w:rsidR="005C6E62">
        <w:rPr>
          <w:szCs w:val="24"/>
        </w:rPr>
        <w:tab/>
      </w:r>
      <w:r w:rsidR="00BB2F25">
        <w:rPr>
          <w:szCs w:val="24"/>
        </w:rPr>
        <w:t>1</w:t>
      </w:r>
    </w:p>
    <w:p w:rsidR="00081730" w:rsidRPr="00BB7816" w:rsidRDefault="00EA1DE0" w:rsidP="00F15056">
      <w:pPr>
        <w:widowControl/>
        <w:numPr>
          <w:ilvl w:val="0"/>
          <w:numId w:val="2"/>
        </w:numPr>
        <w:tabs>
          <w:tab w:val="clear" w:pos="2160"/>
          <w:tab w:val="left" w:pos="1080"/>
          <w:tab w:val="left" w:pos="1530"/>
        </w:tabs>
        <w:spacing w:after="0" w:line="240" w:lineRule="auto"/>
        <w:ind w:left="1800" w:hanging="666"/>
        <w:rPr>
          <w:szCs w:val="24"/>
        </w:rPr>
      </w:pPr>
      <w:r w:rsidRPr="00BB7816">
        <w:rPr>
          <w:szCs w:val="24"/>
        </w:rPr>
        <w:t xml:space="preserve">Statement of Management’s Responsibility for </w:t>
      </w:r>
    </w:p>
    <w:p w:rsidR="00081730" w:rsidRPr="00BB7816" w:rsidRDefault="005C6E62" w:rsidP="00BB2F25">
      <w:pPr>
        <w:widowControl/>
        <w:tabs>
          <w:tab w:val="left" w:pos="1080"/>
        </w:tabs>
        <w:spacing w:after="0" w:line="240" w:lineRule="auto"/>
        <w:ind w:left="1530"/>
        <w:jc w:val="both"/>
        <w:rPr>
          <w:szCs w:val="24"/>
        </w:rPr>
      </w:pPr>
      <w:r>
        <w:rPr>
          <w:szCs w:val="24"/>
        </w:rPr>
        <w:t>Financial Statements</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00BB2F25">
        <w:rPr>
          <w:szCs w:val="24"/>
        </w:rPr>
        <w:t>3</w:t>
      </w:r>
    </w:p>
    <w:p w:rsidR="00081730" w:rsidRPr="00BB7816" w:rsidRDefault="00EA1DE0" w:rsidP="00F15056">
      <w:pPr>
        <w:widowControl/>
        <w:numPr>
          <w:ilvl w:val="0"/>
          <w:numId w:val="2"/>
        </w:numPr>
        <w:tabs>
          <w:tab w:val="clear" w:pos="2160"/>
          <w:tab w:val="left" w:pos="1080"/>
          <w:tab w:val="left" w:pos="1530"/>
        </w:tabs>
        <w:spacing w:after="0" w:line="240" w:lineRule="auto"/>
        <w:ind w:left="1800" w:hanging="666"/>
        <w:rPr>
          <w:szCs w:val="24"/>
        </w:rPr>
      </w:pPr>
      <w:r w:rsidRPr="00BB7816">
        <w:rPr>
          <w:szCs w:val="24"/>
        </w:rPr>
        <w:t>Statement of Financial Position</w:t>
      </w:r>
      <w:r w:rsidRPr="00BB7816">
        <w:rPr>
          <w:szCs w:val="24"/>
        </w:rPr>
        <w:tab/>
      </w:r>
      <w:r w:rsidR="005C7965">
        <w:rPr>
          <w:szCs w:val="24"/>
        </w:rPr>
        <w:tab/>
      </w:r>
      <w:r w:rsidR="005C7965">
        <w:rPr>
          <w:szCs w:val="24"/>
        </w:rPr>
        <w:tab/>
      </w:r>
      <w:r w:rsidR="005C7965">
        <w:rPr>
          <w:szCs w:val="24"/>
        </w:rPr>
        <w:tab/>
      </w:r>
      <w:r w:rsidR="005C6E62">
        <w:rPr>
          <w:szCs w:val="24"/>
        </w:rPr>
        <w:tab/>
      </w:r>
      <w:r w:rsidR="005C6E62">
        <w:rPr>
          <w:szCs w:val="24"/>
        </w:rPr>
        <w:tab/>
      </w:r>
      <w:r w:rsidR="005C6E62">
        <w:rPr>
          <w:szCs w:val="24"/>
        </w:rPr>
        <w:tab/>
      </w:r>
      <w:r w:rsidR="005C6E62">
        <w:rPr>
          <w:szCs w:val="24"/>
        </w:rPr>
        <w:tab/>
      </w:r>
      <w:r w:rsidR="005C6E62">
        <w:rPr>
          <w:szCs w:val="24"/>
        </w:rPr>
        <w:tab/>
      </w:r>
      <w:r w:rsidR="00BB2F25">
        <w:rPr>
          <w:szCs w:val="24"/>
        </w:rPr>
        <w:t>4</w:t>
      </w:r>
    </w:p>
    <w:p w:rsidR="00081730" w:rsidRPr="00BB7816" w:rsidRDefault="00EA1DE0" w:rsidP="00F15056">
      <w:pPr>
        <w:widowControl/>
        <w:numPr>
          <w:ilvl w:val="0"/>
          <w:numId w:val="2"/>
        </w:numPr>
        <w:tabs>
          <w:tab w:val="clear" w:pos="2160"/>
          <w:tab w:val="left" w:pos="1080"/>
          <w:tab w:val="left" w:pos="1530"/>
        </w:tabs>
        <w:spacing w:after="0" w:line="240" w:lineRule="auto"/>
        <w:ind w:left="1800" w:hanging="666"/>
        <w:rPr>
          <w:szCs w:val="24"/>
        </w:rPr>
      </w:pPr>
      <w:r w:rsidRPr="00BB7816">
        <w:rPr>
          <w:szCs w:val="24"/>
        </w:rPr>
        <w:t>Statement of Financial Performance</w:t>
      </w:r>
      <w:r w:rsidRPr="00BB7816">
        <w:rPr>
          <w:szCs w:val="24"/>
        </w:rPr>
        <w:tab/>
      </w:r>
      <w:r w:rsidR="005C7965">
        <w:rPr>
          <w:szCs w:val="24"/>
        </w:rPr>
        <w:tab/>
      </w:r>
      <w:r w:rsidR="005C7965">
        <w:rPr>
          <w:szCs w:val="24"/>
        </w:rPr>
        <w:tab/>
      </w:r>
      <w:r w:rsidR="005C7965">
        <w:rPr>
          <w:szCs w:val="24"/>
        </w:rPr>
        <w:tab/>
      </w:r>
      <w:r w:rsidR="005C7965">
        <w:rPr>
          <w:szCs w:val="24"/>
        </w:rPr>
        <w:tab/>
      </w:r>
      <w:r w:rsidR="005C6E62">
        <w:rPr>
          <w:szCs w:val="24"/>
        </w:rPr>
        <w:tab/>
      </w:r>
      <w:r w:rsidR="005C6E62">
        <w:rPr>
          <w:szCs w:val="24"/>
        </w:rPr>
        <w:tab/>
      </w:r>
      <w:r w:rsidR="005C6E62">
        <w:rPr>
          <w:szCs w:val="24"/>
        </w:rPr>
        <w:tab/>
      </w:r>
      <w:r w:rsidR="00BB2F25">
        <w:rPr>
          <w:szCs w:val="24"/>
        </w:rPr>
        <w:t>5</w:t>
      </w:r>
    </w:p>
    <w:p w:rsidR="003932A7" w:rsidRDefault="00EA1DE0" w:rsidP="003932A7">
      <w:pPr>
        <w:widowControl/>
        <w:numPr>
          <w:ilvl w:val="0"/>
          <w:numId w:val="2"/>
        </w:numPr>
        <w:tabs>
          <w:tab w:val="clear" w:pos="2160"/>
          <w:tab w:val="left" w:pos="1080"/>
          <w:tab w:val="left" w:pos="1530"/>
        </w:tabs>
        <w:spacing w:after="0" w:line="240" w:lineRule="auto"/>
        <w:ind w:left="1800" w:hanging="666"/>
        <w:rPr>
          <w:szCs w:val="24"/>
        </w:rPr>
      </w:pPr>
      <w:r w:rsidRPr="00BB7816">
        <w:rPr>
          <w:szCs w:val="24"/>
        </w:rPr>
        <w:t>Statement of Changes in Net Assets/Equity</w:t>
      </w:r>
      <w:r w:rsidR="005C7965">
        <w:rPr>
          <w:szCs w:val="24"/>
        </w:rPr>
        <w:tab/>
      </w:r>
      <w:r w:rsidR="005C7965">
        <w:rPr>
          <w:szCs w:val="24"/>
        </w:rPr>
        <w:tab/>
      </w:r>
      <w:r w:rsidR="005C7965">
        <w:rPr>
          <w:szCs w:val="24"/>
        </w:rPr>
        <w:tab/>
      </w:r>
      <w:r w:rsidR="003932A7">
        <w:rPr>
          <w:szCs w:val="24"/>
        </w:rPr>
        <w:tab/>
      </w:r>
      <w:r w:rsidR="003932A7">
        <w:rPr>
          <w:szCs w:val="24"/>
        </w:rPr>
        <w:tab/>
      </w:r>
      <w:r w:rsidR="003932A7">
        <w:rPr>
          <w:szCs w:val="24"/>
        </w:rPr>
        <w:tab/>
        <w:t>6</w:t>
      </w:r>
    </w:p>
    <w:p w:rsidR="00081730" w:rsidRDefault="00EA1DE0" w:rsidP="003932A7">
      <w:pPr>
        <w:widowControl/>
        <w:numPr>
          <w:ilvl w:val="0"/>
          <w:numId w:val="2"/>
        </w:numPr>
        <w:tabs>
          <w:tab w:val="clear" w:pos="2160"/>
          <w:tab w:val="left" w:pos="1080"/>
          <w:tab w:val="left" w:pos="1530"/>
        </w:tabs>
        <w:spacing w:after="0" w:line="240" w:lineRule="auto"/>
        <w:ind w:left="1800" w:hanging="666"/>
        <w:rPr>
          <w:szCs w:val="24"/>
        </w:rPr>
      </w:pPr>
      <w:r w:rsidRPr="003932A7">
        <w:rPr>
          <w:szCs w:val="24"/>
        </w:rPr>
        <w:t>Statement of Cash Flows</w:t>
      </w:r>
      <w:r w:rsidRPr="003932A7">
        <w:rPr>
          <w:szCs w:val="24"/>
        </w:rPr>
        <w:tab/>
      </w:r>
      <w:r w:rsidRPr="003932A7">
        <w:rPr>
          <w:szCs w:val="24"/>
        </w:rPr>
        <w:tab/>
      </w:r>
      <w:r w:rsidRPr="003932A7">
        <w:rPr>
          <w:szCs w:val="24"/>
        </w:rPr>
        <w:tab/>
      </w:r>
      <w:r w:rsidRPr="003932A7">
        <w:rPr>
          <w:szCs w:val="24"/>
        </w:rPr>
        <w:tab/>
      </w:r>
      <w:r w:rsidRPr="003932A7">
        <w:rPr>
          <w:szCs w:val="24"/>
        </w:rPr>
        <w:tab/>
      </w:r>
      <w:r w:rsidRPr="003932A7">
        <w:rPr>
          <w:szCs w:val="24"/>
        </w:rPr>
        <w:tab/>
      </w:r>
      <w:r w:rsidR="0046227B" w:rsidRPr="003932A7">
        <w:rPr>
          <w:szCs w:val="24"/>
        </w:rPr>
        <w:tab/>
      </w:r>
      <w:r w:rsidR="0046227B" w:rsidRPr="003932A7">
        <w:rPr>
          <w:szCs w:val="24"/>
        </w:rPr>
        <w:tab/>
      </w:r>
      <w:r w:rsidR="0046227B" w:rsidRPr="003932A7">
        <w:rPr>
          <w:szCs w:val="24"/>
        </w:rPr>
        <w:tab/>
      </w:r>
      <w:r w:rsidR="003932A7">
        <w:rPr>
          <w:szCs w:val="24"/>
        </w:rPr>
        <w:tab/>
        <w:t>7</w:t>
      </w:r>
    </w:p>
    <w:p w:rsidR="003932A7" w:rsidRPr="003932A7" w:rsidRDefault="003932A7" w:rsidP="003932A7">
      <w:pPr>
        <w:widowControl/>
        <w:numPr>
          <w:ilvl w:val="0"/>
          <w:numId w:val="2"/>
        </w:numPr>
        <w:tabs>
          <w:tab w:val="clear" w:pos="2160"/>
          <w:tab w:val="left" w:pos="1080"/>
          <w:tab w:val="left" w:pos="1530"/>
        </w:tabs>
        <w:spacing w:after="0" w:line="240" w:lineRule="auto"/>
        <w:ind w:left="1800" w:hanging="666"/>
        <w:rPr>
          <w:szCs w:val="24"/>
        </w:rPr>
      </w:pPr>
      <w:r>
        <w:rPr>
          <w:szCs w:val="24"/>
        </w:rPr>
        <w:t>Statement of Comparison of Budget and Actual Amounts</w:t>
      </w:r>
      <w:r>
        <w:rPr>
          <w:szCs w:val="24"/>
        </w:rPr>
        <w:tab/>
      </w:r>
      <w:r>
        <w:rPr>
          <w:szCs w:val="24"/>
        </w:rPr>
        <w:tab/>
      </w:r>
      <w:r>
        <w:rPr>
          <w:szCs w:val="24"/>
        </w:rPr>
        <w:tab/>
        <w:t>8</w:t>
      </w:r>
    </w:p>
    <w:p w:rsidR="00081730" w:rsidRPr="00BB7816" w:rsidRDefault="00EA1DE0" w:rsidP="00F15056">
      <w:pPr>
        <w:widowControl/>
        <w:numPr>
          <w:ilvl w:val="0"/>
          <w:numId w:val="2"/>
        </w:numPr>
        <w:tabs>
          <w:tab w:val="clear" w:pos="2160"/>
          <w:tab w:val="left" w:pos="1080"/>
          <w:tab w:val="left" w:pos="1530"/>
        </w:tabs>
        <w:spacing w:after="0" w:line="240" w:lineRule="auto"/>
        <w:ind w:left="1800" w:hanging="666"/>
        <w:rPr>
          <w:szCs w:val="24"/>
        </w:rPr>
      </w:pPr>
      <w:r w:rsidRPr="00BB7816">
        <w:rPr>
          <w:szCs w:val="24"/>
        </w:rPr>
        <w:t xml:space="preserve">Notes to </w:t>
      </w:r>
      <w:r w:rsidR="005C7965">
        <w:rPr>
          <w:szCs w:val="24"/>
        </w:rPr>
        <w:t>the Financial Statements</w:t>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t>11</w:t>
      </w:r>
    </w:p>
    <w:p w:rsidR="00081730" w:rsidRPr="00BB7816" w:rsidRDefault="00EA1DE0" w:rsidP="002E2D91">
      <w:pPr>
        <w:pStyle w:val="Heading1"/>
        <w:tabs>
          <w:tab w:val="left" w:pos="1080"/>
        </w:tabs>
        <w:spacing w:after="0" w:line="240" w:lineRule="auto"/>
        <w:rPr>
          <w:rFonts w:ascii="Times New Roman" w:hAnsi="Times New Roman"/>
          <w:sz w:val="24"/>
          <w:szCs w:val="24"/>
        </w:rPr>
      </w:pPr>
      <w:r w:rsidRPr="00BB7816">
        <w:rPr>
          <w:rFonts w:ascii="Times New Roman" w:hAnsi="Times New Roman"/>
          <w:sz w:val="24"/>
          <w:szCs w:val="24"/>
        </w:rPr>
        <w:t>Part II</w:t>
      </w:r>
      <w:r w:rsidRPr="00BB7816">
        <w:rPr>
          <w:rFonts w:ascii="Times New Roman" w:hAnsi="Times New Roman"/>
          <w:sz w:val="24"/>
          <w:szCs w:val="24"/>
        </w:rPr>
        <w:tab/>
        <w:t>Audit Observations and Recommendations</w:t>
      </w:r>
    </w:p>
    <w:p w:rsidR="00081730" w:rsidRPr="003267C3" w:rsidRDefault="00081730" w:rsidP="002E2D91">
      <w:pPr>
        <w:tabs>
          <w:tab w:val="left" w:pos="1080"/>
        </w:tabs>
        <w:spacing w:after="0" w:line="240" w:lineRule="auto"/>
        <w:jc w:val="both"/>
        <w:rPr>
          <w:bCs/>
          <w:szCs w:val="24"/>
        </w:rPr>
      </w:pPr>
    </w:p>
    <w:p w:rsidR="00081730" w:rsidRPr="003267C3" w:rsidRDefault="00EA1DE0" w:rsidP="00F15056">
      <w:pPr>
        <w:widowControl/>
        <w:numPr>
          <w:ilvl w:val="0"/>
          <w:numId w:val="3"/>
        </w:numPr>
        <w:tabs>
          <w:tab w:val="clear" w:pos="2160"/>
          <w:tab w:val="left" w:pos="1080"/>
        </w:tabs>
        <w:spacing w:after="0" w:line="240" w:lineRule="auto"/>
        <w:ind w:left="1620" w:hanging="450"/>
        <w:jc w:val="both"/>
        <w:rPr>
          <w:szCs w:val="24"/>
        </w:rPr>
      </w:pPr>
      <w:r w:rsidRPr="003267C3">
        <w:rPr>
          <w:szCs w:val="24"/>
        </w:rPr>
        <w:t>Financia</w:t>
      </w:r>
      <w:r w:rsidR="005C6E62" w:rsidRPr="003267C3">
        <w:rPr>
          <w:szCs w:val="24"/>
        </w:rPr>
        <w:t>l and Compliance Audit</w:t>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BB2F25" w:rsidRPr="003267C3">
        <w:rPr>
          <w:szCs w:val="24"/>
        </w:rPr>
        <w:t>28</w:t>
      </w:r>
    </w:p>
    <w:p w:rsidR="00081730" w:rsidRPr="003267C3" w:rsidRDefault="005C7965" w:rsidP="00F15056">
      <w:pPr>
        <w:widowControl/>
        <w:numPr>
          <w:ilvl w:val="0"/>
          <w:numId w:val="3"/>
        </w:numPr>
        <w:tabs>
          <w:tab w:val="clear" w:pos="2160"/>
          <w:tab w:val="left" w:pos="1080"/>
        </w:tabs>
        <w:spacing w:after="0" w:line="240" w:lineRule="auto"/>
        <w:ind w:left="1620" w:hanging="450"/>
        <w:jc w:val="both"/>
        <w:rPr>
          <w:szCs w:val="24"/>
        </w:rPr>
      </w:pPr>
      <w:r w:rsidRPr="003267C3">
        <w:rPr>
          <w:szCs w:val="24"/>
        </w:rPr>
        <w:t>Compliance Audit</w:t>
      </w:r>
      <w:r w:rsidR="00EA1DE0" w:rsidRPr="003267C3">
        <w:rPr>
          <w:szCs w:val="24"/>
        </w:rPr>
        <w:tab/>
      </w:r>
      <w:r w:rsidR="00EA1DE0" w:rsidRPr="003267C3">
        <w:rPr>
          <w:szCs w:val="24"/>
        </w:rPr>
        <w:tab/>
      </w:r>
      <w:r w:rsidR="00EA1DE0" w:rsidRPr="003267C3">
        <w:rPr>
          <w:szCs w:val="24"/>
        </w:rPr>
        <w:tab/>
      </w:r>
      <w:r w:rsidR="00EA1DE0" w:rsidRPr="003267C3">
        <w:rPr>
          <w:szCs w:val="24"/>
        </w:rPr>
        <w:tab/>
      </w:r>
      <w:r w:rsidR="00EA1DE0" w:rsidRPr="003267C3">
        <w:rPr>
          <w:szCs w:val="24"/>
        </w:rPr>
        <w:tab/>
      </w:r>
      <w:r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BB2F25" w:rsidRPr="003267C3">
        <w:rPr>
          <w:szCs w:val="24"/>
        </w:rPr>
        <w:t>39</w:t>
      </w:r>
    </w:p>
    <w:p w:rsidR="00081730" w:rsidRPr="003267C3" w:rsidRDefault="000F4A1D" w:rsidP="00F15056">
      <w:pPr>
        <w:widowControl/>
        <w:numPr>
          <w:ilvl w:val="0"/>
          <w:numId w:val="3"/>
        </w:numPr>
        <w:tabs>
          <w:tab w:val="clear" w:pos="2160"/>
          <w:tab w:val="left" w:pos="1080"/>
        </w:tabs>
        <w:spacing w:after="0" w:line="240" w:lineRule="auto"/>
        <w:ind w:left="1620" w:hanging="450"/>
        <w:jc w:val="both"/>
        <w:rPr>
          <w:szCs w:val="24"/>
        </w:rPr>
      </w:pPr>
      <w:r w:rsidRPr="003267C3">
        <w:rPr>
          <w:szCs w:val="24"/>
        </w:rPr>
        <w:t>Value for Money Audit</w:t>
      </w:r>
      <w:r w:rsidR="005C7965" w:rsidRPr="003267C3">
        <w:rPr>
          <w:szCs w:val="24"/>
        </w:rPr>
        <w:tab/>
      </w:r>
      <w:r w:rsidR="005C7965" w:rsidRPr="003267C3">
        <w:rPr>
          <w:szCs w:val="24"/>
        </w:rPr>
        <w:tab/>
      </w:r>
      <w:r w:rsidR="005C7965" w:rsidRPr="003267C3">
        <w:rPr>
          <w:szCs w:val="24"/>
        </w:rPr>
        <w:tab/>
      </w:r>
      <w:r w:rsidR="005C7965"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5C6E62" w:rsidRPr="003267C3">
        <w:rPr>
          <w:szCs w:val="24"/>
        </w:rPr>
        <w:tab/>
      </w:r>
      <w:r w:rsidR="00BB2F25" w:rsidRPr="003267C3">
        <w:rPr>
          <w:szCs w:val="24"/>
        </w:rPr>
        <w:t>50</w:t>
      </w:r>
    </w:p>
    <w:p w:rsidR="00B30CCC" w:rsidRDefault="005000D8" w:rsidP="00F15056">
      <w:pPr>
        <w:widowControl/>
        <w:numPr>
          <w:ilvl w:val="0"/>
          <w:numId w:val="3"/>
        </w:numPr>
        <w:tabs>
          <w:tab w:val="clear" w:pos="2160"/>
          <w:tab w:val="left" w:pos="1080"/>
        </w:tabs>
        <w:spacing w:after="0" w:line="240" w:lineRule="auto"/>
        <w:ind w:left="1620" w:hanging="450"/>
        <w:jc w:val="both"/>
        <w:rPr>
          <w:szCs w:val="24"/>
        </w:rPr>
      </w:pPr>
      <w:r>
        <w:rPr>
          <w:szCs w:val="24"/>
        </w:rPr>
        <w:t>Other</w:t>
      </w:r>
      <w:r w:rsidR="0048181E">
        <w:rPr>
          <w:szCs w:val="24"/>
        </w:rPr>
        <w:t xml:space="preserve"> Areas</w:t>
      </w:r>
      <w:r>
        <w:rPr>
          <w:szCs w:val="24"/>
        </w:rPr>
        <w:tab/>
      </w:r>
      <w:r>
        <w:rPr>
          <w:szCs w:val="24"/>
        </w:rPr>
        <w:tab/>
      </w:r>
      <w:r w:rsidR="003932A7">
        <w:rPr>
          <w:szCs w:val="24"/>
        </w:rPr>
        <w:tab/>
      </w:r>
      <w:r w:rsidR="003932A7">
        <w:rPr>
          <w:szCs w:val="24"/>
        </w:rPr>
        <w:tab/>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r>
      <w:r w:rsidR="00BB2F25">
        <w:rPr>
          <w:szCs w:val="24"/>
        </w:rPr>
        <w:tab/>
        <w:t>52</w:t>
      </w:r>
    </w:p>
    <w:p w:rsidR="00081730" w:rsidRPr="005C7965" w:rsidRDefault="00081730" w:rsidP="002E2D91">
      <w:pPr>
        <w:widowControl/>
        <w:tabs>
          <w:tab w:val="left" w:pos="1080"/>
        </w:tabs>
        <w:spacing w:after="0" w:line="240" w:lineRule="auto"/>
        <w:ind w:left="1620"/>
        <w:jc w:val="both"/>
        <w:rPr>
          <w:szCs w:val="24"/>
        </w:rPr>
      </w:pPr>
    </w:p>
    <w:p w:rsidR="005000D8" w:rsidRDefault="00EA1DE0" w:rsidP="002E2D91">
      <w:pPr>
        <w:tabs>
          <w:tab w:val="left" w:pos="1080"/>
        </w:tabs>
        <w:spacing w:after="0" w:line="240" w:lineRule="auto"/>
        <w:jc w:val="both"/>
        <w:rPr>
          <w:b/>
          <w:bCs/>
          <w:szCs w:val="24"/>
        </w:rPr>
      </w:pPr>
      <w:r w:rsidRPr="00BB7816">
        <w:rPr>
          <w:b/>
          <w:bCs/>
          <w:szCs w:val="24"/>
        </w:rPr>
        <w:t>Part III</w:t>
      </w:r>
      <w:r w:rsidRPr="00BB7816">
        <w:rPr>
          <w:b/>
          <w:bCs/>
          <w:szCs w:val="24"/>
        </w:rPr>
        <w:tab/>
        <w:t>Status of Implementation of Prior Years’ Audit</w:t>
      </w:r>
    </w:p>
    <w:p w:rsidR="00081730" w:rsidRPr="00BB7816" w:rsidRDefault="005000D8" w:rsidP="002E2D91">
      <w:pPr>
        <w:tabs>
          <w:tab w:val="left" w:pos="1080"/>
        </w:tabs>
        <w:spacing w:after="0" w:line="240" w:lineRule="auto"/>
        <w:jc w:val="both"/>
        <w:rPr>
          <w:b/>
          <w:bCs/>
          <w:szCs w:val="24"/>
        </w:rPr>
      </w:pPr>
      <w:r>
        <w:rPr>
          <w:b/>
          <w:bCs/>
          <w:szCs w:val="24"/>
        </w:rPr>
        <w:tab/>
      </w:r>
      <w:r w:rsidR="00EA1DE0" w:rsidRPr="00BB7816">
        <w:rPr>
          <w:b/>
          <w:bCs/>
          <w:szCs w:val="24"/>
        </w:rPr>
        <w:t>Recommendations</w:t>
      </w:r>
      <w:r>
        <w:rPr>
          <w:b/>
          <w:bCs/>
          <w:szCs w:val="24"/>
        </w:rPr>
        <w:tab/>
      </w:r>
      <w:r w:rsidR="00EA1DE0" w:rsidRPr="00BB7816">
        <w:rPr>
          <w:b/>
          <w:bCs/>
          <w:szCs w:val="24"/>
        </w:rPr>
        <w:tab/>
      </w:r>
      <w:r w:rsidR="00EA1DE0" w:rsidRPr="00BB7816">
        <w:rPr>
          <w:b/>
          <w:bCs/>
          <w:szCs w:val="24"/>
        </w:rPr>
        <w:tab/>
      </w:r>
      <w:r w:rsidR="00EA1DE0" w:rsidRPr="00BB7816">
        <w:rPr>
          <w:b/>
          <w:bCs/>
          <w:szCs w:val="24"/>
        </w:rPr>
        <w:tab/>
      </w:r>
      <w:r w:rsidR="00EA1DE0" w:rsidRPr="00BB7816">
        <w:rPr>
          <w:b/>
          <w:bCs/>
          <w:szCs w:val="24"/>
        </w:rPr>
        <w:tab/>
      </w:r>
      <w:r w:rsidR="00EA1DE0" w:rsidRPr="00BB7816">
        <w:rPr>
          <w:b/>
          <w:bCs/>
          <w:szCs w:val="24"/>
        </w:rPr>
        <w:tab/>
      </w:r>
      <w:r w:rsidR="00EA1DE0" w:rsidRPr="00BB7816">
        <w:rPr>
          <w:b/>
          <w:bCs/>
          <w:szCs w:val="24"/>
        </w:rPr>
        <w:tab/>
      </w:r>
      <w:r w:rsidR="00EA1DE0" w:rsidRPr="00BB7816">
        <w:rPr>
          <w:b/>
          <w:bCs/>
          <w:szCs w:val="24"/>
        </w:rPr>
        <w:tab/>
      </w:r>
      <w:r w:rsidR="00EA1DE0" w:rsidRPr="00BB7816">
        <w:rPr>
          <w:b/>
          <w:bCs/>
          <w:szCs w:val="24"/>
        </w:rPr>
        <w:tab/>
      </w:r>
      <w:r w:rsidR="0046227B">
        <w:rPr>
          <w:b/>
          <w:bCs/>
          <w:szCs w:val="24"/>
        </w:rPr>
        <w:tab/>
      </w:r>
      <w:r w:rsidR="00EA1DE0" w:rsidRPr="00BB7816">
        <w:rPr>
          <w:b/>
          <w:bCs/>
          <w:szCs w:val="24"/>
        </w:rPr>
        <w:tab/>
      </w:r>
      <w:r w:rsidR="00EA1DE0" w:rsidRPr="00BB7816">
        <w:rPr>
          <w:b/>
          <w:bCs/>
          <w:szCs w:val="24"/>
        </w:rPr>
        <w:tab/>
      </w:r>
      <w:r>
        <w:rPr>
          <w:bCs/>
          <w:szCs w:val="24"/>
        </w:rPr>
        <w:t>54</w:t>
      </w:r>
    </w:p>
    <w:p w:rsidR="00081730" w:rsidRPr="00BB7816" w:rsidRDefault="00081730" w:rsidP="002E2D91">
      <w:pPr>
        <w:tabs>
          <w:tab w:val="left" w:pos="1080"/>
        </w:tabs>
        <w:spacing w:after="0" w:line="240" w:lineRule="auto"/>
        <w:jc w:val="both"/>
        <w:rPr>
          <w:b/>
          <w:bCs/>
          <w:szCs w:val="24"/>
        </w:rPr>
      </w:pPr>
    </w:p>
    <w:p w:rsidR="00081730" w:rsidRDefault="00EA1DE0" w:rsidP="002E2D91">
      <w:pPr>
        <w:tabs>
          <w:tab w:val="left" w:pos="1080"/>
        </w:tabs>
        <w:spacing w:after="0" w:line="240" w:lineRule="auto"/>
        <w:jc w:val="both"/>
        <w:rPr>
          <w:b/>
          <w:bCs/>
          <w:szCs w:val="24"/>
        </w:rPr>
      </w:pPr>
      <w:r w:rsidRPr="00BB7816">
        <w:rPr>
          <w:b/>
          <w:bCs/>
          <w:szCs w:val="24"/>
        </w:rPr>
        <w:t>Part IV</w:t>
      </w:r>
      <w:r w:rsidRPr="00BB7816">
        <w:rPr>
          <w:b/>
          <w:bCs/>
          <w:szCs w:val="24"/>
        </w:rPr>
        <w:tab/>
        <w:t>Annexes</w:t>
      </w:r>
    </w:p>
    <w:p w:rsidR="0046227B" w:rsidRDefault="0046227B" w:rsidP="002E2D91">
      <w:pPr>
        <w:tabs>
          <w:tab w:val="left" w:pos="1080"/>
        </w:tabs>
        <w:spacing w:after="0" w:line="240" w:lineRule="auto"/>
        <w:jc w:val="both"/>
        <w:rPr>
          <w:b/>
          <w:bCs/>
          <w:szCs w:val="24"/>
        </w:rPr>
      </w:pPr>
    </w:p>
    <w:p w:rsidR="0046227B" w:rsidRPr="0046227B" w:rsidRDefault="0046227B" w:rsidP="003267C3">
      <w:pPr>
        <w:widowControl/>
        <w:tabs>
          <w:tab w:val="left" w:pos="1440"/>
        </w:tabs>
        <w:spacing w:after="0" w:line="240" w:lineRule="auto"/>
        <w:ind w:left="1530" w:hanging="360"/>
        <w:jc w:val="both"/>
        <w:rPr>
          <w:rFonts w:eastAsia="Calibri"/>
          <w:bCs/>
          <w:kern w:val="0"/>
          <w:szCs w:val="24"/>
          <w:lang w:val="en-PH" w:eastAsia="en-US"/>
        </w:rPr>
      </w:pPr>
      <w:r w:rsidRPr="0046227B">
        <w:rPr>
          <w:rFonts w:eastAsia="Calibri"/>
          <w:bCs/>
          <w:kern w:val="0"/>
          <w:szCs w:val="24"/>
          <w:lang w:val="en-PH" w:eastAsia="en-US"/>
        </w:rPr>
        <w:t>A.1</w:t>
      </w:r>
      <w:r w:rsidRPr="0046227B">
        <w:rPr>
          <w:rFonts w:eastAsia="Calibri"/>
          <w:bCs/>
          <w:kern w:val="0"/>
          <w:szCs w:val="24"/>
          <w:lang w:val="en-PH" w:eastAsia="en-US"/>
        </w:rPr>
        <w:tab/>
      </w:r>
      <w:r w:rsidR="00133FF3">
        <w:rPr>
          <w:rFonts w:eastAsia="Calibri"/>
          <w:bCs/>
          <w:kern w:val="0"/>
          <w:szCs w:val="24"/>
          <w:lang w:val="en-PH" w:eastAsia="en-US"/>
        </w:rPr>
        <w:tab/>
      </w:r>
      <w:r w:rsidRPr="0046227B">
        <w:rPr>
          <w:rFonts w:eastAsia="Calibri"/>
          <w:bCs/>
          <w:kern w:val="0"/>
          <w:szCs w:val="24"/>
          <w:lang w:val="en-PH" w:eastAsia="en-US"/>
        </w:rPr>
        <w:t>Statement of Financial Position – By Fund</w:t>
      </w:r>
    </w:p>
    <w:p w:rsidR="0046227B" w:rsidRPr="0046227B" w:rsidRDefault="0046227B" w:rsidP="003267C3">
      <w:pPr>
        <w:widowControl/>
        <w:spacing w:after="0" w:line="240" w:lineRule="auto"/>
        <w:ind w:left="1530" w:hanging="360"/>
        <w:jc w:val="both"/>
        <w:rPr>
          <w:rFonts w:eastAsia="Calibri"/>
          <w:bCs/>
          <w:kern w:val="0"/>
          <w:szCs w:val="24"/>
          <w:lang w:eastAsia="en-US"/>
        </w:rPr>
      </w:pPr>
      <w:r w:rsidRPr="0046227B">
        <w:rPr>
          <w:rFonts w:eastAsia="Calibri"/>
          <w:bCs/>
          <w:kern w:val="0"/>
          <w:szCs w:val="24"/>
          <w:lang w:val="en-PH" w:eastAsia="en-US"/>
        </w:rPr>
        <w:t>A.2</w:t>
      </w:r>
      <w:r w:rsidRPr="0046227B">
        <w:rPr>
          <w:rFonts w:eastAsia="Calibri"/>
          <w:bCs/>
          <w:kern w:val="0"/>
          <w:szCs w:val="24"/>
          <w:lang w:val="en-PH" w:eastAsia="en-US"/>
        </w:rPr>
        <w:tab/>
      </w:r>
      <w:r w:rsidR="00133FF3">
        <w:rPr>
          <w:rFonts w:eastAsia="Calibri"/>
          <w:bCs/>
          <w:kern w:val="0"/>
          <w:szCs w:val="24"/>
          <w:lang w:val="en-PH" w:eastAsia="en-US"/>
        </w:rPr>
        <w:tab/>
      </w:r>
      <w:r w:rsidRPr="0046227B">
        <w:rPr>
          <w:rFonts w:eastAsia="Calibri"/>
          <w:bCs/>
          <w:kern w:val="0"/>
          <w:szCs w:val="24"/>
          <w:lang w:eastAsia="en-US"/>
        </w:rPr>
        <w:t>Statement of Financial Performance – By Fund</w:t>
      </w:r>
    </w:p>
    <w:p w:rsidR="0046227B" w:rsidRPr="0046227B" w:rsidRDefault="0046227B" w:rsidP="003267C3">
      <w:pPr>
        <w:widowControl/>
        <w:spacing w:after="0" w:line="240" w:lineRule="auto"/>
        <w:ind w:left="1530" w:hanging="360"/>
        <w:jc w:val="both"/>
        <w:rPr>
          <w:rFonts w:eastAsia="Calibri"/>
          <w:bCs/>
          <w:kern w:val="0"/>
          <w:szCs w:val="24"/>
          <w:lang w:eastAsia="en-US"/>
        </w:rPr>
      </w:pPr>
      <w:r w:rsidRPr="0046227B">
        <w:rPr>
          <w:rFonts w:eastAsia="Calibri"/>
          <w:bCs/>
          <w:kern w:val="0"/>
          <w:szCs w:val="24"/>
          <w:lang w:val="en-PH" w:eastAsia="en-US"/>
        </w:rPr>
        <w:t>A.3</w:t>
      </w:r>
      <w:r w:rsidRPr="0046227B">
        <w:rPr>
          <w:rFonts w:eastAsia="Calibri"/>
          <w:bCs/>
          <w:kern w:val="0"/>
          <w:szCs w:val="24"/>
          <w:lang w:val="en-PH" w:eastAsia="en-US"/>
        </w:rPr>
        <w:tab/>
      </w:r>
      <w:r w:rsidR="00133FF3">
        <w:rPr>
          <w:rFonts w:eastAsia="Calibri"/>
          <w:bCs/>
          <w:kern w:val="0"/>
          <w:szCs w:val="24"/>
          <w:lang w:val="en-PH" w:eastAsia="en-US"/>
        </w:rPr>
        <w:tab/>
      </w:r>
      <w:r w:rsidRPr="0046227B">
        <w:rPr>
          <w:rFonts w:eastAsia="Calibri"/>
          <w:bCs/>
          <w:kern w:val="0"/>
          <w:szCs w:val="24"/>
          <w:lang w:eastAsia="en-US"/>
        </w:rPr>
        <w:t>Statement of Changes in Net Assets/Equity – By Fund</w:t>
      </w:r>
    </w:p>
    <w:p w:rsidR="0046227B" w:rsidRPr="0046227B" w:rsidRDefault="0046227B" w:rsidP="003267C3">
      <w:pPr>
        <w:widowControl/>
        <w:spacing w:after="0" w:line="240" w:lineRule="auto"/>
        <w:ind w:left="1530" w:hanging="360"/>
        <w:jc w:val="both"/>
        <w:rPr>
          <w:rFonts w:eastAsia="Calibri"/>
          <w:bCs/>
          <w:kern w:val="0"/>
          <w:szCs w:val="24"/>
          <w:lang w:eastAsia="en-US"/>
        </w:rPr>
      </w:pPr>
      <w:r w:rsidRPr="0046227B">
        <w:rPr>
          <w:rFonts w:eastAsia="Calibri"/>
          <w:bCs/>
          <w:kern w:val="0"/>
          <w:szCs w:val="24"/>
          <w:lang w:eastAsia="en-US"/>
        </w:rPr>
        <w:t>A.4</w:t>
      </w:r>
      <w:r w:rsidRPr="0046227B">
        <w:rPr>
          <w:rFonts w:eastAsia="Calibri"/>
          <w:bCs/>
          <w:kern w:val="0"/>
          <w:szCs w:val="24"/>
          <w:lang w:eastAsia="en-US"/>
        </w:rPr>
        <w:tab/>
      </w:r>
      <w:r w:rsidR="00133FF3">
        <w:rPr>
          <w:rFonts w:eastAsia="Calibri"/>
          <w:bCs/>
          <w:kern w:val="0"/>
          <w:szCs w:val="24"/>
          <w:lang w:eastAsia="en-US"/>
        </w:rPr>
        <w:tab/>
      </w:r>
      <w:r w:rsidRPr="0046227B">
        <w:rPr>
          <w:rFonts w:eastAsia="Calibri"/>
          <w:bCs/>
          <w:kern w:val="0"/>
          <w:szCs w:val="24"/>
          <w:lang w:eastAsia="en-US"/>
        </w:rPr>
        <w:t>Statement of Cash Flows – By Fund</w:t>
      </w:r>
    </w:p>
    <w:p w:rsidR="0046227B" w:rsidRDefault="0046227B" w:rsidP="003267C3">
      <w:pPr>
        <w:widowControl/>
        <w:spacing w:after="0" w:line="240" w:lineRule="auto"/>
        <w:ind w:left="1530" w:hanging="360"/>
        <w:jc w:val="both"/>
        <w:rPr>
          <w:rFonts w:eastAsia="Calibri"/>
          <w:bCs/>
          <w:kern w:val="0"/>
          <w:szCs w:val="24"/>
          <w:lang w:eastAsia="en-US"/>
        </w:rPr>
      </w:pPr>
      <w:r w:rsidRPr="0046227B">
        <w:rPr>
          <w:rFonts w:eastAsia="Calibri"/>
          <w:bCs/>
          <w:kern w:val="0"/>
          <w:szCs w:val="24"/>
          <w:lang w:eastAsia="en-US"/>
        </w:rPr>
        <w:t>A.5</w:t>
      </w:r>
      <w:r w:rsidRPr="0046227B">
        <w:rPr>
          <w:rFonts w:eastAsia="Calibri"/>
          <w:bCs/>
          <w:kern w:val="0"/>
          <w:szCs w:val="24"/>
          <w:lang w:eastAsia="en-US"/>
        </w:rPr>
        <w:tab/>
      </w:r>
      <w:r w:rsidR="00133FF3">
        <w:rPr>
          <w:rFonts w:eastAsia="Calibri"/>
          <w:bCs/>
          <w:kern w:val="0"/>
          <w:szCs w:val="24"/>
          <w:lang w:eastAsia="en-US"/>
        </w:rPr>
        <w:tab/>
      </w:r>
      <w:r w:rsidRPr="0046227B">
        <w:rPr>
          <w:rFonts w:eastAsia="Calibri"/>
          <w:bCs/>
          <w:kern w:val="0"/>
          <w:szCs w:val="24"/>
          <w:lang w:eastAsia="en-US"/>
        </w:rPr>
        <w:t>Status of Appropriations, Allotments, Obligations and Balances</w:t>
      </w:r>
    </w:p>
    <w:p w:rsidR="005000D8" w:rsidRPr="0046227B" w:rsidRDefault="005000D8" w:rsidP="003267C3">
      <w:pPr>
        <w:widowControl/>
        <w:spacing w:after="0" w:line="240" w:lineRule="auto"/>
        <w:ind w:left="1530" w:hanging="360"/>
        <w:jc w:val="both"/>
        <w:rPr>
          <w:rFonts w:eastAsia="Calibri"/>
          <w:bCs/>
          <w:kern w:val="0"/>
          <w:szCs w:val="24"/>
          <w:lang w:eastAsia="en-US"/>
        </w:rPr>
      </w:pPr>
      <w:r>
        <w:rPr>
          <w:rFonts w:eastAsia="Calibri"/>
          <w:bCs/>
          <w:kern w:val="0"/>
          <w:szCs w:val="24"/>
          <w:lang w:eastAsia="en-US"/>
        </w:rPr>
        <w:t>B</w:t>
      </w:r>
      <w:r>
        <w:rPr>
          <w:rFonts w:eastAsia="Calibri"/>
          <w:bCs/>
          <w:kern w:val="0"/>
          <w:szCs w:val="24"/>
          <w:lang w:eastAsia="en-US"/>
        </w:rPr>
        <w:tab/>
      </w:r>
      <w:r>
        <w:rPr>
          <w:rFonts w:eastAsia="Calibri"/>
          <w:bCs/>
          <w:kern w:val="0"/>
          <w:szCs w:val="24"/>
          <w:lang w:eastAsia="en-US"/>
        </w:rPr>
        <w:tab/>
        <w:t>Summary of Uncorrected Accounts</w:t>
      </w:r>
    </w:p>
    <w:p w:rsidR="0046227B" w:rsidRPr="00BB7816" w:rsidRDefault="0046227B" w:rsidP="002E2D91">
      <w:pPr>
        <w:tabs>
          <w:tab w:val="left" w:pos="1080"/>
        </w:tabs>
        <w:spacing w:after="0" w:line="240" w:lineRule="auto"/>
        <w:jc w:val="both"/>
        <w:rPr>
          <w:b/>
          <w:bCs/>
          <w:szCs w:val="24"/>
        </w:rPr>
      </w:pPr>
    </w:p>
    <w:p w:rsidR="00081730" w:rsidRPr="00BB7816" w:rsidRDefault="00081730" w:rsidP="002E2D91">
      <w:pPr>
        <w:tabs>
          <w:tab w:val="left" w:pos="1080"/>
        </w:tabs>
        <w:spacing w:after="0" w:line="240" w:lineRule="auto"/>
        <w:jc w:val="both"/>
        <w:rPr>
          <w:b/>
          <w:bCs/>
          <w:szCs w:val="24"/>
        </w:rPr>
      </w:pPr>
    </w:p>
    <w:p w:rsidR="00081730" w:rsidRPr="00BB7816" w:rsidRDefault="00081730" w:rsidP="002E2D91">
      <w:pPr>
        <w:spacing w:after="0" w:line="240" w:lineRule="auto"/>
        <w:ind w:left="1854" w:right="1269"/>
        <w:jc w:val="both"/>
        <w:rPr>
          <w:szCs w:val="24"/>
        </w:rPr>
        <w:sectPr w:rsidR="00081730" w:rsidRPr="00BB7816">
          <w:footerReference w:type="default" r:id="rId26"/>
          <w:headerReference w:type="first" r:id="rId27"/>
          <w:footerReference w:type="first" r:id="rId28"/>
          <w:pgSz w:w="12240" w:h="15840"/>
          <w:pgMar w:top="1440" w:right="1440" w:bottom="1440" w:left="2160" w:header="720" w:footer="720" w:gutter="0"/>
          <w:pgNumType w:start="1"/>
          <w:cols w:space="720"/>
          <w:docGrid w:linePitch="326"/>
        </w:sectPr>
      </w:pPr>
    </w:p>
    <w:p w:rsidR="00081730" w:rsidRPr="00BB7816" w:rsidRDefault="00081730" w:rsidP="002E2D91">
      <w:pPr>
        <w:spacing w:after="0" w:line="240" w:lineRule="auto"/>
        <w:ind w:left="1854" w:right="1269"/>
        <w:jc w:val="both"/>
        <w:rPr>
          <w:szCs w:val="24"/>
        </w:rPr>
      </w:pPr>
    </w:p>
    <w:p w:rsidR="00081730" w:rsidRPr="00BB7816" w:rsidRDefault="00081730" w:rsidP="002E2D91">
      <w:pPr>
        <w:spacing w:after="0" w:line="240" w:lineRule="auto"/>
        <w:ind w:right="1269"/>
        <w:jc w:val="both"/>
        <w:rPr>
          <w:szCs w:val="24"/>
        </w:rPr>
      </w:pPr>
    </w:p>
    <w:p w:rsidR="00081730" w:rsidRPr="00BB7816" w:rsidRDefault="00081730" w:rsidP="002E2D91">
      <w:pPr>
        <w:spacing w:after="0" w:line="240" w:lineRule="auto"/>
        <w:ind w:right="1269"/>
        <w:jc w:val="both"/>
        <w:rPr>
          <w:szCs w:val="24"/>
        </w:rPr>
      </w:pPr>
    </w:p>
    <w:p w:rsidR="00081730" w:rsidRPr="00BB7816" w:rsidRDefault="00081730" w:rsidP="002E2D91">
      <w:pPr>
        <w:spacing w:after="0" w:line="240" w:lineRule="auto"/>
        <w:ind w:right="1269"/>
        <w:jc w:val="both"/>
        <w:rPr>
          <w:szCs w:val="24"/>
        </w:rPr>
      </w:pPr>
    </w:p>
    <w:p w:rsidR="00081730" w:rsidRPr="00BB7816" w:rsidRDefault="00081730" w:rsidP="002E2D91">
      <w:pPr>
        <w:spacing w:after="0" w:line="240" w:lineRule="auto"/>
        <w:ind w:right="1269"/>
        <w:jc w:val="both"/>
        <w:rPr>
          <w:szCs w:val="24"/>
        </w:rPr>
      </w:pPr>
    </w:p>
    <w:p w:rsidR="00081730" w:rsidRPr="00BB7816" w:rsidRDefault="00081730" w:rsidP="002E2D91">
      <w:pPr>
        <w:spacing w:after="0" w:line="240" w:lineRule="auto"/>
        <w:ind w:right="1269"/>
        <w:jc w:val="both"/>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7A3413" w:rsidRDefault="00EA1DE0" w:rsidP="002E2D91">
      <w:pPr>
        <w:spacing w:after="0" w:line="240" w:lineRule="auto"/>
        <w:jc w:val="center"/>
        <w:rPr>
          <w:b/>
          <w:sz w:val="48"/>
          <w:szCs w:val="48"/>
        </w:rPr>
      </w:pPr>
      <w:r w:rsidRPr="007A3413">
        <w:rPr>
          <w:b/>
          <w:sz w:val="48"/>
          <w:szCs w:val="48"/>
        </w:rPr>
        <w:t>PART I</w:t>
      </w:r>
    </w:p>
    <w:p w:rsidR="00081730" w:rsidRPr="007A3413" w:rsidRDefault="00081730" w:rsidP="002E2D91">
      <w:pPr>
        <w:spacing w:after="0" w:line="240" w:lineRule="auto"/>
        <w:jc w:val="center"/>
        <w:rPr>
          <w:b/>
          <w:sz w:val="48"/>
          <w:szCs w:val="48"/>
        </w:rPr>
      </w:pPr>
    </w:p>
    <w:p w:rsidR="00081730" w:rsidRPr="007A3413" w:rsidRDefault="00EA1DE0" w:rsidP="002E2D91">
      <w:pPr>
        <w:spacing w:after="0" w:line="240" w:lineRule="auto"/>
        <w:jc w:val="center"/>
        <w:rPr>
          <w:b/>
          <w:sz w:val="48"/>
          <w:szCs w:val="48"/>
        </w:rPr>
      </w:pPr>
      <w:r w:rsidRPr="007A3413">
        <w:rPr>
          <w:b/>
          <w:sz w:val="48"/>
          <w:szCs w:val="48"/>
        </w:rPr>
        <w:t>AUDITED FINANCIAL STATEMENTS</w:t>
      </w: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highlight w:val="yellow"/>
        </w:rPr>
      </w:pPr>
    </w:p>
    <w:p w:rsidR="00081730" w:rsidRPr="00BB7816" w:rsidRDefault="00081730" w:rsidP="002E2D91">
      <w:pPr>
        <w:spacing w:after="0" w:line="240" w:lineRule="auto"/>
        <w:rPr>
          <w:szCs w:val="24"/>
          <w:highlight w:val="yellow"/>
        </w:rPr>
        <w:sectPr w:rsidR="00081730" w:rsidRPr="00BB7816">
          <w:pgSz w:w="12240" w:h="15840"/>
          <w:pgMar w:top="1440" w:right="1440" w:bottom="1440" w:left="2160" w:header="720" w:footer="720" w:gutter="0"/>
          <w:pgNumType w:start="1"/>
          <w:cols w:space="720"/>
          <w:docGrid w:linePitch="326"/>
        </w:sectPr>
      </w:pPr>
    </w:p>
    <w:p w:rsidR="00081730" w:rsidRPr="00BB7816" w:rsidRDefault="009163F5" w:rsidP="002E2D91">
      <w:pPr>
        <w:pStyle w:val="Heading2"/>
        <w:tabs>
          <w:tab w:val="center" w:pos="4320"/>
        </w:tabs>
        <w:spacing w:before="0" w:after="0" w:line="240" w:lineRule="auto"/>
        <w:rPr>
          <w:rFonts w:ascii="Times New Roman" w:hAnsi="Times New Roman"/>
          <w:b w:val="0"/>
          <w:i w:val="0"/>
          <w:sz w:val="24"/>
          <w:szCs w:val="24"/>
        </w:rPr>
      </w:pPr>
      <w:r w:rsidRPr="00BB7816">
        <w:rPr>
          <w:rFonts w:ascii="Times New Roman" w:hAnsi="Times New Roman"/>
          <w:b w:val="0"/>
          <w:i w:val="0"/>
          <w:noProof/>
          <w:sz w:val="24"/>
          <w:szCs w:val="24"/>
          <w:lang w:eastAsia="en-US"/>
        </w:rPr>
        <w:drawing>
          <wp:anchor distT="0" distB="0" distL="114300" distR="114300" simplePos="0" relativeHeight="251654656" behindDoc="1" locked="0" layoutInCell="1" allowOverlap="1" wp14:anchorId="54636D8E" wp14:editId="056EBC27">
            <wp:simplePos x="0" y="0"/>
            <wp:positionH relativeFrom="column">
              <wp:posOffset>40640</wp:posOffset>
            </wp:positionH>
            <wp:positionV relativeFrom="paragraph">
              <wp:posOffset>-252730</wp:posOffset>
            </wp:positionV>
            <wp:extent cx="1600200" cy="114300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6002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1DE0" w:rsidRPr="00BB7816">
        <w:rPr>
          <w:rFonts w:ascii="Times New Roman" w:hAnsi="Times New Roman"/>
          <w:b w:val="0"/>
          <w:sz w:val="24"/>
          <w:szCs w:val="24"/>
        </w:rPr>
        <w:tab/>
      </w:r>
      <w:r w:rsidR="00EA1DE0" w:rsidRPr="00BB7816">
        <w:rPr>
          <w:rFonts w:ascii="Times New Roman" w:hAnsi="Times New Roman"/>
          <w:b w:val="0"/>
          <w:i w:val="0"/>
          <w:sz w:val="24"/>
          <w:szCs w:val="24"/>
        </w:rPr>
        <w:t>Republic of the Philippines</w:t>
      </w:r>
    </w:p>
    <w:p w:rsidR="00081730" w:rsidRPr="00BB7816" w:rsidRDefault="00EA1DE0" w:rsidP="002E2D91">
      <w:pPr>
        <w:pStyle w:val="Heading2"/>
        <w:tabs>
          <w:tab w:val="left" w:pos="1395"/>
          <w:tab w:val="center" w:pos="4320"/>
        </w:tabs>
        <w:spacing w:before="0" w:after="0" w:line="240" w:lineRule="auto"/>
        <w:rPr>
          <w:rFonts w:ascii="Times New Roman" w:hAnsi="Times New Roman"/>
          <w:i w:val="0"/>
          <w:sz w:val="24"/>
          <w:szCs w:val="24"/>
        </w:rPr>
      </w:pPr>
      <w:r w:rsidRPr="00BB7816">
        <w:rPr>
          <w:rFonts w:ascii="Times New Roman" w:hAnsi="Times New Roman"/>
          <w:b w:val="0"/>
          <w:i w:val="0"/>
          <w:sz w:val="24"/>
          <w:szCs w:val="24"/>
        </w:rPr>
        <w:tab/>
      </w:r>
      <w:r w:rsidRPr="00BB7816">
        <w:rPr>
          <w:rFonts w:ascii="Times New Roman" w:hAnsi="Times New Roman"/>
          <w:b w:val="0"/>
          <w:i w:val="0"/>
          <w:sz w:val="24"/>
          <w:szCs w:val="24"/>
        </w:rPr>
        <w:tab/>
      </w:r>
      <w:r w:rsidRPr="00BB7816">
        <w:rPr>
          <w:rFonts w:ascii="Times New Roman" w:hAnsi="Times New Roman"/>
          <w:i w:val="0"/>
          <w:sz w:val="24"/>
          <w:szCs w:val="24"/>
        </w:rPr>
        <w:t>COMMISSION ON AUDIT</w:t>
      </w:r>
    </w:p>
    <w:p w:rsidR="00081730" w:rsidRPr="00BB7816" w:rsidRDefault="00EA1DE0" w:rsidP="002E2D91">
      <w:pPr>
        <w:pBdr>
          <w:bottom w:val="thinThickThinSmallGap" w:sz="24" w:space="1" w:color="auto"/>
        </w:pBdr>
        <w:spacing w:after="0" w:line="240" w:lineRule="auto"/>
        <w:jc w:val="center"/>
        <w:rPr>
          <w:szCs w:val="24"/>
        </w:rPr>
      </w:pPr>
      <w:r w:rsidRPr="00BB7816">
        <w:rPr>
          <w:szCs w:val="24"/>
        </w:rPr>
        <w:t>Commonwealth Avenue, Quezon City</w:t>
      </w:r>
    </w:p>
    <w:p w:rsidR="00081730" w:rsidRPr="00BB7816" w:rsidRDefault="00081730" w:rsidP="002E2D91">
      <w:pPr>
        <w:pBdr>
          <w:bottom w:val="thinThickThinSmallGap" w:sz="24" w:space="1" w:color="auto"/>
        </w:pBdr>
        <w:spacing w:after="0" w:line="240" w:lineRule="auto"/>
        <w:jc w:val="center"/>
        <w:rPr>
          <w:szCs w:val="24"/>
        </w:rPr>
      </w:pPr>
    </w:p>
    <w:p w:rsidR="00081730" w:rsidRPr="00BB7816" w:rsidRDefault="00081730" w:rsidP="002E2D91">
      <w:pPr>
        <w:spacing w:after="0" w:line="240" w:lineRule="auto"/>
        <w:jc w:val="center"/>
        <w:rPr>
          <w:b/>
          <w:szCs w:val="24"/>
        </w:rPr>
      </w:pPr>
    </w:p>
    <w:p w:rsidR="00081730" w:rsidRPr="00BB7816" w:rsidRDefault="00EA1DE0" w:rsidP="002E2D91">
      <w:pPr>
        <w:spacing w:after="0" w:line="240" w:lineRule="auto"/>
        <w:jc w:val="center"/>
        <w:rPr>
          <w:b/>
          <w:szCs w:val="24"/>
        </w:rPr>
      </w:pPr>
      <w:r w:rsidRPr="00BB7816">
        <w:rPr>
          <w:b/>
          <w:szCs w:val="24"/>
        </w:rPr>
        <w:t>INDEPENDENT AUDITOR’S REPORT</w:t>
      </w:r>
    </w:p>
    <w:p w:rsidR="00081730" w:rsidRPr="00BB7816" w:rsidRDefault="00081730" w:rsidP="002E2D91">
      <w:pPr>
        <w:spacing w:after="0" w:line="240" w:lineRule="auto"/>
        <w:rPr>
          <w:b/>
          <w:szCs w:val="24"/>
        </w:rPr>
      </w:pPr>
    </w:p>
    <w:p w:rsidR="00081730" w:rsidRPr="00BB7816" w:rsidRDefault="00EA1DE0" w:rsidP="002E2D91">
      <w:pPr>
        <w:spacing w:after="0" w:line="240" w:lineRule="auto"/>
        <w:rPr>
          <w:b/>
          <w:szCs w:val="24"/>
        </w:rPr>
      </w:pPr>
      <w:r w:rsidRPr="00BB7816">
        <w:rPr>
          <w:b/>
          <w:szCs w:val="24"/>
        </w:rPr>
        <w:t xml:space="preserve">Hon. </w:t>
      </w:r>
      <w:r w:rsidR="00057CC8">
        <w:rPr>
          <w:b/>
          <w:szCs w:val="24"/>
        </w:rPr>
        <w:t>Anthony C. Penuliar</w:t>
      </w:r>
    </w:p>
    <w:p w:rsidR="00081730" w:rsidRPr="00BB7816" w:rsidRDefault="00EA1DE0" w:rsidP="002E2D91">
      <w:pPr>
        <w:spacing w:after="0" w:line="240" w:lineRule="auto"/>
        <w:rPr>
          <w:szCs w:val="24"/>
        </w:rPr>
      </w:pPr>
      <w:r w:rsidRPr="00BB7816">
        <w:rPr>
          <w:szCs w:val="24"/>
        </w:rPr>
        <w:t>Municipal Mayor</w:t>
      </w:r>
    </w:p>
    <w:p w:rsidR="00081730" w:rsidRPr="00BB7816" w:rsidRDefault="00A82319" w:rsidP="002E2D91">
      <w:pPr>
        <w:spacing w:after="0" w:line="240" w:lineRule="auto"/>
        <w:rPr>
          <w:szCs w:val="24"/>
        </w:rPr>
      </w:pPr>
      <w:r>
        <w:rPr>
          <w:szCs w:val="24"/>
        </w:rPr>
        <w:t>Mapandan</w:t>
      </w:r>
      <w:r w:rsidR="00EA1DE0" w:rsidRPr="00BB7816">
        <w:rPr>
          <w:szCs w:val="24"/>
        </w:rPr>
        <w:t>, Pangasinan</w:t>
      </w:r>
    </w:p>
    <w:p w:rsidR="00081730" w:rsidRPr="00BB7816" w:rsidRDefault="00081730" w:rsidP="002E2D91">
      <w:pPr>
        <w:spacing w:after="0" w:line="240" w:lineRule="auto"/>
        <w:rPr>
          <w:szCs w:val="24"/>
        </w:rPr>
      </w:pPr>
    </w:p>
    <w:p w:rsidR="00081730" w:rsidRPr="00BB7816" w:rsidRDefault="00EA1DE0" w:rsidP="002E2D91">
      <w:pPr>
        <w:spacing w:after="0" w:line="240" w:lineRule="auto"/>
        <w:rPr>
          <w:b/>
          <w:szCs w:val="24"/>
        </w:rPr>
      </w:pPr>
      <w:r w:rsidRPr="00BB7816">
        <w:rPr>
          <w:b/>
          <w:szCs w:val="24"/>
        </w:rPr>
        <w:t>Opinion</w:t>
      </w:r>
    </w:p>
    <w:p w:rsidR="00081730" w:rsidRPr="00BB7816" w:rsidRDefault="00081730" w:rsidP="002E2D91">
      <w:pPr>
        <w:spacing w:after="0" w:line="240" w:lineRule="auto"/>
        <w:jc w:val="both"/>
        <w:rPr>
          <w:szCs w:val="24"/>
        </w:rPr>
      </w:pPr>
    </w:p>
    <w:p w:rsidR="00081730" w:rsidRPr="00BB7816" w:rsidRDefault="00EA1DE0" w:rsidP="002E2D91">
      <w:pPr>
        <w:spacing w:after="0" w:line="240" w:lineRule="auto"/>
        <w:jc w:val="both"/>
        <w:rPr>
          <w:szCs w:val="24"/>
        </w:rPr>
      </w:pPr>
      <w:r w:rsidRPr="00BB7816">
        <w:rPr>
          <w:szCs w:val="24"/>
        </w:rPr>
        <w:t xml:space="preserve">We have audited the financial statements of Municipality of </w:t>
      </w:r>
      <w:r w:rsidR="00057CC8">
        <w:rPr>
          <w:szCs w:val="24"/>
        </w:rPr>
        <w:t>Mapandan</w:t>
      </w:r>
      <w:r w:rsidRPr="00BB7816">
        <w:rPr>
          <w:szCs w:val="24"/>
        </w:rPr>
        <w:t xml:space="preserve">, Pangasinan, which comprise the Statement of Financial </w:t>
      </w:r>
      <w:r w:rsidR="009163F5" w:rsidRPr="00BB7816">
        <w:rPr>
          <w:szCs w:val="24"/>
        </w:rPr>
        <w:t>Position as at December 31, 2020</w:t>
      </w:r>
      <w:r w:rsidRPr="00BB7816">
        <w:rPr>
          <w:szCs w:val="24"/>
        </w:rPr>
        <w:t xml:space="preserve">, and the Statement of Financial Performance, Statement of Changes in Net Assets/Equity, Statement of Cash Flows and Statement of Comparison of Budget and Actual </w:t>
      </w:r>
      <w:r w:rsidR="001D1BB0">
        <w:rPr>
          <w:szCs w:val="24"/>
        </w:rPr>
        <w:t xml:space="preserve">Amount </w:t>
      </w:r>
      <w:r w:rsidRPr="00BB7816">
        <w:rPr>
          <w:szCs w:val="24"/>
        </w:rPr>
        <w:t xml:space="preserve">for the year then ended, and </w:t>
      </w:r>
      <w:r w:rsidR="001D1BB0">
        <w:rPr>
          <w:szCs w:val="24"/>
        </w:rPr>
        <w:t>n</w:t>
      </w:r>
      <w:r w:rsidRPr="00BB7816">
        <w:rPr>
          <w:szCs w:val="24"/>
        </w:rPr>
        <w:t>otes to the financial statements, including a summary of significant accounting policies.</w:t>
      </w:r>
    </w:p>
    <w:p w:rsidR="00081730" w:rsidRPr="00BB7816" w:rsidRDefault="00081730" w:rsidP="002E2D91">
      <w:pPr>
        <w:spacing w:after="0" w:line="240" w:lineRule="auto"/>
        <w:jc w:val="both"/>
        <w:rPr>
          <w:szCs w:val="24"/>
        </w:rPr>
      </w:pPr>
    </w:p>
    <w:p w:rsidR="001D1BB0" w:rsidRDefault="001D1BB0" w:rsidP="001D1BB0">
      <w:pPr>
        <w:spacing w:after="0" w:line="240" w:lineRule="auto"/>
        <w:jc w:val="both"/>
        <w:rPr>
          <w:rFonts w:eastAsia="Times New Roman"/>
        </w:rPr>
      </w:pPr>
      <w:r w:rsidRPr="00375372">
        <w:rPr>
          <w:rFonts w:eastAsia="Times New Roman"/>
        </w:rPr>
        <w:t xml:space="preserve">In our opinion, except for the effects of the matter described in the </w:t>
      </w:r>
      <w:r w:rsidRPr="00CB0772">
        <w:rPr>
          <w:rFonts w:eastAsia="Times New Roman"/>
          <w:iCs/>
        </w:rPr>
        <w:t>Bas</w:t>
      </w:r>
      <w:r>
        <w:rPr>
          <w:rFonts w:eastAsia="Times New Roman"/>
          <w:iCs/>
        </w:rPr>
        <w:t>e</w:t>
      </w:r>
      <w:r w:rsidRPr="00CB0772">
        <w:rPr>
          <w:rFonts w:eastAsia="Times New Roman"/>
          <w:iCs/>
        </w:rPr>
        <w:t>s for Qualified Opinion</w:t>
      </w:r>
      <w:r w:rsidRPr="00375372">
        <w:rPr>
          <w:rFonts w:eastAsia="Times New Roman"/>
        </w:rPr>
        <w:t xml:space="preserve"> section of our report, the accompanying financial statements present fairly, in all material respects, the financial position of the </w:t>
      </w:r>
      <w:r>
        <w:rPr>
          <w:rFonts w:eastAsia="Times New Roman"/>
          <w:bCs/>
        </w:rPr>
        <w:t xml:space="preserve">Municipality of Mapandan </w:t>
      </w:r>
      <w:r w:rsidRPr="00375372">
        <w:rPr>
          <w:rFonts w:eastAsia="Times New Roman"/>
        </w:rPr>
        <w:t xml:space="preserve">as at December 31, </w:t>
      </w:r>
      <w:r>
        <w:rPr>
          <w:rFonts w:eastAsia="Times New Roman"/>
        </w:rPr>
        <w:t>2020</w:t>
      </w:r>
      <w:r w:rsidRPr="00375372">
        <w:rPr>
          <w:rFonts w:eastAsia="Times New Roman"/>
        </w:rPr>
        <w:t>, and its financial performance, cash flows, and comparison of budget and actual amounts for the year then ended</w:t>
      </w:r>
      <w:r>
        <w:rPr>
          <w:rFonts w:eastAsia="Times New Roman"/>
        </w:rPr>
        <w:t>,</w:t>
      </w:r>
      <w:r w:rsidRPr="00375372">
        <w:rPr>
          <w:rFonts w:eastAsia="Times New Roman"/>
        </w:rPr>
        <w:t xml:space="preserve"> in accordance with </w:t>
      </w:r>
      <w:r>
        <w:rPr>
          <w:rFonts w:eastAsia="Times New Roman"/>
        </w:rPr>
        <w:t>International</w:t>
      </w:r>
      <w:r w:rsidRPr="00375372">
        <w:rPr>
          <w:rFonts w:eastAsia="Times New Roman"/>
        </w:rPr>
        <w:t xml:space="preserve"> Public Sector Accounting Standards</w:t>
      </w:r>
      <w:r>
        <w:rPr>
          <w:rFonts w:eastAsia="Times New Roman"/>
        </w:rPr>
        <w:t xml:space="preserve"> (IPSAS)</w:t>
      </w:r>
      <w:r w:rsidRPr="00375372">
        <w:rPr>
          <w:rFonts w:eastAsia="Times New Roman"/>
        </w:rPr>
        <w:t>.</w:t>
      </w:r>
    </w:p>
    <w:p w:rsidR="00133FF3" w:rsidRDefault="00133FF3" w:rsidP="001D1BB0">
      <w:pPr>
        <w:spacing w:after="0" w:line="240" w:lineRule="auto"/>
        <w:jc w:val="both"/>
        <w:rPr>
          <w:rFonts w:eastAsia="Times New Roman"/>
        </w:rPr>
      </w:pPr>
    </w:p>
    <w:p w:rsidR="001D1BB0" w:rsidRPr="00304B80" w:rsidRDefault="001D1BB0" w:rsidP="001D1BB0">
      <w:pPr>
        <w:spacing w:after="0" w:line="240" w:lineRule="auto"/>
        <w:jc w:val="both"/>
        <w:rPr>
          <w:rFonts w:eastAsia="Times New Roman"/>
          <w:b/>
          <w:iCs/>
        </w:rPr>
      </w:pPr>
      <w:r w:rsidRPr="00304B80">
        <w:rPr>
          <w:rFonts w:eastAsia="Times New Roman"/>
          <w:b/>
          <w:iCs/>
        </w:rPr>
        <w:t>Bases for Qualified Opinion</w:t>
      </w:r>
    </w:p>
    <w:p w:rsidR="001D1BB0" w:rsidRPr="00304B80" w:rsidRDefault="001D1BB0" w:rsidP="001D1BB0">
      <w:pPr>
        <w:spacing w:after="0" w:line="240" w:lineRule="auto"/>
        <w:jc w:val="both"/>
        <w:rPr>
          <w:rFonts w:eastAsia="Times New Roman"/>
          <w:i/>
          <w:sz w:val="20"/>
        </w:rPr>
      </w:pPr>
    </w:p>
    <w:p w:rsidR="0048181E" w:rsidRDefault="006D3DF6" w:rsidP="002E2D91">
      <w:pPr>
        <w:spacing w:after="0" w:line="240" w:lineRule="auto"/>
        <w:jc w:val="both"/>
        <w:rPr>
          <w:rFonts w:eastAsia="Times New Roman"/>
        </w:rPr>
      </w:pPr>
      <w:r>
        <w:rPr>
          <w:rFonts w:eastAsia="Times New Roman"/>
        </w:rPr>
        <w:t xml:space="preserve">As discussed in Part II of the Report, </w:t>
      </w:r>
      <w:r w:rsidRPr="006D3DF6">
        <w:rPr>
          <w:rFonts w:eastAsia="Times New Roman"/>
        </w:rPr>
        <w:t xml:space="preserve">the construction </w:t>
      </w:r>
      <w:r w:rsidR="009F2FBE">
        <w:rPr>
          <w:rFonts w:eastAsia="Times New Roman"/>
        </w:rPr>
        <w:t>of Material</w:t>
      </w:r>
      <w:r w:rsidR="006C46CF">
        <w:rPr>
          <w:rFonts w:eastAsia="Times New Roman"/>
        </w:rPr>
        <w:t>s Recovery Facilities</w:t>
      </w:r>
      <w:r w:rsidR="009F2FBE">
        <w:rPr>
          <w:rFonts w:eastAsia="Times New Roman"/>
        </w:rPr>
        <w:t xml:space="preserve"> </w:t>
      </w:r>
      <w:r w:rsidRPr="006D3DF6">
        <w:rPr>
          <w:rFonts w:eastAsia="Times New Roman"/>
        </w:rPr>
        <w:t>(MRF)</w:t>
      </w:r>
      <w:r w:rsidR="009F2FBE">
        <w:rPr>
          <w:rFonts w:eastAsia="Times New Roman"/>
        </w:rPr>
        <w:t xml:space="preserve"> for various barangays</w:t>
      </w:r>
      <w:r w:rsidRPr="006D3DF6">
        <w:rPr>
          <w:rFonts w:eastAsia="Times New Roman"/>
        </w:rPr>
        <w:t xml:space="preserve"> were recorded as </w:t>
      </w:r>
      <w:r w:rsidR="009F2FBE">
        <w:rPr>
          <w:rFonts w:eastAsia="Times New Roman"/>
        </w:rPr>
        <w:t xml:space="preserve">Subsidy to Other LGUs </w:t>
      </w:r>
      <w:r w:rsidR="00637A43">
        <w:rPr>
          <w:rFonts w:eastAsia="Times New Roman"/>
        </w:rPr>
        <w:t xml:space="preserve">account </w:t>
      </w:r>
      <w:r w:rsidR="009F2FBE">
        <w:rPr>
          <w:rFonts w:eastAsia="Times New Roman"/>
        </w:rPr>
        <w:t>instead to</w:t>
      </w:r>
      <w:r w:rsidRPr="006D3DF6">
        <w:rPr>
          <w:rFonts w:eastAsia="Times New Roman"/>
        </w:rPr>
        <w:t xml:space="preserve"> Other Structures account; thus, understating the Other Structures account by ₱1,049,256.75 and overstating the Subsidy to Other LGUs ac</w:t>
      </w:r>
      <w:r w:rsidR="00487D9F">
        <w:rPr>
          <w:rFonts w:eastAsia="Times New Roman"/>
        </w:rPr>
        <w:t>count by the same amount; and</w:t>
      </w:r>
      <w:r w:rsidRPr="006D3DF6">
        <w:rPr>
          <w:rFonts w:eastAsia="Times New Roman"/>
        </w:rPr>
        <w:t xml:space="preserve"> depreciation cost</w:t>
      </w:r>
      <w:r w:rsidR="006C46CF">
        <w:rPr>
          <w:rFonts w:eastAsia="Times New Roman"/>
        </w:rPr>
        <w:t>s</w:t>
      </w:r>
      <w:r w:rsidRPr="006D3DF6">
        <w:rPr>
          <w:rFonts w:eastAsia="Times New Roman"/>
        </w:rPr>
        <w:t xml:space="preserve"> in the amount of ₱1,515,893.19 were not provided for various road network components; thus, understating the Depreciation Expense</w:t>
      </w:r>
      <w:r w:rsidR="006C46CF">
        <w:rPr>
          <w:rFonts w:eastAsia="Times New Roman"/>
        </w:rPr>
        <w:t xml:space="preserve"> and Accumulated Depreciation</w:t>
      </w:r>
      <w:r w:rsidRPr="006D3DF6">
        <w:rPr>
          <w:rFonts w:eastAsia="Times New Roman"/>
        </w:rPr>
        <w:t xml:space="preserve"> account</w:t>
      </w:r>
      <w:r w:rsidR="006C46CF">
        <w:rPr>
          <w:rFonts w:eastAsia="Times New Roman"/>
        </w:rPr>
        <w:t>s</w:t>
      </w:r>
      <w:r w:rsidR="00487D9F">
        <w:rPr>
          <w:rFonts w:eastAsia="Times New Roman"/>
        </w:rPr>
        <w:t xml:space="preserve"> by </w:t>
      </w:r>
      <w:r w:rsidR="00487D9F" w:rsidRPr="00487D9F">
        <w:rPr>
          <w:rFonts w:eastAsia="Times New Roman"/>
        </w:rPr>
        <w:t>₱1,515,893.19</w:t>
      </w:r>
      <w:r w:rsidRPr="006D3DF6">
        <w:rPr>
          <w:rFonts w:eastAsia="Times New Roman"/>
        </w:rPr>
        <w:t>.</w:t>
      </w:r>
    </w:p>
    <w:p w:rsidR="006D3DF6" w:rsidRDefault="006D3DF6" w:rsidP="002E2D91">
      <w:pPr>
        <w:spacing w:after="0" w:line="240" w:lineRule="auto"/>
        <w:jc w:val="both"/>
        <w:rPr>
          <w:rFonts w:eastAsia="Times New Roman"/>
        </w:rPr>
      </w:pPr>
    </w:p>
    <w:p w:rsidR="0048181E" w:rsidRDefault="0048181E" w:rsidP="002E2D91">
      <w:pPr>
        <w:spacing w:after="0" w:line="240" w:lineRule="auto"/>
        <w:jc w:val="both"/>
        <w:rPr>
          <w:rFonts w:eastAsia="Times New Roman"/>
        </w:rPr>
      </w:pPr>
      <w:r>
        <w:rPr>
          <w:rFonts w:eastAsia="Times New Roman"/>
        </w:rPr>
        <w:t xml:space="preserve">We conducted our audit in accordance with International Standards of Supreme Audit Institutions (ISSAI). Our responsibilities under those standards are further described in the </w:t>
      </w:r>
      <w:r>
        <w:rPr>
          <w:rFonts w:eastAsia="Times New Roman"/>
          <w:i/>
        </w:rPr>
        <w:t xml:space="preserve">Auditor’s Responsibilities for the Audit of the Financial Statements </w:t>
      </w:r>
      <w:r>
        <w:rPr>
          <w:rFonts w:eastAsia="Times New Roman"/>
        </w:rPr>
        <w:t xml:space="preserve">section of our report. We are independent of the agency in accordance with the ethical requirements that are relevant to our audit of the financial statements, and we have fulfilled our other ethical responsibilities in accordance with these requirements. </w:t>
      </w:r>
      <w:r w:rsidR="000D4D58">
        <w:rPr>
          <w:rFonts w:eastAsia="Times New Roman"/>
        </w:rPr>
        <w:t xml:space="preserve">We believe that the audit evidence we have obtained is sufficient and appropriate to provide bases for our qualified opinion. </w:t>
      </w:r>
    </w:p>
    <w:p w:rsidR="000D4D58" w:rsidRDefault="000D4D58" w:rsidP="002E2D91">
      <w:pPr>
        <w:spacing w:after="0" w:line="240" w:lineRule="auto"/>
        <w:jc w:val="both"/>
        <w:rPr>
          <w:rFonts w:eastAsia="Times New Roman"/>
        </w:rPr>
      </w:pPr>
    </w:p>
    <w:p w:rsidR="00081730" w:rsidRPr="00BB7816" w:rsidRDefault="00081730" w:rsidP="002E2D91">
      <w:pPr>
        <w:spacing w:after="0" w:line="240" w:lineRule="auto"/>
        <w:jc w:val="both"/>
        <w:rPr>
          <w:szCs w:val="24"/>
        </w:rPr>
      </w:pPr>
    </w:p>
    <w:p w:rsidR="00081730" w:rsidRPr="00BB7816" w:rsidRDefault="00EA1DE0" w:rsidP="002E2D91">
      <w:pPr>
        <w:spacing w:after="0" w:line="240" w:lineRule="auto"/>
        <w:jc w:val="both"/>
        <w:rPr>
          <w:szCs w:val="24"/>
        </w:rPr>
      </w:pPr>
      <w:r w:rsidRPr="00BB7816">
        <w:rPr>
          <w:b/>
          <w:szCs w:val="24"/>
        </w:rPr>
        <w:t xml:space="preserve">Responsibilities of Management and Those Charged with Governance for the Financial Statements </w:t>
      </w:r>
    </w:p>
    <w:p w:rsidR="00081730" w:rsidRPr="00BB7816" w:rsidRDefault="00081730" w:rsidP="002E2D91">
      <w:pPr>
        <w:spacing w:after="0" w:line="240" w:lineRule="auto"/>
        <w:jc w:val="both"/>
        <w:rPr>
          <w:i/>
          <w:szCs w:val="24"/>
        </w:rPr>
      </w:pPr>
    </w:p>
    <w:p w:rsidR="00081730" w:rsidRPr="00BB7816" w:rsidRDefault="00EA1DE0" w:rsidP="002E2D91">
      <w:pPr>
        <w:spacing w:after="0" w:line="240" w:lineRule="auto"/>
        <w:jc w:val="both"/>
        <w:rPr>
          <w:szCs w:val="24"/>
        </w:rPr>
      </w:pPr>
      <w:r w:rsidRPr="00BB7816">
        <w:rPr>
          <w:szCs w:val="24"/>
        </w:rPr>
        <w:t>Management is responsible for the preparation and fair presentation of the financial stat</w:t>
      </w:r>
      <w:r w:rsidR="00057CC8">
        <w:rPr>
          <w:szCs w:val="24"/>
        </w:rPr>
        <w:t>ements in accordance with IPSAS</w:t>
      </w:r>
      <w:r w:rsidRPr="00BB7816">
        <w:rPr>
          <w:szCs w:val="24"/>
        </w:rPr>
        <w:t>, and for such internal control as management determines is necessary to enable the preparation of financial statements that are free from material misstatement, whether due to fraud or error.</w:t>
      </w:r>
    </w:p>
    <w:p w:rsidR="00081730" w:rsidRPr="00BB7816" w:rsidRDefault="00081730" w:rsidP="002E2D91">
      <w:pPr>
        <w:spacing w:after="0" w:line="240" w:lineRule="auto"/>
        <w:jc w:val="both"/>
        <w:rPr>
          <w:szCs w:val="24"/>
        </w:rPr>
      </w:pPr>
    </w:p>
    <w:p w:rsidR="00081730" w:rsidRPr="00BB7816" w:rsidRDefault="00EA1DE0" w:rsidP="002E2D91">
      <w:pPr>
        <w:spacing w:after="0" w:line="240" w:lineRule="auto"/>
        <w:jc w:val="both"/>
        <w:rPr>
          <w:szCs w:val="24"/>
        </w:rPr>
      </w:pPr>
      <w:r w:rsidRPr="00BB7816">
        <w:rPr>
          <w:szCs w:val="24"/>
        </w:rPr>
        <w:t>Those charged with governance are responsible for overseeing the LGU’s financial reporting process.</w:t>
      </w:r>
    </w:p>
    <w:p w:rsidR="00081730" w:rsidRPr="00BB7816" w:rsidRDefault="00081730" w:rsidP="002E2D91">
      <w:pPr>
        <w:spacing w:after="0" w:line="240" w:lineRule="auto"/>
        <w:jc w:val="both"/>
        <w:rPr>
          <w:szCs w:val="24"/>
        </w:rPr>
      </w:pPr>
    </w:p>
    <w:p w:rsidR="00081730" w:rsidRPr="00BB7816" w:rsidRDefault="00EA1DE0" w:rsidP="002E2D91">
      <w:pPr>
        <w:spacing w:after="0" w:line="240" w:lineRule="auto"/>
        <w:jc w:val="both"/>
        <w:rPr>
          <w:b/>
          <w:szCs w:val="24"/>
        </w:rPr>
      </w:pPr>
      <w:r w:rsidRPr="00BB7816">
        <w:rPr>
          <w:b/>
          <w:szCs w:val="24"/>
        </w:rPr>
        <w:t>Auditor’s Responsibilities for the Audit of the Financial Statements</w:t>
      </w:r>
    </w:p>
    <w:p w:rsidR="00081730" w:rsidRPr="00BB7816" w:rsidRDefault="00EA1DE0" w:rsidP="002E2D91">
      <w:pPr>
        <w:spacing w:after="0" w:line="240" w:lineRule="auto"/>
        <w:jc w:val="both"/>
        <w:rPr>
          <w:szCs w:val="24"/>
        </w:rPr>
      </w:pPr>
      <w:r w:rsidRPr="00BB7816">
        <w:rPr>
          <w:szCs w:val="24"/>
        </w:rPr>
        <w:tab/>
      </w:r>
    </w:p>
    <w:p w:rsidR="0046227B" w:rsidRDefault="0046227B" w:rsidP="0046227B">
      <w:pPr>
        <w:spacing w:after="0" w:line="240" w:lineRule="auto"/>
        <w:jc w:val="both"/>
        <w:rPr>
          <w:rFonts w:eastAsia="Times New Roman"/>
        </w:rPr>
      </w:pPr>
      <w:r w:rsidRPr="00375372">
        <w:rPr>
          <w:rFonts w:eastAsia="Times New Roman"/>
        </w:rPr>
        <w:t>Our objectives are to obtain reasonable assurance about whether the financial statements as a whole are free from material misstatement, whether due to fraud or error, and to issue an auditor’s report that includes our opi</w:t>
      </w:r>
      <w:r w:rsidR="004E32DB">
        <w:rPr>
          <w:rFonts w:eastAsia="Times New Roman"/>
        </w:rPr>
        <w:t>nion.</w:t>
      </w:r>
      <w:r w:rsidRPr="00375372">
        <w:rPr>
          <w:rFonts w:eastAsia="Times New Roman"/>
        </w:rPr>
        <w:t xml:space="preserve"> Reasonable assurance is a high level of assurance</w:t>
      </w:r>
      <w:r>
        <w:rPr>
          <w:rFonts w:eastAsia="Times New Roman"/>
        </w:rPr>
        <w:t>,</w:t>
      </w:r>
      <w:r w:rsidRPr="00375372">
        <w:rPr>
          <w:rFonts w:eastAsia="Times New Roman"/>
        </w:rPr>
        <w:t xml:space="preserve"> but is not a guarantee that an audit conducted in accordance with ISSAI will always detect a material misstatement when it exists. Misstatements can arise from fraud or error and are considered material if, individually or in</w:t>
      </w:r>
      <w:r>
        <w:rPr>
          <w:rFonts w:eastAsia="Times New Roman"/>
        </w:rPr>
        <w:t xml:space="preserve"> the</w:t>
      </w:r>
      <w:r w:rsidRPr="00375372">
        <w:rPr>
          <w:rFonts w:eastAsia="Times New Roman"/>
        </w:rPr>
        <w:t xml:space="preserve"> aggregate, they could reasonably be expected to influence the economic decisions of users taken on the basis of these financial statements.</w:t>
      </w:r>
    </w:p>
    <w:p w:rsidR="0046227B" w:rsidRDefault="0046227B" w:rsidP="0046227B">
      <w:pPr>
        <w:spacing w:after="0" w:line="240" w:lineRule="auto"/>
        <w:jc w:val="both"/>
        <w:rPr>
          <w:rFonts w:eastAsia="Times New Roman"/>
        </w:rPr>
      </w:pPr>
    </w:p>
    <w:p w:rsidR="00081730" w:rsidRPr="00BB7816" w:rsidRDefault="00081730" w:rsidP="002E2D91">
      <w:pPr>
        <w:spacing w:after="0" w:line="240" w:lineRule="auto"/>
        <w:jc w:val="both"/>
        <w:rPr>
          <w:szCs w:val="24"/>
        </w:rPr>
      </w:pPr>
    </w:p>
    <w:p w:rsidR="00081730" w:rsidRPr="00BB7816" w:rsidRDefault="00081730" w:rsidP="002E2D91">
      <w:pPr>
        <w:spacing w:after="0" w:line="240" w:lineRule="auto"/>
        <w:jc w:val="both"/>
        <w:rPr>
          <w:szCs w:val="24"/>
        </w:rPr>
      </w:pPr>
    </w:p>
    <w:p w:rsidR="00191FE7" w:rsidRPr="00BB7816" w:rsidRDefault="00191FE7" w:rsidP="002E2D91">
      <w:pPr>
        <w:spacing w:after="0" w:line="240" w:lineRule="auto"/>
        <w:jc w:val="both"/>
        <w:rPr>
          <w:b/>
          <w:szCs w:val="24"/>
        </w:rPr>
      </w:pPr>
      <w:r w:rsidRPr="00BB7816">
        <w:rPr>
          <w:b/>
          <w:szCs w:val="24"/>
        </w:rPr>
        <w:t>COMMISSION ON AUDIT</w:t>
      </w:r>
    </w:p>
    <w:p w:rsidR="00191FE7" w:rsidRPr="00BB7816" w:rsidRDefault="00191FE7" w:rsidP="002E2D91">
      <w:pPr>
        <w:spacing w:after="0" w:line="240" w:lineRule="auto"/>
        <w:jc w:val="both"/>
        <w:rPr>
          <w:szCs w:val="24"/>
        </w:rPr>
      </w:pPr>
      <w:r w:rsidRPr="00BB7816">
        <w:rPr>
          <w:szCs w:val="24"/>
        </w:rPr>
        <w:t>BY:</w:t>
      </w:r>
    </w:p>
    <w:p w:rsidR="00191FE7" w:rsidRPr="00BB7816" w:rsidRDefault="00191FE7" w:rsidP="002E2D91">
      <w:pPr>
        <w:spacing w:after="0" w:line="240" w:lineRule="auto"/>
        <w:jc w:val="both"/>
        <w:rPr>
          <w:szCs w:val="24"/>
        </w:rPr>
      </w:pPr>
    </w:p>
    <w:p w:rsidR="00191FE7" w:rsidRPr="00BB7816" w:rsidRDefault="00191FE7" w:rsidP="002E2D91">
      <w:pPr>
        <w:spacing w:after="0" w:line="240" w:lineRule="auto"/>
        <w:jc w:val="both"/>
        <w:rPr>
          <w:szCs w:val="24"/>
        </w:rPr>
      </w:pPr>
    </w:p>
    <w:p w:rsidR="00191FE7" w:rsidRPr="00BB7816" w:rsidRDefault="00191FE7" w:rsidP="002E2D91">
      <w:pPr>
        <w:spacing w:after="0" w:line="240" w:lineRule="auto"/>
        <w:jc w:val="both"/>
        <w:rPr>
          <w:b/>
          <w:szCs w:val="24"/>
        </w:rPr>
      </w:pPr>
      <w:r w:rsidRPr="00BB7816">
        <w:rPr>
          <w:b/>
          <w:szCs w:val="24"/>
        </w:rPr>
        <w:t>JESSIE B. FERRER</w:t>
      </w:r>
    </w:p>
    <w:p w:rsidR="00191FE7" w:rsidRPr="00BB7816" w:rsidRDefault="00191FE7" w:rsidP="002E2D91">
      <w:pPr>
        <w:spacing w:after="0" w:line="240" w:lineRule="auto"/>
        <w:jc w:val="both"/>
        <w:rPr>
          <w:szCs w:val="24"/>
        </w:rPr>
      </w:pPr>
      <w:r w:rsidRPr="00BB7816">
        <w:rPr>
          <w:szCs w:val="24"/>
        </w:rPr>
        <w:t>Audit Team Leader</w:t>
      </w:r>
    </w:p>
    <w:p w:rsidR="00191FE7" w:rsidRPr="00BB7816" w:rsidRDefault="00191FE7" w:rsidP="002E2D91">
      <w:pPr>
        <w:spacing w:after="0" w:line="240" w:lineRule="auto"/>
        <w:jc w:val="both"/>
        <w:rPr>
          <w:szCs w:val="24"/>
        </w:rPr>
      </w:pPr>
    </w:p>
    <w:p w:rsidR="00081730" w:rsidRPr="00BB7816" w:rsidRDefault="00821421" w:rsidP="000D4D58">
      <w:pPr>
        <w:spacing w:after="0" w:line="240" w:lineRule="auto"/>
        <w:jc w:val="both"/>
        <w:rPr>
          <w:szCs w:val="24"/>
        </w:rPr>
      </w:pPr>
      <w:r>
        <w:rPr>
          <w:szCs w:val="24"/>
        </w:rPr>
        <w:t>March 30</w:t>
      </w:r>
      <w:r w:rsidR="000D4D58">
        <w:rPr>
          <w:szCs w:val="24"/>
        </w:rPr>
        <w:t>, 2021</w:t>
      </w:r>
    </w:p>
    <w:p w:rsidR="00BB2F25" w:rsidRDefault="00BB2F25" w:rsidP="00BB2F25">
      <w:pPr>
        <w:jc w:val="center"/>
        <w:rPr>
          <w:szCs w:val="24"/>
        </w:rPr>
      </w:pPr>
    </w:p>
    <w:p w:rsidR="00E10293" w:rsidRDefault="00E10293" w:rsidP="00BB2F25">
      <w:pPr>
        <w:rPr>
          <w:szCs w:val="24"/>
        </w:rPr>
        <w:sectPr w:rsidR="00E10293">
          <w:footerReference w:type="default" r:id="rId29"/>
          <w:pgSz w:w="12240" w:h="15840"/>
          <w:pgMar w:top="1440" w:right="1440" w:bottom="1440" w:left="2160" w:header="720" w:footer="720" w:gutter="0"/>
          <w:pgNumType w:start="1"/>
          <w:cols w:space="720"/>
          <w:titlePg/>
          <w:docGrid w:linePitch="326"/>
        </w:sectPr>
      </w:pPr>
    </w:p>
    <w:p w:rsidR="00487D9F" w:rsidRPr="00487D9F" w:rsidRDefault="007B0ADB" w:rsidP="00487D9F">
      <w:pPr>
        <w:rPr>
          <w:szCs w:val="24"/>
        </w:rPr>
      </w:pPr>
      <w:r w:rsidRPr="007B0ADB">
        <w:rPr>
          <w:noProof/>
          <w:szCs w:val="24"/>
          <w:lang w:eastAsia="en-US"/>
        </w:rPr>
        <w:drawing>
          <wp:anchor distT="0" distB="0" distL="114300" distR="114300" simplePos="0" relativeHeight="251659776" behindDoc="0" locked="0" layoutInCell="1" allowOverlap="1">
            <wp:simplePos x="0" y="0"/>
            <wp:positionH relativeFrom="column">
              <wp:posOffset>-1420495</wp:posOffset>
            </wp:positionH>
            <wp:positionV relativeFrom="page">
              <wp:posOffset>14605</wp:posOffset>
            </wp:positionV>
            <wp:extent cx="7772400" cy="10058400"/>
            <wp:effectExtent l="0" t="0" r="0" b="0"/>
            <wp:wrapThrough wrapText="bothSides">
              <wp:wrapPolygon edited="0">
                <wp:start x="0" y="0"/>
                <wp:lineTo x="0" y="21559"/>
                <wp:lineTo x="21547" y="21559"/>
                <wp:lineTo x="21547" y="0"/>
                <wp:lineTo x="0" y="0"/>
              </wp:wrapPolygon>
            </wp:wrapThrough>
            <wp:docPr id="8" name="Picture 8" descr="C:\Users\End-User\Pictures\mapandan aar 2020\img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nd-User\Pictures\mapandan aar 2020\img17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27829" w:rsidRPr="007A3413" w:rsidRDefault="00827829" w:rsidP="002E2D91">
      <w:pPr>
        <w:spacing w:after="0" w:line="240" w:lineRule="auto"/>
        <w:jc w:val="center"/>
        <w:rPr>
          <w:b/>
          <w:bCs/>
          <w:sz w:val="28"/>
          <w:szCs w:val="24"/>
        </w:rPr>
      </w:pPr>
      <w:r w:rsidRPr="007A3413">
        <w:rPr>
          <w:b/>
          <w:bCs/>
          <w:sz w:val="28"/>
          <w:szCs w:val="24"/>
        </w:rPr>
        <w:t>NOTES TO THE FINANCIAL STATEMENTS</w:t>
      </w:r>
    </w:p>
    <w:p w:rsidR="00827829" w:rsidRPr="00373C0E" w:rsidRDefault="00827829" w:rsidP="002E2D91">
      <w:pPr>
        <w:spacing w:after="0" w:line="240" w:lineRule="auto"/>
        <w:jc w:val="both"/>
        <w:rPr>
          <w:b/>
          <w:bCs/>
          <w:szCs w:val="24"/>
        </w:rPr>
      </w:pPr>
    </w:p>
    <w:p w:rsidR="00827829" w:rsidRPr="00373C0E" w:rsidRDefault="00827829" w:rsidP="00F15056">
      <w:pPr>
        <w:pStyle w:val="ListParagraph"/>
        <w:numPr>
          <w:ilvl w:val="0"/>
          <w:numId w:val="5"/>
        </w:numPr>
        <w:tabs>
          <w:tab w:val="left" w:pos="810"/>
          <w:tab w:val="left" w:pos="990"/>
          <w:tab w:val="left" w:pos="1620"/>
          <w:tab w:val="left" w:pos="1890"/>
        </w:tabs>
        <w:spacing w:after="0" w:line="240" w:lineRule="auto"/>
        <w:ind w:left="1080" w:hanging="1170"/>
        <w:jc w:val="both"/>
        <w:rPr>
          <w:b/>
          <w:bCs/>
          <w:szCs w:val="24"/>
        </w:rPr>
      </w:pPr>
      <w:r w:rsidRPr="00373C0E">
        <w:rPr>
          <w:b/>
          <w:bCs/>
          <w:szCs w:val="24"/>
        </w:rPr>
        <w:t>General Information/Agency Profile</w:t>
      </w:r>
    </w:p>
    <w:p w:rsidR="00827829" w:rsidRPr="00373C0E" w:rsidRDefault="00827829" w:rsidP="002E2D91">
      <w:pPr>
        <w:spacing w:after="0" w:line="240" w:lineRule="auto"/>
        <w:jc w:val="both"/>
        <w:rPr>
          <w:b/>
          <w:bCs/>
          <w:szCs w:val="24"/>
        </w:rPr>
      </w:pPr>
    </w:p>
    <w:p w:rsidR="00827829" w:rsidRPr="00373C0E" w:rsidRDefault="00827829" w:rsidP="000F4A1D">
      <w:pPr>
        <w:spacing w:after="0" w:line="240" w:lineRule="auto"/>
        <w:ind w:left="810"/>
        <w:jc w:val="both"/>
        <w:rPr>
          <w:bCs/>
          <w:szCs w:val="24"/>
        </w:rPr>
      </w:pPr>
      <w:r w:rsidRPr="00373C0E">
        <w:rPr>
          <w:bCs/>
          <w:szCs w:val="24"/>
        </w:rPr>
        <w:t xml:space="preserve">Mapandan was separated from Mangaldan and became a pueblo in January 1887. The name Mapandan means “a place with many pandan”. It has a total land area of 3,291.75 hectares and comprises 15 Barangays. Farming is the primary source of income of the people. </w:t>
      </w:r>
      <w:r>
        <w:rPr>
          <w:bCs/>
          <w:szCs w:val="24"/>
        </w:rPr>
        <w:t xml:space="preserve">Mapandan is located in Eastern Central part of Pangasinan. </w:t>
      </w:r>
      <w:r w:rsidR="00DE47D4">
        <w:rPr>
          <w:bCs/>
          <w:szCs w:val="24"/>
        </w:rPr>
        <w:t>It is b</w:t>
      </w:r>
      <w:r>
        <w:rPr>
          <w:bCs/>
          <w:szCs w:val="24"/>
        </w:rPr>
        <w:t xml:space="preserve">ordered by Mangaldan to the north, Manaoag to the east and Sta. Barbara to the west and southern part. </w:t>
      </w:r>
      <w:r w:rsidRPr="00373C0E">
        <w:rPr>
          <w:bCs/>
          <w:szCs w:val="24"/>
        </w:rPr>
        <w:t>The Municipal Hall is located at Pandan Avenue, Brgy. Poblacion, Mapandan, Pangasinan.</w:t>
      </w:r>
    </w:p>
    <w:p w:rsidR="00827829" w:rsidRPr="00373C0E" w:rsidRDefault="00827829" w:rsidP="000F4A1D">
      <w:pPr>
        <w:spacing w:after="0" w:line="240" w:lineRule="auto"/>
        <w:ind w:left="810"/>
        <w:jc w:val="both"/>
        <w:rPr>
          <w:bCs/>
          <w:szCs w:val="24"/>
        </w:rPr>
      </w:pPr>
    </w:p>
    <w:p w:rsidR="00827829" w:rsidRPr="00373C0E" w:rsidRDefault="00827829" w:rsidP="000F4A1D">
      <w:pPr>
        <w:spacing w:after="0" w:line="240" w:lineRule="auto"/>
        <w:ind w:left="810"/>
        <w:jc w:val="both"/>
        <w:rPr>
          <w:bCs/>
          <w:szCs w:val="24"/>
        </w:rPr>
      </w:pPr>
      <w:r w:rsidRPr="00373C0E">
        <w:rPr>
          <w:bCs/>
          <w:szCs w:val="24"/>
        </w:rPr>
        <w:t>The personnel of the LGU consists of 12 elective officials, 63 permanent employees, 109 job orders and 9 contract</w:t>
      </w:r>
      <w:r w:rsidR="000D4D58">
        <w:rPr>
          <w:bCs/>
          <w:szCs w:val="24"/>
        </w:rPr>
        <w:t xml:space="preserve"> of services, or a total of </w:t>
      </w:r>
      <w:r w:rsidRPr="00373C0E">
        <w:rPr>
          <w:bCs/>
          <w:szCs w:val="24"/>
        </w:rPr>
        <w:t xml:space="preserve">193 municipal officials and employees. </w:t>
      </w:r>
    </w:p>
    <w:p w:rsidR="00827829" w:rsidRPr="00373C0E" w:rsidRDefault="00827829" w:rsidP="002E2D91">
      <w:pPr>
        <w:spacing w:after="0" w:line="240" w:lineRule="auto"/>
        <w:ind w:left="990"/>
        <w:jc w:val="both"/>
        <w:rPr>
          <w:bCs/>
          <w:szCs w:val="24"/>
        </w:rPr>
      </w:pPr>
    </w:p>
    <w:p w:rsidR="00827829" w:rsidRPr="00373C0E" w:rsidRDefault="00827829" w:rsidP="00F15056">
      <w:pPr>
        <w:pStyle w:val="ListParagraph"/>
        <w:numPr>
          <w:ilvl w:val="0"/>
          <w:numId w:val="5"/>
        </w:numPr>
        <w:tabs>
          <w:tab w:val="left" w:pos="810"/>
          <w:tab w:val="left" w:pos="990"/>
          <w:tab w:val="left" w:pos="1620"/>
          <w:tab w:val="left" w:pos="1890"/>
        </w:tabs>
        <w:spacing w:after="0" w:line="240" w:lineRule="auto"/>
        <w:ind w:left="810" w:hanging="900"/>
        <w:jc w:val="both"/>
        <w:rPr>
          <w:bCs/>
          <w:szCs w:val="24"/>
        </w:rPr>
      </w:pPr>
      <w:r w:rsidRPr="00373C0E">
        <w:rPr>
          <w:bCs/>
          <w:szCs w:val="24"/>
        </w:rPr>
        <w:t>The</w:t>
      </w:r>
      <w:r>
        <w:rPr>
          <w:bCs/>
          <w:szCs w:val="24"/>
        </w:rPr>
        <w:t xml:space="preserve"> consolidated</w:t>
      </w:r>
      <w:r w:rsidRPr="00373C0E">
        <w:rPr>
          <w:bCs/>
          <w:szCs w:val="24"/>
        </w:rPr>
        <w:t xml:space="preserve"> financial statements of the LGU have been prepared in accordance with the International Public Sector Accounting Standards (IPSAS). The </w:t>
      </w:r>
      <w:r w:rsidR="000D4D58">
        <w:rPr>
          <w:bCs/>
          <w:szCs w:val="24"/>
        </w:rPr>
        <w:t xml:space="preserve">condensed </w:t>
      </w:r>
      <w:r w:rsidRPr="00373C0E">
        <w:rPr>
          <w:bCs/>
          <w:szCs w:val="24"/>
        </w:rPr>
        <w:t>financial statements are presented in Philippine Peso, which is the functional and reporting currency of the LGU.</w:t>
      </w:r>
    </w:p>
    <w:p w:rsidR="00827829" w:rsidRPr="00373C0E" w:rsidRDefault="00827829" w:rsidP="002E2D91">
      <w:pPr>
        <w:tabs>
          <w:tab w:val="left" w:pos="990"/>
        </w:tabs>
        <w:spacing w:after="0" w:line="240" w:lineRule="auto"/>
        <w:ind w:left="810" w:hanging="900"/>
        <w:jc w:val="both"/>
        <w:rPr>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Summary of significant accounting policies</w:t>
      </w:r>
    </w:p>
    <w:p w:rsidR="00827829" w:rsidRPr="00373C0E" w:rsidRDefault="00827829" w:rsidP="002E2D91">
      <w:pPr>
        <w:spacing w:after="0" w:line="240" w:lineRule="auto"/>
        <w:jc w:val="both"/>
        <w:rPr>
          <w:szCs w:val="24"/>
        </w:rPr>
      </w:pPr>
    </w:p>
    <w:p w:rsidR="00827829" w:rsidRPr="00373C0E" w:rsidRDefault="00827829" w:rsidP="00F15056">
      <w:pPr>
        <w:pStyle w:val="ListParagraph"/>
        <w:numPr>
          <w:ilvl w:val="0"/>
          <w:numId w:val="4"/>
        </w:numPr>
        <w:spacing w:after="0" w:line="240" w:lineRule="auto"/>
        <w:ind w:left="720" w:firstLine="180"/>
        <w:contextualSpacing/>
        <w:rPr>
          <w:b/>
          <w:szCs w:val="24"/>
        </w:rPr>
      </w:pPr>
      <w:r w:rsidRPr="00373C0E">
        <w:rPr>
          <w:b/>
          <w:szCs w:val="24"/>
        </w:rPr>
        <w:t xml:space="preserve"> Basis of accounting</w:t>
      </w:r>
    </w:p>
    <w:p w:rsidR="00827829" w:rsidRPr="00373C0E" w:rsidRDefault="00827829" w:rsidP="002E2D91">
      <w:pPr>
        <w:spacing w:after="0" w:line="240" w:lineRule="auto"/>
        <w:ind w:left="720"/>
        <w:jc w:val="both"/>
        <w:rPr>
          <w:szCs w:val="24"/>
        </w:rPr>
      </w:pPr>
    </w:p>
    <w:p w:rsidR="00827829" w:rsidRPr="00373C0E" w:rsidRDefault="00827829" w:rsidP="002E2D91">
      <w:pPr>
        <w:spacing w:after="0" w:line="240" w:lineRule="auto"/>
        <w:ind w:left="1440"/>
        <w:jc w:val="both"/>
        <w:rPr>
          <w:szCs w:val="24"/>
        </w:rPr>
      </w:pPr>
      <w:r w:rsidRPr="00373C0E">
        <w:rPr>
          <w:szCs w:val="24"/>
        </w:rPr>
        <w:t>The consolidated financial statements are prepared on an accrual basis</w:t>
      </w:r>
      <w:r w:rsidR="000D4D58">
        <w:rPr>
          <w:szCs w:val="24"/>
        </w:rPr>
        <w:t xml:space="preserve"> </w:t>
      </w:r>
      <w:r w:rsidR="006D3DF6">
        <w:rPr>
          <w:szCs w:val="24"/>
        </w:rPr>
        <w:t>of accounting</w:t>
      </w:r>
      <w:r w:rsidR="000D4D58">
        <w:rPr>
          <w:szCs w:val="24"/>
        </w:rPr>
        <w:t xml:space="preserve"> </w:t>
      </w:r>
      <w:r w:rsidR="009F2FBE">
        <w:rPr>
          <w:szCs w:val="24"/>
        </w:rPr>
        <w:t xml:space="preserve">in accordance with IPSAS. </w:t>
      </w:r>
    </w:p>
    <w:p w:rsidR="00827829" w:rsidRPr="00373C0E" w:rsidRDefault="00827829" w:rsidP="002E2D91">
      <w:pPr>
        <w:spacing w:after="0" w:line="240" w:lineRule="auto"/>
        <w:ind w:left="1440"/>
        <w:jc w:val="both"/>
        <w:rPr>
          <w:szCs w:val="24"/>
        </w:rPr>
      </w:pPr>
    </w:p>
    <w:p w:rsidR="00827829" w:rsidRPr="00373C0E" w:rsidRDefault="00827829" w:rsidP="00F15056">
      <w:pPr>
        <w:pStyle w:val="ListParagraph"/>
        <w:numPr>
          <w:ilvl w:val="0"/>
          <w:numId w:val="4"/>
        </w:numPr>
        <w:spacing w:after="0" w:line="240" w:lineRule="auto"/>
        <w:ind w:left="720" w:firstLine="180"/>
        <w:contextualSpacing/>
        <w:rPr>
          <w:b/>
          <w:bCs/>
          <w:szCs w:val="24"/>
        </w:rPr>
      </w:pPr>
      <w:r w:rsidRPr="00373C0E">
        <w:rPr>
          <w:b/>
          <w:bCs/>
          <w:szCs w:val="24"/>
        </w:rPr>
        <w:t>Consolidation</w:t>
      </w:r>
    </w:p>
    <w:p w:rsidR="00827829" w:rsidRPr="00373C0E" w:rsidRDefault="00827829" w:rsidP="002E2D91">
      <w:pPr>
        <w:pStyle w:val="ListParagraph"/>
        <w:spacing w:after="0" w:line="240" w:lineRule="auto"/>
        <w:ind w:left="1440"/>
        <w:jc w:val="both"/>
        <w:rPr>
          <w:b/>
          <w:bCs/>
          <w:szCs w:val="24"/>
        </w:rPr>
      </w:pPr>
    </w:p>
    <w:p w:rsidR="00827829" w:rsidRPr="00373C0E" w:rsidRDefault="00827829" w:rsidP="002E2D91">
      <w:pPr>
        <w:pStyle w:val="ListParagraph"/>
        <w:spacing w:after="0" w:line="240" w:lineRule="auto"/>
        <w:ind w:left="1440"/>
        <w:jc w:val="both"/>
        <w:rPr>
          <w:bCs/>
          <w:szCs w:val="24"/>
        </w:rPr>
      </w:pPr>
      <w:r w:rsidRPr="00373C0E">
        <w:rPr>
          <w:bCs/>
          <w:szCs w:val="24"/>
        </w:rPr>
        <w:t>The LGU</w:t>
      </w:r>
      <w:r w:rsidR="000D4D58">
        <w:rPr>
          <w:szCs w:val="24"/>
        </w:rPr>
        <w:t xml:space="preserve"> maintain</w:t>
      </w:r>
      <w:r w:rsidR="006D3DF6">
        <w:rPr>
          <w:szCs w:val="24"/>
        </w:rPr>
        <w:t>s</w:t>
      </w:r>
      <w:r w:rsidRPr="00373C0E">
        <w:rPr>
          <w:szCs w:val="24"/>
        </w:rPr>
        <w:t xml:space="preserve"> General, Special Education and Trust</w:t>
      </w:r>
      <w:r w:rsidR="000D4D58">
        <w:rPr>
          <w:szCs w:val="24"/>
        </w:rPr>
        <w:t xml:space="preserve"> Funds</w:t>
      </w:r>
      <w:r w:rsidRPr="00373C0E">
        <w:rPr>
          <w:szCs w:val="24"/>
        </w:rPr>
        <w:t>.</w:t>
      </w:r>
    </w:p>
    <w:p w:rsidR="00827829" w:rsidRPr="00373C0E" w:rsidRDefault="00827829" w:rsidP="002E2D91">
      <w:pPr>
        <w:spacing w:after="0" w:line="240" w:lineRule="auto"/>
        <w:jc w:val="both"/>
        <w:rPr>
          <w:bCs/>
          <w:szCs w:val="24"/>
        </w:rPr>
      </w:pPr>
    </w:p>
    <w:p w:rsidR="00827829" w:rsidRPr="00373C0E" w:rsidRDefault="00827829" w:rsidP="00F15056">
      <w:pPr>
        <w:pStyle w:val="ListParagraph"/>
        <w:numPr>
          <w:ilvl w:val="0"/>
          <w:numId w:val="4"/>
        </w:numPr>
        <w:spacing w:after="0" w:line="240" w:lineRule="auto"/>
        <w:ind w:left="720" w:firstLine="180"/>
        <w:contextualSpacing/>
        <w:rPr>
          <w:b/>
          <w:szCs w:val="24"/>
        </w:rPr>
      </w:pPr>
      <w:r w:rsidRPr="00373C0E">
        <w:rPr>
          <w:b/>
          <w:szCs w:val="24"/>
        </w:rPr>
        <w:t>Revenue recognition</w:t>
      </w:r>
    </w:p>
    <w:p w:rsidR="00827829" w:rsidRPr="00373C0E" w:rsidRDefault="00827829" w:rsidP="002E2D91">
      <w:pPr>
        <w:pStyle w:val="ListParagraph"/>
        <w:spacing w:after="0" w:line="240" w:lineRule="auto"/>
        <w:rPr>
          <w:szCs w:val="24"/>
        </w:rPr>
      </w:pPr>
    </w:p>
    <w:p w:rsidR="00827829" w:rsidRPr="00373C0E" w:rsidRDefault="00827829" w:rsidP="002E2D91">
      <w:pPr>
        <w:pStyle w:val="ListParagraph"/>
        <w:spacing w:after="0" w:line="240" w:lineRule="auto"/>
        <w:ind w:left="1440"/>
        <w:jc w:val="both"/>
        <w:rPr>
          <w:b/>
          <w:szCs w:val="24"/>
        </w:rPr>
      </w:pPr>
      <w:r w:rsidRPr="00373C0E">
        <w:rPr>
          <w:b/>
          <w:szCs w:val="24"/>
        </w:rPr>
        <w:t>Revenue from non-exchange transactions</w:t>
      </w:r>
    </w:p>
    <w:p w:rsidR="00827829" w:rsidRPr="00373C0E" w:rsidRDefault="00827829" w:rsidP="002E2D91">
      <w:pPr>
        <w:pStyle w:val="ListParagraph"/>
        <w:spacing w:after="0" w:line="240" w:lineRule="auto"/>
        <w:ind w:left="1440"/>
        <w:jc w:val="both"/>
        <w:rPr>
          <w:szCs w:val="24"/>
        </w:rPr>
      </w:pPr>
    </w:p>
    <w:p w:rsidR="00827829" w:rsidRPr="00373C0E" w:rsidRDefault="00827829" w:rsidP="002E2D91">
      <w:pPr>
        <w:pStyle w:val="ListParagraph"/>
        <w:spacing w:after="0" w:line="240" w:lineRule="auto"/>
        <w:ind w:left="1440"/>
        <w:jc w:val="both"/>
        <w:rPr>
          <w:i/>
          <w:szCs w:val="24"/>
        </w:rPr>
      </w:pPr>
      <w:r w:rsidRPr="00373C0E">
        <w:rPr>
          <w:i/>
          <w:szCs w:val="24"/>
        </w:rPr>
        <w:t>Taxes, fees and fines</w:t>
      </w:r>
    </w:p>
    <w:p w:rsidR="00827829" w:rsidRPr="00373C0E" w:rsidRDefault="00827829" w:rsidP="002E2D91">
      <w:pPr>
        <w:pStyle w:val="ListParagraph"/>
        <w:spacing w:after="0" w:line="240" w:lineRule="auto"/>
        <w:ind w:left="1440"/>
        <w:jc w:val="both"/>
        <w:rPr>
          <w:i/>
          <w:szCs w:val="24"/>
        </w:rPr>
      </w:pPr>
    </w:p>
    <w:p w:rsidR="00827829" w:rsidRDefault="00827829" w:rsidP="002E2D91">
      <w:pPr>
        <w:pStyle w:val="ListParagraph"/>
        <w:spacing w:after="0" w:line="240" w:lineRule="auto"/>
        <w:ind w:left="1440"/>
        <w:jc w:val="both"/>
        <w:rPr>
          <w:szCs w:val="24"/>
        </w:rPr>
      </w:pPr>
      <w:r w:rsidRPr="00373C0E">
        <w:rPr>
          <w:szCs w:val="24"/>
        </w:rPr>
        <w:t>Taxes and fines are recognized when the event occurs and the asset recognition criteria are met.</w:t>
      </w:r>
    </w:p>
    <w:p w:rsidR="00827829" w:rsidRPr="00373C0E" w:rsidRDefault="00827829" w:rsidP="002E2D91">
      <w:pPr>
        <w:autoSpaceDE w:val="0"/>
        <w:autoSpaceDN w:val="0"/>
        <w:adjustRightInd w:val="0"/>
        <w:spacing w:after="0" w:line="240" w:lineRule="auto"/>
        <w:rPr>
          <w:rFonts w:eastAsiaTheme="minorHAnsi"/>
          <w:color w:val="010202"/>
          <w:szCs w:val="24"/>
          <w:lang w:val="en-PH"/>
        </w:rPr>
      </w:pPr>
    </w:p>
    <w:p w:rsidR="00827829" w:rsidRPr="00373C0E" w:rsidRDefault="00827829" w:rsidP="002E2D91">
      <w:pPr>
        <w:autoSpaceDE w:val="0"/>
        <w:autoSpaceDN w:val="0"/>
        <w:adjustRightInd w:val="0"/>
        <w:spacing w:after="0" w:line="240" w:lineRule="auto"/>
        <w:ind w:left="720" w:firstLine="720"/>
        <w:rPr>
          <w:rFonts w:eastAsiaTheme="minorHAnsi"/>
          <w:b/>
          <w:bCs/>
          <w:color w:val="010202"/>
          <w:szCs w:val="24"/>
          <w:lang w:val="en-PH"/>
        </w:rPr>
      </w:pPr>
      <w:r w:rsidRPr="00373C0E">
        <w:rPr>
          <w:rFonts w:eastAsiaTheme="minorHAnsi"/>
          <w:b/>
          <w:bCs/>
          <w:color w:val="010202"/>
          <w:szCs w:val="24"/>
          <w:lang w:val="en-PH"/>
        </w:rPr>
        <w:t>Revenue from exchange transactions</w:t>
      </w:r>
    </w:p>
    <w:p w:rsidR="00827829" w:rsidRPr="00373C0E" w:rsidRDefault="00827829" w:rsidP="002E2D91">
      <w:pPr>
        <w:autoSpaceDE w:val="0"/>
        <w:autoSpaceDN w:val="0"/>
        <w:adjustRightInd w:val="0"/>
        <w:spacing w:after="0" w:line="240" w:lineRule="auto"/>
        <w:rPr>
          <w:rFonts w:eastAsiaTheme="minorHAnsi"/>
          <w:i/>
          <w:iCs/>
          <w:color w:val="010202"/>
          <w:szCs w:val="24"/>
          <w:lang w:val="en-PH"/>
        </w:rPr>
      </w:pPr>
    </w:p>
    <w:p w:rsidR="00827829" w:rsidRPr="00373C0E" w:rsidRDefault="00827829" w:rsidP="0098463D">
      <w:pPr>
        <w:pStyle w:val="ListParagraph"/>
        <w:spacing w:after="0" w:line="240" w:lineRule="auto"/>
        <w:ind w:left="1440"/>
        <w:jc w:val="both"/>
        <w:rPr>
          <w:rFonts w:eastAsiaTheme="minorHAnsi"/>
          <w:i/>
          <w:iCs/>
          <w:color w:val="010202"/>
          <w:szCs w:val="24"/>
          <w:lang w:val="en-PH"/>
        </w:rPr>
      </w:pPr>
      <w:r w:rsidRPr="00373C0E">
        <w:rPr>
          <w:rFonts w:eastAsiaTheme="minorHAnsi"/>
          <w:i/>
          <w:iCs/>
          <w:color w:val="010202"/>
          <w:szCs w:val="24"/>
          <w:lang w:val="en-PH"/>
        </w:rPr>
        <w:t>Rendering of services</w:t>
      </w:r>
    </w:p>
    <w:p w:rsidR="00827829" w:rsidRPr="00373C0E" w:rsidRDefault="00827829" w:rsidP="002E2D91">
      <w:pPr>
        <w:autoSpaceDE w:val="0"/>
        <w:autoSpaceDN w:val="0"/>
        <w:adjustRightInd w:val="0"/>
        <w:spacing w:after="0" w:line="240" w:lineRule="auto"/>
        <w:rPr>
          <w:rFonts w:eastAsiaTheme="minorHAnsi"/>
          <w:i/>
          <w:iCs/>
          <w:color w:val="010202"/>
          <w:szCs w:val="24"/>
          <w:lang w:val="en-PH"/>
        </w:rPr>
      </w:pPr>
    </w:p>
    <w:p w:rsidR="00827829" w:rsidRDefault="00827829" w:rsidP="002E2D91">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 xml:space="preserve">The LGU recognizes revenue from services rendered by reference to the stage of completion when the outcome of the transaction can be estimated reliably. </w:t>
      </w:r>
    </w:p>
    <w:p w:rsidR="00827829" w:rsidRPr="00373C0E" w:rsidRDefault="00827829" w:rsidP="002E2D91">
      <w:pPr>
        <w:autoSpaceDE w:val="0"/>
        <w:autoSpaceDN w:val="0"/>
        <w:adjustRightInd w:val="0"/>
        <w:spacing w:after="0" w:line="240" w:lineRule="auto"/>
        <w:ind w:left="1440"/>
        <w:jc w:val="both"/>
        <w:rPr>
          <w:rFonts w:eastAsiaTheme="minorHAnsi"/>
          <w:color w:val="010202"/>
          <w:szCs w:val="24"/>
          <w:lang w:val="en-PH"/>
        </w:rPr>
      </w:pPr>
    </w:p>
    <w:p w:rsidR="00827829" w:rsidRPr="00373C0E" w:rsidRDefault="00827829" w:rsidP="00F15056">
      <w:pPr>
        <w:pStyle w:val="ListParagraph"/>
        <w:numPr>
          <w:ilvl w:val="0"/>
          <w:numId w:val="4"/>
        </w:numPr>
        <w:spacing w:after="0" w:line="240" w:lineRule="auto"/>
        <w:ind w:left="720" w:firstLine="180"/>
        <w:contextualSpacing/>
        <w:rPr>
          <w:rFonts w:eastAsiaTheme="minorHAnsi"/>
          <w:b/>
          <w:bCs/>
          <w:color w:val="010202"/>
          <w:szCs w:val="24"/>
          <w:lang w:val="en-PH"/>
        </w:rPr>
      </w:pPr>
      <w:r w:rsidRPr="00373C0E">
        <w:rPr>
          <w:rFonts w:eastAsiaTheme="minorHAnsi"/>
          <w:b/>
          <w:bCs/>
          <w:color w:val="010202"/>
          <w:szCs w:val="24"/>
          <w:lang w:val="en-PH"/>
        </w:rPr>
        <w:t>Property, plant and equipment</w:t>
      </w:r>
    </w:p>
    <w:p w:rsidR="00827829" w:rsidRPr="00373C0E" w:rsidRDefault="00827829" w:rsidP="002E2D91">
      <w:pPr>
        <w:autoSpaceDE w:val="0"/>
        <w:autoSpaceDN w:val="0"/>
        <w:adjustRightInd w:val="0"/>
        <w:spacing w:after="0" w:line="240" w:lineRule="auto"/>
        <w:ind w:left="1440"/>
        <w:rPr>
          <w:rFonts w:eastAsiaTheme="minorHAnsi"/>
          <w:color w:val="010202"/>
          <w:szCs w:val="24"/>
          <w:lang w:val="en-PH"/>
        </w:rPr>
      </w:pPr>
    </w:p>
    <w:p w:rsidR="00827829" w:rsidRPr="00373C0E" w:rsidRDefault="00827829" w:rsidP="000F4A1D">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 xml:space="preserve">All Property, Plant and Equipment are stated at cost less accumulated depreciation. </w:t>
      </w:r>
    </w:p>
    <w:p w:rsidR="00827829" w:rsidRPr="00373C0E" w:rsidRDefault="00827829" w:rsidP="000F4A1D">
      <w:pPr>
        <w:pStyle w:val="BodyTextIndent2"/>
        <w:spacing w:after="0" w:line="240" w:lineRule="auto"/>
        <w:ind w:left="360" w:firstLine="360"/>
        <w:jc w:val="both"/>
      </w:pPr>
    </w:p>
    <w:p w:rsidR="00827829" w:rsidRPr="00373C0E" w:rsidRDefault="00827829" w:rsidP="000F4A1D">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 xml:space="preserve">Depreciation on assets is charged on a straight-line basis over the useful life of the asset. </w:t>
      </w:r>
    </w:p>
    <w:p w:rsidR="00827829" w:rsidRPr="00373C0E" w:rsidRDefault="00827829" w:rsidP="002E2D91">
      <w:pPr>
        <w:autoSpaceDE w:val="0"/>
        <w:autoSpaceDN w:val="0"/>
        <w:adjustRightInd w:val="0"/>
        <w:spacing w:after="0" w:line="240" w:lineRule="auto"/>
        <w:rPr>
          <w:rFonts w:eastAsiaTheme="minorHAnsi"/>
          <w:color w:val="010202"/>
          <w:szCs w:val="24"/>
          <w:lang w:val="en-PH"/>
        </w:rPr>
      </w:pPr>
    </w:p>
    <w:p w:rsidR="00827829" w:rsidRPr="00373C0E" w:rsidRDefault="00827829" w:rsidP="002E2D91">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 xml:space="preserve">Public Infrastructures were not </w:t>
      </w:r>
      <w:r w:rsidR="000D4D58">
        <w:rPr>
          <w:rFonts w:eastAsiaTheme="minorHAnsi"/>
          <w:color w:val="010202"/>
          <w:szCs w:val="24"/>
          <w:lang w:val="en-PH"/>
        </w:rPr>
        <w:t xml:space="preserve">previously </w:t>
      </w:r>
      <w:r w:rsidRPr="00373C0E">
        <w:rPr>
          <w:rFonts w:eastAsiaTheme="minorHAnsi"/>
          <w:color w:val="010202"/>
          <w:szCs w:val="24"/>
          <w:lang w:val="en-PH"/>
        </w:rPr>
        <w:t xml:space="preserve">recognized in the books. The LGU availed of the 5-year transitional provision for the recognition of the Public Infrastructure. </w:t>
      </w:r>
    </w:p>
    <w:p w:rsidR="00827829" w:rsidRPr="00373C0E" w:rsidRDefault="00827829" w:rsidP="002E2D91">
      <w:pPr>
        <w:autoSpaceDE w:val="0"/>
        <w:autoSpaceDN w:val="0"/>
        <w:adjustRightInd w:val="0"/>
        <w:spacing w:after="0" w:line="240" w:lineRule="auto"/>
        <w:rPr>
          <w:rFonts w:eastAsiaTheme="minorHAnsi"/>
          <w:color w:val="010202"/>
          <w:szCs w:val="24"/>
          <w:lang w:val="en-PH"/>
        </w:rPr>
      </w:pPr>
      <w:r w:rsidRPr="00373C0E">
        <w:rPr>
          <w:rFonts w:eastAsiaTheme="minorHAnsi"/>
          <w:b/>
          <w:bCs/>
          <w:color w:val="010202"/>
          <w:szCs w:val="24"/>
          <w:lang w:val="en-PH"/>
        </w:rPr>
        <w:tab/>
      </w:r>
      <w:r w:rsidRPr="00373C0E">
        <w:rPr>
          <w:rFonts w:eastAsiaTheme="minorHAnsi"/>
          <w:b/>
          <w:bCs/>
          <w:color w:val="010202"/>
          <w:szCs w:val="24"/>
          <w:lang w:val="en-PH"/>
        </w:rPr>
        <w:tab/>
      </w:r>
      <w:r w:rsidRPr="00373C0E">
        <w:rPr>
          <w:rFonts w:eastAsiaTheme="minorHAnsi"/>
          <w:color w:val="010202"/>
          <w:szCs w:val="24"/>
          <w:lang w:val="en-PH"/>
        </w:rPr>
        <w:t>.</w:t>
      </w:r>
    </w:p>
    <w:p w:rsidR="00827829" w:rsidRPr="00373C0E" w:rsidRDefault="00827829" w:rsidP="00F15056">
      <w:pPr>
        <w:pStyle w:val="ListParagraph"/>
        <w:numPr>
          <w:ilvl w:val="0"/>
          <w:numId w:val="4"/>
        </w:numPr>
        <w:spacing w:after="0" w:line="240" w:lineRule="auto"/>
        <w:ind w:left="720" w:firstLine="180"/>
        <w:contextualSpacing/>
        <w:rPr>
          <w:rFonts w:eastAsiaTheme="minorHAnsi"/>
          <w:b/>
          <w:bCs/>
          <w:color w:val="010202"/>
          <w:szCs w:val="24"/>
          <w:lang w:val="en-PH"/>
        </w:rPr>
      </w:pPr>
      <w:r w:rsidRPr="00373C0E">
        <w:rPr>
          <w:rFonts w:eastAsiaTheme="minorHAnsi"/>
          <w:b/>
          <w:bCs/>
          <w:color w:val="010202"/>
          <w:szCs w:val="24"/>
          <w:lang w:val="en-PH"/>
        </w:rPr>
        <w:t>Cash and cash equivalents</w:t>
      </w:r>
    </w:p>
    <w:p w:rsidR="00827829" w:rsidRPr="00373C0E" w:rsidRDefault="00827829" w:rsidP="002E2D91">
      <w:pPr>
        <w:autoSpaceDE w:val="0"/>
        <w:autoSpaceDN w:val="0"/>
        <w:adjustRightInd w:val="0"/>
        <w:spacing w:after="0" w:line="240" w:lineRule="auto"/>
        <w:rPr>
          <w:rFonts w:eastAsiaTheme="minorHAnsi"/>
          <w:color w:val="010202"/>
          <w:szCs w:val="24"/>
          <w:lang w:val="en-PH"/>
        </w:rPr>
      </w:pPr>
    </w:p>
    <w:p w:rsidR="00827829" w:rsidRPr="00373C0E" w:rsidRDefault="00827829" w:rsidP="002E2D91">
      <w:pPr>
        <w:autoSpaceDE w:val="0"/>
        <w:autoSpaceDN w:val="0"/>
        <w:adjustRightInd w:val="0"/>
        <w:spacing w:after="0" w:line="240" w:lineRule="auto"/>
        <w:ind w:left="1440" w:hanging="1440"/>
        <w:jc w:val="both"/>
        <w:rPr>
          <w:rFonts w:eastAsiaTheme="minorHAnsi"/>
          <w:color w:val="010202"/>
          <w:szCs w:val="24"/>
          <w:lang w:val="en-PH"/>
        </w:rPr>
      </w:pPr>
      <w:r w:rsidRPr="00373C0E">
        <w:rPr>
          <w:rFonts w:eastAsiaTheme="minorHAnsi"/>
          <w:color w:val="010202"/>
          <w:szCs w:val="24"/>
          <w:lang w:val="en-PH"/>
        </w:rPr>
        <w:tab/>
        <w:t>Cash and cash equivalents comprise cash on hand and</w:t>
      </w:r>
      <w:r w:rsidR="000D4D58">
        <w:rPr>
          <w:rFonts w:eastAsiaTheme="minorHAnsi"/>
          <w:color w:val="010202"/>
          <w:szCs w:val="24"/>
          <w:lang w:val="en-PH"/>
        </w:rPr>
        <w:t xml:space="preserve"> cash</w:t>
      </w:r>
      <w:r w:rsidRPr="00373C0E">
        <w:rPr>
          <w:rFonts w:eastAsiaTheme="minorHAnsi"/>
          <w:color w:val="010202"/>
          <w:szCs w:val="24"/>
          <w:lang w:val="en-PH"/>
        </w:rPr>
        <w:t xml:space="preserve"> in bank.</w:t>
      </w:r>
    </w:p>
    <w:p w:rsidR="00827829" w:rsidRPr="00373C0E" w:rsidRDefault="00827829" w:rsidP="002E2D91">
      <w:pPr>
        <w:autoSpaceDE w:val="0"/>
        <w:autoSpaceDN w:val="0"/>
        <w:adjustRightInd w:val="0"/>
        <w:spacing w:after="0" w:line="240" w:lineRule="auto"/>
        <w:ind w:left="1440"/>
        <w:jc w:val="both"/>
        <w:rPr>
          <w:rFonts w:eastAsiaTheme="minorHAnsi"/>
          <w:color w:val="010202"/>
          <w:szCs w:val="24"/>
          <w:lang w:val="en-PH"/>
        </w:rPr>
      </w:pPr>
    </w:p>
    <w:p w:rsidR="00827829" w:rsidRPr="00373C0E" w:rsidRDefault="00827829" w:rsidP="00F15056">
      <w:pPr>
        <w:pStyle w:val="ListParagraph"/>
        <w:numPr>
          <w:ilvl w:val="0"/>
          <w:numId w:val="4"/>
        </w:numPr>
        <w:spacing w:after="0" w:line="240" w:lineRule="auto"/>
        <w:ind w:left="720" w:firstLine="180"/>
        <w:contextualSpacing/>
        <w:rPr>
          <w:rFonts w:eastAsiaTheme="minorHAnsi"/>
          <w:b/>
          <w:bCs/>
          <w:color w:val="010202"/>
          <w:szCs w:val="24"/>
          <w:lang w:val="en-PH"/>
        </w:rPr>
      </w:pPr>
      <w:r w:rsidRPr="00373C0E">
        <w:rPr>
          <w:rFonts w:eastAsiaTheme="minorHAnsi"/>
          <w:b/>
          <w:bCs/>
          <w:color w:val="010202"/>
          <w:szCs w:val="24"/>
          <w:lang w:val="en-PH"/>
        </w:rPr>
        <w:t>Inventories</w:t>
      </w:r>
    </w:p>
    <w:p w:rsidR="00827829" w:rsidRPr="00373C0E" w:rsidRDefault="00827829" w:rsidP="002E2D91">
      <w:pPr>
        <w:autoSpaceDE w:val="0"/>
        <w:autoSpaceDN w:val="0"/>
        <w:adjustRightInd w:val="0"/>
        <w:spacing w:after="0" w:line="240" w:lineRule="auto"/>
        <w:rPr>
          <w:rFonts w:eastAsiaTheme="minorHAnsi"/>
          <w:color w:val="010202"/>
          <w:szCs w:val="24"/>
          <w:lang w:val="en-PH"/>
        </w:rPr>
      </w:pPr>
    </w:p>
    <w:p w:rsidR="00827829" w:rsidRPr="00373C0E" w:rsidRDefault="00827829" w:rsidP="002E2D91">
      <w:pPr>
        <w:autoSpaceDE w:val="0"/>
        <w:autoSpaceDN w:val="0"/>
        <w:adjustRightInd w:val="0"/>
        <w:spacing w:after="0" w:line="240" w:lineRule="auto"/>
        <w:ind w:left="1440" w:hanging="1440"/>
        <w:jc w:val="both"/>
        <w:rPr>
          <w:rFonts w:eastAsiaTheme="minorHAnsi"/>
          <w:color w:val="010202"/>
          <w:szCs w:val="24"/>
          <w:lang w:val="en-PH"/>
        </w:rPr>
      </w:pPr>
      <w:r w:rsidRPr="00373C0E">
        <w:rPr>
          <w:rFonts w:eastAsiaTheme="minorHAnsi"/>
          <w:color w:val="010202"/>
          <w:szCs w:val="24"/>
          <w:lang w:val="en-PH"/>
        </w:rPr>
        <w:tab/>
        <w:t xml:space="preserve">Inventory is </w:t>
      </w:r>
      <w:r w:rsidR="000D4D58">
        <w:rPr>
          <w:rFonts w:eastAsiaTheme="minorHAnsi"/>
          <w:color w:val="010202"/>
          <w:szCs w:val="24"/>
          <w:lang w:val="en-PH"/>
        </w:rPr>
        <w:t>measured at cost upon recognition. Inventories are recognized as an expense when deployed for utilization or consumption in the ordinary course of operation of the LGU.</w:t>
      </w:r>
    </w:p>
    <w:p w:rsidR="00827829" w:rsidRPr="00373C0E" w:rsidRDefault="00827829" w:rsidP="002E2D91">
      <w:pPr>
        <w:pStyle w:val="ListParagraph"/>
        <w:spacing w:after="0" w:line="240" w:lineRule="auto"/>
        <w:ind w:left="900"/>
        <w:contextualSpacing/>
        <w:rPr>
          <w:rFonts w:eastAsiaTheme="minorHAnsi"/>
          <w:b/>
          <w:bCs/>
          <w:color w:val="010202"/>
          <w:szCs w:val="24"/>
          <w:lang w:val="en-PH"/>
        </w:rPr>
      </w:pPr>
    </w:p>
    <w:p w:rsidR="00827829" w:rsidRPr="00373C0E" w:rsidRDefault="00827829" w:rsidP="00F15056">
      <w:pPr>
        <w:pStyle w:val="ListParagraph"/>
        <w:numPr>
          <w:ilvl w:val="0"/>
          <w:numId w:val="4"/>
        </w:numPr>
        <w:spacing w:after="0" w:line="240" w:lineRule="auto"/>
        <w:ind w:left="720" w:firstLine="180"/>
        <w:contextualSpacing/>
        <w:rPr>
          <w:rFonts w:eastAsiaTheme="minorHAnsi"/>
          <w:b/>
          <w:bCs/>
          <w:color w:val="010202"/>
          <w:szCs w:val="24"/>
          <w:lang w:val="en-PH"/>
        </w:rPr>
      </w:pPr>
      <w:r w:rsidRPr="00373C0E">
        <w:rPr>
          <w:rFonts w:eastAsiaTheme="minorHAnsi"/>
          <w:b/>
          <w:bCs/>
          <w:color w:val="010202"/>
          <w:szCs w:val="24"/>
          <w:lang w:val="en-PH"/>
        </w:rPr>
        <w:t>Changes in accounting policies and estimates</w:t>
      </w:r>
    </w:p>
    <w:p w:rsidR="00827829" w:rsidRPr="00373C0E" w:rsidRDefault="00827829" w:rsidP="002E2D91">
      <w:pPr>
        <w:autoSpaceDE w:val="0"/>
        <w:autoSpaceDN w:val="0"/>
        <w:adjustRightInd w:val="0"/>
        <w:spacing w:after="0" w:line="240" w:lineRule="auto"/>
        <w:rPr>
          <w:rFonts w:eastAsiaTheme="minorHAnsi"/>
          <w:color w:val="010202"/>
          <w:szCs w:val="24"/>
          <w:lang w:val="en-PH"/>
        </w:rPr>
      </w:pPr>
    </w:p>
    <w:p w:rsidR="00827829" w:rsidRPr="00373C0E" w:rsidRDefault="00827829" w:rsidP="002E2D91">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The LGU recognizes the effects of changes in accounting policy retrospectively. The effects of changes in accounting policy are applied prospectively if retrospective application is impractical.</w:t>
      </w:r>
    </w:p>
    <w:p w:rsidR="00827829" w:rsidRPr="00373C0E" w:rsidRDefault="00827829" w:rsidP="000F4A1D">
      <w:pPr>
        <w:autoSpaceDE w:val="0"/>
        <w:autoSpaceDN w:val="0"/>
        <w:adjustRightInd w:val="0"/>
        <w:spacing w:after="0" w:line="240" w:lineRule="auto"/>
        <w:jc w:val="both"/>
        <w:rPr>
          <w:rFonts w:eastAsiaTheme="minorHAnsi"/>
          <w:bCs/>
          <w:i/>
          <w:color w:val="010202"/>
          <w:szCs w:val="24"/>
          <w:lang w:val="en-PH"/>
        </w:rPr>
      </w:pPr>
    </w:p>
    <w:p w:rsidR="00827829" w:rsidRPr="00373C0E" w:rsidRDefault="00827829" w:rsidP="000F4A1D">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The LGU recognizes the effects of changes in accounting estimates prospectively by including in surplus or deficit.</w:t>
      </w:r>
    </w:p>
    <w:p w:rsidR="00827829" w:rsidRPr="00373C0E" w:rsidRDefault="00827829" w:rsidP="002E2D91">
      <w:pPr>
        <w:autoSpaceDE w:val="0"/>
        <w:autoSpaceDN w:val="0"/>
        <w:adjustRightInd w:val="0"/>
        <w:spacing w:after="0" w:line="240" w:lineRule="auto"/>
        <w:ind w:left="1440"/>
        <w:rPr>
          <w:rFonts w:eastAsiaTheme="minorHAnsi"/>
          <w:color w:val="010202"/>
          <w:szCs w:val="24"/>
          <w:lang w:val="en-PH"/>
        </w:rPr>
      </w:pPr>
    </w:p>
    <w:p w:rsidR="00827829" w:rsidRPr="00373C0E" w:rsidRDefault="00827829" w:rsidP="00F15056">
      <w:pPr>
        <w:pStyle w:val="ListParagraph"/>
        <w:numPr>
          <w:ilvl w:val="0"/>
          <w:numId w:val="4"/>
        </w:numPr>
        <w:spacing w:after="0" w:line="240" w:lineRule="auto"/>
        <w:ind w:left="720" w:firstLine="180"/>
        <w:contextualSpacing/>
        <w:rPr>
          <w:rFonts w:eastAsiaTheme="minorHAnsi"/>
          <w:b/>
          <w:bCs/>
          <w:color w:val="010202"/>
          <w:szCs w:val="24"/>
          <w:lang w:val="en-PH"/>
        </w:rPr>
      </w:pPr>
      <w:r w:rsidRPr="00373C0E">
        <w:rPr>
          <w:rFonts w:eastAsiaTheme="minorHAnsi"/>
          <w:b/>
          <w:bCs/>
          <w:color w:val="010202"/>
          <w:szCs w:val="24"/>
          <w:lang w:val="en-PH"/>
        </w:rPr>
        <w:t>Related parties</w:t>
      </w:r>
    </w:p>
    <w:p w:rsidR="00827829" w:rsidRPr="00373C0E" w:rsidRDefault="00827829" w:rsidP="002E2D91">
      <w:pPr>
        <w:pStyle w:val="ListParagraph"/>
        <w:spacing w:after="0" w:line="240" w:lineRule="auto"/>
        <w:ind w:left="1440"/>
        <w:jc w:val="both"/>
        <w:rPr>
          <w:rFonts w:eastAsiaTheme="minorHAnsi"/>
          <w:b/>
          <w:bCs/>
          <w:color w:val="010202"/>
          <w:szCs w:val="24"/>
          <w:lang w:val="en-PH"/>
        </w:rPr>
      </w:pPr>
    </w:p>
    <w:p w:rsidR="00827829" w:rsidRDefault="00827829" w:rsidP="0098463D">
      <w:pPr>
        <w:pStyle w:val="ListParagraph"/>
        <w:spacing w:after="0" w:line="240" w:lineRule="auto"/>
        <w:ind w:left="1440"/>
        <w:jc w:val="both"/>
        <w:rPr>
          <w:rFonts w:eastAsiaTheme="minorHAnsi"/>
          <w:color w:val="010202"/>
          <w:szCs w:val="24"/>
          <w:lang w:val="en-PH"/>
        </w:rPr>
      </w:pPr>
      <w:r w:rsidRPr="00373C0E">
        <w:rPr>
          <w:rFonts w:eastAsiaTheme="minorHAnsi"/>
          <w:color w:val="010202"/>
          <w:szCs w:val="24"/>
          <w:lang w:val="en-PH"/>
        </w:rPr>
        <w:t xml:space="preserve">The LGU regards a related party as a person or an entity with the ability to exert control individually or jointly, or to exercise significant influence over the LGU, or vice versa. Members of key management are regarded as related parties and comprise the </w:t>
      </w:r>
      <w:r w:rsidR="000D4D58">
        <w:rPr>
          <w:rFonts w:eastAsiaTheme="minorHAnsi"/>
          <w:color w:val="010202"/>
          <w:szCs w:val="24"/>
          <w:lang w:val="en-PH"/>
        </w:rPr>
        <w:t>Mayor</w:t>
      </w:r>
      <w:r w:rsidRPr="00373C0E">
        <w:rPr>
          <w:rFonts w:eastAsiaTheme="minorHAnsi"/>
          <w:color w:val="010202"/>
          <w:szCs w:val="24"/>
          <w:lang w:val="en-PH"/>
        </w:rPr>
        <w:t xml:space="preserve">, </w:t>
      </w:r>
      <w:r w:rsidR="000D4D58">
        <w:rPr>
          <w:rFonts w:eastAsiaTheme="minorHAnsi"/>
          <w:color w:val="010202"/>
          <w:szCs w:val="24"/>
          <w:lang w:val="en-PH"/>
        </w:rPr>
        <w:t>Vice-Mayor</w:t>
      </w:r>
      <w:r w:rsidRPr="00373C0E">
        <w:rPr>
          <w:rFonts w:eastAsiaTheme="minorHAnsi"/>
          <w:color w:val="010202"/>
          <w:szCs w:val="24"/>
          <w:lang w:val="en-PH"/>
        </w:rPr>
        <w:t xml:space="preserve">, Sanggunian </w:t>
      </w:r>
      <w:r w:rsidR="000D4D58">
        <w:rPr>
          <w:rFonts w:eastAsiaTheme="minorHAnsi"/>
          <w:color w:val="010202"/>
          <w:szCs w:val="24"/>
          <w:lang w:val="en-PH"/>
        </w:rPr>
        <w:t xml:space="preserve">Bayan </w:t>
      </w:r>
      <w:r w:rsidRPr="00373C0E">
        <w:rPr>
          <w:rFonts w:eastAsiaTheme="minorHAnsi"/>
          <w:color w:val="010202"/>
          <w:szCs w:val="24"/>
          <w:lang w:val="en-PH"/>
        </w:rPr>
        <w:t>Members, Committee Officials and Members, Accountants, Treasurers, Budget Officers, General Services and all Chiefs of Departments/Divisions.</w:t>
      </w:r>
    </w:p>
    <w:p w:rsidR="000D4D58" w:rsidRDefault="000D4D58" w:rsidP="0098463D">
      <w:pPr>
        <w:pStyle w:val="ListParagraph"/>
        <w:spacing w:after="0" w:line="240" w:lineRule="auto"/>
        <w:ind w:left="1440"/>
        <w:jc w:val="both"/>
        <w:rPr>
          <w:rFonts w:eastAsiaTheme="minorHAnsi"/>
          <w:color w:val="010202"/>
          <w:szCs w:val="24"/>
          <w:lang w:val="en-PH"/>
        </w:rPr>
      </w:pPr>
    </w:p>
    <w:p w:rsidR="000D4D58" w:rsidRDefault="000D4D58" w:rsidP="0098463D">
      <w:pPr>
        <w:pStyle w:val="ListParagraph"/>
        <w:spacing w:after="0" w:line="240" w:lineRule="auto"/>
        <w:ind w:left="1440"/>
        <w:jc w:val="both"/>
        <w:rPr>
          <w:rFonts w:eastAsiaTheme="minorHAnsi"/>
          <w:color w:val="010202"/>
          <w:szCs w:val="24"/>
          <w:lang w:val="en-PH"/>
        </w:rPr>
      </w:pPr>
    </w:p>
    <w:p w:rsidR="000D4D58" w:rsidRPr="0098463D" w:rsidRDefault="000D4D58" w:rsidP="0098463D">
      <w:pPr>
        <w:pStyle w:val="ListParagraph"/>
        <w:spacing w:after="0" w:line="240" w:lineRule="auto"/>
        <w:ind w:left="1440"/>
        <w:jc w:val="both"/>
        <w:rPr>
          <w:rFonts w:eastAsiaTheme="minorHAnsi"/>
          <w:color w:val="010202"/>
          <w:szCs w:val="24"/>
          <w:lang w:val="en-PH"/>
        </w:rPr>
      </w:pPr>
    </w:p>
    <w:p w:rsidR="00827829" w:rsidRPr="00373C0E" w:rsidRDefault="00827829" w:rsidP="00F15056">
      <w:pPr>
        <w:pStyle w:val="ListParagraph"/>
        <w:numPr>
          <w:ilvl w:val="0"/>
          <w:numId w:val="4"/>
        </w:numPr>
        <w:spacing w:after="0" w:line="240" w:lineRule="auto"/>
        <w:ind w:left="720" w:firstLine="180"/>
        <w:contextualSpacing/>
        <w:rPr>
          <w:rFonts w:eastAsiaTheme="minorHAnsi"/>
          <w:b/>
          <w:bCs/>
          <w:color w:val="010202"/>
          <w:szCs w:val="24"/>
          <w:lang w:val="en-PH"/>
        </w:rPr>
      </w:pPr>
      <w:r w:rsidRPr="00373C0E">
        <w:rPr>
          <w:rFonts w:eastAsiaTheme="minorHAnsi"/>
          <w:b/>
          <w:bCs/>
          <w:color w:val="010202"/>
          <w:szCs w:val="24"/>
          <w:lang w:val="en-PH"/>
        </w:rPr>
        <w:t>Budget information</w:t>
      </w:r>
    </w:p>
    <w:p w:rsidR="00827829" w:rsidRPr="00373C0E" w:rsidRDefault="00827829" w:rsidP="002E2D91">
      <w:pPr>
        <w:pStyle w:val="ListParagraph"/>
        <w:spacing w:after="0" w:line="240" w:lineRule="auto"/>
        <w:ind w:left="1440"/>
        <w:jc w:val="both"/>
        <w:rPr>
          <w:rFonts w:eastAsiaTheme="minorHAnsi"/>
          <w:b/>
          <w:bCs/>
          <w:color w:val="010202"/>
          <w:szCs w:val="24"/>
          <w:lang w:val="en-PH"/>
        </w:rPr>
      </w:pPr>
    </w:p>
    <w:p w:rsidR="00827829" w:rsidRDefault="00827829" w:rsidP="002E2D91">
      <w:pPr>
        <w:autoSpaceDE w:val="0"/>
        <w:autoSpaceDN w:val="0"/>
        <w:adjustRightInd w:val="0"/>
        <w:spacing w:after="0" w:line="240" w:lineRule="auto"/>
        <w:ind w:left="1440"/>
        <w:jc w:val="both"/>
        <w:rPr>
          <w:rFonts w:eastAsiaTheme="minorHAnsi"/>
          <w:color w:val="010202"/>
          <w:szCs w:val="24"/>
          <w:lang w:val="en-PH"/>
        </w:rPr>
      </w:pPr>
      <w:r w:rsidRPr="00373C0E">
        <w:rPr>
          <w:rFonts w:eastAsiaTheme="minorHAnsi"/>
          <w:color w:val="010202"/>
          <w:szCs w:val="24"/>
          <w:lang w:val="en-PH"/>
        </w:rPr>
        <w:t>The annual budget is prepared on the modified cash basis, that is, all planned costs and income are presented in a single statement to determine the needs of the LGU. As a result of the adoption of the Modified cash basis for budgeting purposes, there are basis, timing or entity differences that would require reconciliation between the actual comparable amounts and the amounts presented as a separate additional financial statement in the statement of comparison of budget and actual amounts. Explanatory comments are provided in the notes to the annual financial statements; first, the reasons for overall growth or decline in the budget are stated, followed by details of overspending or underspending on line items.</w:t>
      </w:r>
    </w:p>
    <w:p w:rsidR="0098463D" w:rsidRPr="002E2D91" w:rsidRDefault="0098463D" w:rsidP="002E2D91">
      <w:pPr>
        <w:autoSpaceDE w:val="0"/>
        <w:autoSpaceDN w:val="0"/>
        <w:adjustRightInd w:val="0"/>
        <w:spacing w:after="0" w:line="240" w:lineRule="auto"/>
        <w:ind w:left="1440"/>
        <w:jc w:val="both"/>
        <w:rPr>
          <w:rFonts w:eastAsiaTheme="minorHAnsi"/>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Cash and Cash Equivalents</w:t>
      </w:r>
    </w:p>
    <w:p w:rsidR="00827829" w:rsidRPr="00373C0E" w:rsidRDefault="00827829" w:rsidP="002E2D91">
      <w:pPr>
        <w:spacing w:after="0" w:line="240" w:lineRule="auto"/>
        <w:jc w:val="both"/>
        <w:rPr>
          <w:rFonts w:eastAsiaTheme="minorHAnsi"/>
          <w:b/>
          <w:bCs/>
          <w:color w:val="010202"/>
          <w:szCs w:val="24"/>
          <w:lang w:val="en-PH"/>
        </w:rPr>
      </w:pPr>
    </w:p>
    <w:tbl>
      <w:tblPr>
        <w:tblW w:w="0" w:type="auto"/>
        <w:tblInd w:w="710" w:type="dxa"/>
        <w:tblLayout w:type="fixed"/>
        <w:tblLook w:val="04A0" w:firstRow="1" w:lastRow="0" w:firstColumn="1" w:lastColumn="0" w:noHBand="0" w:noVBand="1"/>
      </w:tblPr>
      <w:tblGrid>
        <w:gridCol w:w="4600"/>
        <w:gridCol w:w="1620"/>
        <w:gridCol w:w="1620"/>
      </w:tblGrid>
      <w:tr w:rsidR="00827829" w:rsidRPr="00373C0E" w:rsidTr="002E2D91">
        <w:trPr>
          <w:trHeight w:val="60"/>
        </w:trPr>
        <w:tc>
          <w:tcPr>
            <w:tcW w:w="460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620" w:type="dxa"/>
            <w:tcBorders>
              <w:top w:val="single" w:sz="8" w:space="0" w:color="auto"/>
              <w:left w:val="nil"/>
              <w:bottom w:val="single" w:sz="8"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 xml:space="preserve">2020 </w:t>
            </w:r>
          </w:p>
        </w:tc>
        <w:tc>
          <w:tcPr>
            <w:tcW w:w="1620" w:type="dxa"/>
            <w:tcBorders>
              <w:top w:val="single" w:sz="8" w:space="0" w:color="auto"/>
              <w:left w:val="nil"/>
              <w:bottom w:val="single" w:sz="8"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2E2D91">
        <w:trPr>
          <w:trHeight w:val="232"/>
        </w:trPr>
        <w:tc>
          <w:tcPr>
            <w:tcW w:w="4600"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Cash on Hand</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r>
      <w:tr w:rsidR="00827829" w:rsidRPr="00373C0E" w:rsidTr="002E2D91">
        <w:trPr>
          <w:trHeight w:val="80"/>
        </w:trPr>
        <w:tc>
          <w:tcPr>
            <w:tcW w:w="4600" w:type="dxa"/>
            <w:tcBorders>
              <w:top w:val="nil"/>
              <w:left w:val="nil"/>
              <w:bottom w:val="nil"/>
              <w:right w:val="nil"/>
            </w:tcBorders>
            <w:shd w:val="clear" w:color="auto" w:fill="auto"/>
            <w:noWrap/>
            <w:hideMark/>
          </w:tcPr>
          <w:p w:rsidR="00827829" w:rsidRPr="00373C0E" w:rsidRDefault="00827829" w:rsidP="002E2D91">
            <w:pPr>
              <w:spacing w:after="0" w:line="240" w:lineRule="auto"/>
              <w:ind w:left="262"/>
              <w:rPr>
                <w:color w:val="000000"/>
                <w:szCs w:val="24"/>
              </w:rPr>
            </w:pPr>
            <w:r w:rsidRPr="00373C0E">
              <w:rPr>
                <w:color w:val="000000"/>
                <w:szCs w:val="24"/>
              </w:rPr>
              <w:t>Cash- Local Treasury</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2.00   </w:t>
            </w:r>
          </w:p>
        </w:tc>
      </w:tr>
      <w:tr w:rsidR="00827829" w:rsidRPr="00373C0E" w:rsidTr="002E2D91">
        <w:trPr>
          <w:trHeight w:val="135"/>
        </w:trPr>
        <w:tc>
          <w:tcPr>
            <w:tcW w:w="4600"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Cash in Bank - Local Currency</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2E2D91">
        <w:trPr>
          <w:trHeight w:val="306"/>
        </w:trPr>
        <w:tc>
          <w:tcPr>
            <w:tcW w:w="4600" w:type="dxa"/>
            <w:tcBorders>
              <w:top w:val="nil"/>
              <w:left w:val="nil"/>
              <w:bottom w:val="nil"/>
              <w:right w:val="nil"/>
            </w:tcBorders>
            <w:shd w:val="clear" w:color="auto" w:fill="auto"/>
            <w:noWrap/>
            <w:hideMark/>
          </w:tcPr>
          <w:p w:rsidR="00827829" w:rsidRPr="00373C0E" w:rsidRDefault="00827829" w:rsidP="002E2D91">
            <w:pPr>
              <w:spacing w:after="0" w:line="240" w:lineRule="auto"/>
              <w:ind w:left="262"/>
              <w:rPr>
                <w:color w:val="000000"/>
                <w:szCs w:val="24"/>
              </w:rPr>
            </w:pPr>
            <w:r w:rsidRPr="00373C0E">
              <w:rPr>
                <w:color w:val="000000"/>
                <w:szCs w:val="24"/>
              </w:rPr>
              <w:t>Cash</w:t>
            </w:r>
            <w:r w:rsidR="002E2D91">
              <w:rPr>
                <w:color w:val="000000"/>
                <w:szCs w:val="24"/>
              </w:rPr>
              <w:t xml:space="preserve"> in Bank-Local Currency-Current </w:t>
            </w:r>
            <w:r w:rsidRPr="00373C0E">
              <w:rPr>
                <w:color w:val="000000"/>
                <w:szCs w:val="24"/>
              </w:rPr>
              <w:t>Account</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35,515,804.83 </w:t>
            </w:r>
          </w:p>
        </w:tc>
        <w:tc>
          <w:tcPr>
            <w:tcW w:w="162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33,325,524.05 </w:t>
            </w:r>
          </w:p>
        </w:tc>
      </w:tr>
      <w:tr w:rsidR="00827829" w:rsidRPr="00373C0E" w:rsidTr="002E2D91">
        <w:trPr>
          <w:trHeight w:val="70"/>
        </w:trPr>
        <w:tc>
          <w:tcPr>
            <w:tcW w:w="4600" w:type="dxa"/>
            <w:tcBorders>
              <w:top w:val="nil"/>
              <w:left w:val="nil"/>
              <w:bottom w:val="nil"/>
              <w:right w:val="nil"/>
            </w:tcBorders>
            <w:shd w:val="clear" w:color="auto" w:fill="auto"/>
            <w:noWrap/>
            <w:hideMark/>
          </w:tcPr>
          <w:p w:rsidR="00827829" w:rsidRPr="002E2D91" w:rsidRDefault="00827829" w:rsidP="002E2D91">
            <w:pPr>
              <w:spacing w:after="0" w:line="240" w:lineRule="auto"/>
              <w:ind w:left="262"/>
              <w:rPr>
                <w:b/>
                <w:bCs/>
                <w:color w:val="000000"/>
                <w:szCs w:val="24"/>
              </w:rPr>
            </w:pPr>
            <w:r w:rsidRPr="002E2D91">
              <w:rPr>
                <w:b/>
                <w:color w:val="000000"/>
                <w:szCs w:val="24"/>
              </w:rPr>
              <w:t>Total</w:t>
            </w:r>
            <w:r w:rsidRPr="002E2D91">
              <w:rPr>
                <w:b/>
                <w:bCs/>
                <w:color w:val="000000"/>
                <w:szCs w:val="24"/>
              </w:rPr>
              <w:t xml:space="preserve"> </w:t>
            </w:r>
          </w:p>
        </w:tc>
        <w:tc>
          <w:tcPr>
            <w:tcW w:w="1620"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35,515,804.83 </w:t>
            </w:r>
          </w:p>
        </w:tc>
        <w:tc>
          <w:tcPr>
            <w:tcW w:w="1620"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33,325,526.05 </w:t>
            </w:r>
          </w:p>
        </w:tc>
      </w:tr>
    </w:tbl>
    <w:p w:rsidR="0098463D" w:rsidRDefault="0098463D" w:rsidP="002E2D91">
      <w:pPr>
        <w:spacing w:after="0" w:line="240" w:lineRule="auto"/>
        <w:ind w:left="810" w:hanging="540"/>
        <w:jc w:val="both"/>
        <w:rPr>
          <w:b/>
          <w:szCs w:val="24"/>
        </w:rPr>
      </w:pPr>
    </w:p>
    <w:p w:rsidR="00827829" w:rsidRPr="00373C0E" w:rsidRDefault="00827829" w:rsidP="002E2D91">
      <w:pPr>
        <w:spacing w:after="0" w:line="240" w:lineRule="auto"/>
        <w:ind w:left="810" w:hanging="540"/>
        <w:jc w:val="both"/>
        <w:rPr>
          <w:szCs w:val="24"/>
        </w:rPr>
      </w:pPr>
      <w:r w:rsidRPr="00373C0E">
        <w:rPr>
          <w:b/>
          <w:szCs w:val="24"/>
        </w:rPr>
        <w:t>4.1</w:t>
      </w:r>
      <w:r w:rsidRPr="00373C0E">
        <w:rPr>
          <w:b/>
          <w:szCs w:val="24"/>
        </w:rPr>
        <w:tab/>
      </w:r>
      <w:r w:rsidRPr="00373C0E">
        <w:rPr>
          <w:szCs w:val="24"/>
        </w:rPr>
        <w:t>The depository banks of the LGU are the Land Bank of the Philippines (LBP) which is located at Calasiao, Pangasinan and Development Bank of the Philippines (DBP) located at Dagupan City, Pangasinan. Breakdown of Cash in Bank account of the LGU for CY 2020 and 2019 are as follows:</w:t>
      </w:r>
    </w:p>
    <w:p w:rsidR="00827829" w:rsidRPr="00373C0E" w:rsidRDefault="00827829" w:rsidP="002E2D91">
      <w:pPr>
        <w:spacing w:after="0" w:line="240" w:lineRule="auto"/>
        <w:jc w:val="both"/>
        <w:rPr>
          <w:sz w:val="14"/>
          <w:szCs w:val="24"/>
        </w:rPr>
      </w:pPr>
    </w:p>
    <w:tbl>
      <w:tblPr>
        <w:tblW w:w="7867" w:type="dxa"/>
        <w:tblInd w:w="625" w:type="dxa"/>
        <w:tblLayout w:type="fixed"/>
        <w:tblLook w:val="04A0" w:firstRow="1" w:lastRow="0" w:firstColumn="1" w:lastColumn="0" w:noHBand="0" w:noVBand="1"/>
      </w:tblPr>
      <w:tblGrid>
        <w:gridCol w:w="3420"/>
        <w:gridCol w:w="810"/>
        <w:gridCol w:w="1890"/>
        <w:gridCol w:w="1747"/>
      </w:tblGrid>
      <w:tr w:rsidR="00827829" w:rsidRPr="00373C0E" w:rsidTr="00057CC8">
        <w:trPr>
          <w:trHeight w:val="192"/>
        </w:trPr>
        <w:tc>
          <w:tcPr>
            <w:tcW w:w="3420" w:type="dxa"/>
            <w:vMerge w:val="restart"/>
            <w:tcBorders>
              <w:top w:val="single" w:sz="4" w:space="0" w:color="auto"/>
              <w:left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Fund</w:t>
            </w:r>
          </w:p>
        </w:tc>
        <w:tc>
          <w:tcPr>
            <w:tcW w:w="810" w:type="dxa"/>
            <w:vMerge w:val="restart"/>
            <w:tcBorders>
              <w:top w:val="single" w:sz="4" w:space="0" w:color="auto"/>
              <w:left w:val="nil"/>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Bank</w:t>
            </w:r>
          </w:p>
        </w:tc>
        <w:tc>
          <w:tcPr>
            <w:tcW w:w="3637" w:type="dxa"/>
            <w:gridSpan w:val="2"/>
            <w:tcBorders>
              <w:top w:val="single" w:sz="4" w:space="0" w:color="auto"/>
              <w:left w:val="nil"/>
              <w:bottom w:val="single" w:sz="4" w:space="0" w:color="auto"/>
              <w:right w:val="single" w:sz="4" w:space="0" w:color="auto"/>
            </w:tcBorders>
            <w:shd w:val="clear" w:color="auto" w:fill="9CC2E5" w:themeFill="accent1" w:themeFillTint="99"/>
          </w:tcPr>
          <w:p w:rsidR="00827829" w:rsidRPr="00373C0E" w:rsidRDefault="00827829" w:rsidP="002E2D91">
            <w:pPr>
              <w:spacing w:after="0" w:line="240" w:lineRule="auto"/>
              <w:jc w:val="center"/>
              <w:rPr>
                <w:b/>
                <w:bCs/>
                <w:color w:val="000000"/>
                <w:szCs w:val="24"/>
              </w:rPr>
            </w:pPr>
            <w:r w:rsidRPr="00373C0E">
              <w:rPr>
                <w:b/>
                <w:bCs/>
                <w:color w:val="000000"/>
                <w:szCs w:val="24"/>
              </w:rPr>
              <w:t>Amount</w:t>
            </w:r>
          </w:p>
        </w:tc>
      </w:tr>
      <w:tr w:rsidR="00827829" w:rsidRPr="00373C0E" w:rsidTr="00057CC8">
        <w:trPr>
          <w:trHeight w:val="192"/>
        </w:trPr>
        <w:tc>
          <w:tcPr>
            <w:tcW w:w="3420" w:type="dxa"/>
            <w:vMerge/>
            <w:tcBorders>
              <w:left w:val="single" w:sz="4" w:space="0" w:color="auto"/>
              <w:bottom w:val="single" w:sz="4" w:space="0" w:color="auto"/>
              <w:right w:val="single" w:sz="4" w:space="0" w:color="auto"/>
            </w:tcBorders>
            <w:shd w:val="clear" w:color="auto" w:fill="auto"/>
            <w:noWrap/>
            <w:vAlign w:val="bottom"/>
          </w:tcPr>
          <w:p w:rsidR="00827829" w:rsidRPr="00373C0E" w:rsidRDefault="00827829" w:rsidP="002E2D91">
            <w:pPr>
              <w:spacing w:after="0" w:line="240" w:lineRule="auto"/>
              <w:jc w:val="center"/>
              <w:rPr>
                <w:rFonts w:eastAsiaTheme="minorHAnsi"/>
                <w:b/>
                <w:bCs/>
                <w:color w:val="010202"/>
                <w:szCs w:val="24"/>
                <w:lang w:val="en-PH"/>
              </w:rPr>
            </w:pPr>
          </w:p>
        </w:tc>
        <w:tc>
          <w:tcPr>
            <w:tcW w:w="810" w:type="dxa"/>
            <w:vMerge/>
            <w:tcBorders>
              <w:left w:val="nil"/>
              <w:bottom w:val="single" w:sz="4" w:space="0" w:color="auto"/>
              <w:right w:val="single" w:sz="4" w:space="0" w:color="auto"/>
            </w:tcBorders>
            <w:shd w:val="clear" w:color="auto" w:fill="auto"/>
            <w:noWrap/>
            <w:vAlign w:val="bottom"/>
          </w:tcPr>
          <w:p w:rsidR="00827829" w:rsidRPr="00373C0E" w:rsidRDefault="00827829" w:rsidP="002E2D91">
            <w:pPr>
              <w:spacing w:after="0" w:line="240" w:lineRule="auto"/>
              <w:jc w:val="center"/>
              <w:rPr>
                <w:b/>
                <w:bCs/>
                <w:color w:val="000000"/>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74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2E2D91">
        <w:trPr>
          <w:trHeight w:val="143"/>
        </w:trPr>
        <w:tc>
          <w:tcPr>
            <w:tcW w:w="3420"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General Fund</w:t>
            </w:r>
          </w:p>
        </w:tc>
        <w:tc>
          <w:tcPr>
            <w:tcW w:w="81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LBP</w:t>
            </w: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20,019,627.15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13,644,870.34</w:t>
            </w:r>
          </w:p>
        </w:tc>
      </w:tr>
      <w:tr w:rsidR="00827829" w:rsidRPr="00373C0E" w:rsidTr="00057CC8">
        <w:trPr>
          <w:trHeight w:val="192"/>
        </w:trPr>
        <w:tc>
          <w:tcPr>
            <w:tcW w:w="3420"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SEF</w:t>
            </w:r>
          </w:p>
        </w:tc>
        <w:tc>
          <w:tcPr>
            <w:tcW w:w="81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LBP</w:t>
            </w: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1,449,969.14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615,825.41</w:t>
            </w:r>
          </w:p>
        </w:tc>
      </w:tr>
      <w:tr w:rsidR="00827829" w:rsidRPr="00373C0E" w:rsidTr="00057CC8">
        <w:trPr>
          <w:trHeight w:val="192"/>
        </w:trPr>
        <w:tc>
          <w:tcPr>
            <w:tcW w:w="4230" w:type="dxa"/>
            <w:gridSpan w:val="2"/>
            <w:tcBorders>
              <w:top w:val="nil"/>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rPr>
                <w:i/>
                <w:color w:val="000000"/>
                <w:szCs w:val="24"/>
              </w:rPr>
            </w:pPr>
            <w:r w:rsidRPr="00373C0E">
              <w:rPr>
                <w:i/>
                <w:color w:val="000000"/>
                <w:szCs w:val="24"/>
              </w:rPr>
              <w:t>Trust Fund</w:t>
            </w:r>
          </w:p>
        </w:tc>
        <w:tc>
          <w:tcPr>
            <w:tcW w:w="3637" w:type="dxa"/>
            <w:gridSpan w:val="2"/>
            <w:tcBorders>
              <w:top w:val="nil"/>
              <w:left w:val="single" w:sz="4" w:space="0" w:color="auto"/>
              <w:bottom w:val="single" w:sz="4" w:space="0" w:color="auto"/>
              <w:right w:val="single" w:sz="4" w:space="0" w:color="auto"/>
            </w:tcBorders>
            <w:shd w:val="clear" w:color="auto" w:fill="auto"/>
          </w:tcPr>
          <w:p w:rsidR="00827829" w:rsidRPr="00373C0E" w:rsidRDefault="00827829" w:rsidP="002E2D91">
            <w:pPr>
              <w:spacing w:after="0" w:line="240" w:lineRule="auto"/>
              <w:rPr>
                <w:color w:val="000000"/>
                <w:szCs w:val="24"/>
              </w:rPr>
            </w:pPr>
          </w:p>
        </w:tc>
      </w:tr>
      <w:tr w:rsidR="00827829" w:rsidRPr="00373C0E" w:rsidTr="00057CC8">
        <w:trPr>
          <w:trHeight w:val="192"/>
        </w:trPr>
        <w:tc>
          <w:tcPr>
            <w:tcW w:w="3420" w:type="dxa"/>
            <w:tcBorders>
              <w:top w:val="nil"/>
              <w:left w:val="single" w:sz="4" w:space="0" w:color="auto"/>
              <w:bottom w:val="single" w:sz="4" w:space="0" w:color="000000"/>
              <w:right w:val="single" w:sz="4" w:space="0" w:color="auto"/>
            </w:tcBorders>
            <w:shd w:val="clear" w:color="auto" w:fill="auto"/>
            <w:noWrap/>
          </w:tcPr>
          <w:p w:rsidR="00827829" w:rsidRPr="00373C0E" w:rsidRDefault="00827829" w:rsidP="002E2D91">
            <w:pPr>
              <w:spacing w:after="0" w:line="240" w:lineRule="auto"/>
              <w:rPr>
                <w:color w:val="000000"/>
                <w:szCs w:val="24"/>
              </w:rPr>
            </w:pPr>
            <w:r w:rsidRPr="00373C0E">
              <w:rPr>
                <w:color w:val="000000"/>
                <w:szCs w:val="24"/>
              </w:rPr>
              <w:t>LDRRMF</w:t>
            </w:r>
          </w:p>
        </w:tc>
        <w:tc>
          <w:tcPr>
            <w:tcW w:w="810" w:type="dxa"/>
            <w:vMerge w:val="restart"/>
            <w:tcBorders>
              <w:top w:val="nil"/>
              <w:left w:val="single" w:sz="4" w:space="0" w:color="auto"/>
              <w:bottom w:val="single" w:sz="4" w:space="0" w:color="000000"/>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LBP</w:t>
            </w: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1,434,466.09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2,901,494.28</w:t>
            </w:r>
          </w:p>
        </w:tc>
      </w:tr>
      <w:tr w:rsidR="00827829" w:rsidRPr="00373C0E" w:rsidTr="00057CC8">
        <w:trPr>
          <w:trHeight w:val="192"/>
        </w:trPr>
        <w:tc>
          <w:tcPr>
            <w:tcW w:w="3420" w:type="dxa"/>
            <w:tcBorders>
              <w:top w:val="nil"/>
              <w:left w:val="single" w:sz="4" w:space="0" w:color="auto"/>
              <w:bottom w:val="single" w:sz="4" w:space="0" w:color="000000"/>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Building Permit</w:t>
            </w:r>
          </w:p>
        </w:tc>
        <w:tc>
          <w:tcPr>
            <w:tcW w:w="810" w:type="dxa"/>
            <w:vMerge/>
            <w:tcBorders>
              <w:top w:val="nil"/>
              <w:left w:val="single" w:sz="4" w:space="0" w:color="auto"/>
              <w:bottom w:val="single" w:sz="4" w:space="0" w:color="000000"/>
              <w:right w:val="single" w:sz="4" w:space="0" w:color="auto"/>
            </w:tcBorders>
            <w:hideMark/>
          </w:tcPr>
          <w:p w:rsidR="00827829" w:rsidRPr="00373C0E" w:rsidRDefault="00827829" w:rsidP="002E2D91">
            <w:pPr>
              <w:spacing w:after="0" w:line="240" w:lineRule="auto"/>
              <w:rPr>
                <w:color w:val="000000"/>
                <w:szCs w:val="24"/>
              </w:rPr>
            </w:pP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152,956.14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224,498.17</w:t>
            </w:r>
          </w:p>
        </w:tc>
      </w:tr>
      <w:tr w:rsidR="00827829" w:rsidRPr="00373C0E" w:rsidTr="00057CC8">
        <w:trPr>
          <w:trHeight w:val="192"/>
        </w:trPr>
        <w:tc>
          <w:tcPr>
            <w:tcW w:w="3420" w:type="dxa"/>
            <w:tcBorders>
              <w:top w:val="nil"/>
              <w:left w:val="single" w:sz="4" w:space="0" w:color="auto"/>
              <w:bottom w:val="single" w:sz="4" w:space="0" w:color="000000"/>
              <w:right w:val="single" w:sz="4" w:space="0" w:color="auto"/>
            </w:tcBorders>
            <w:shd w:val="clear" w:color="auto" w:fill="auto"/>
          </w:tcPr>
          <w:p w:rsidR="00827829" w:rsidRPr="00373C0E" w:rsidRDefault="00827829" w:rsidP="002E2D91">
            <w:pPr>
              <w:spacing w:after="0" w:line="240" w:lineRule="auto"/>
              <w:rPr>
                <w:color w:val="000000"/>
                <w:szCs w:val="24"/>
              </w:rPr>
            </w:pPr>
            <w:r w:rsidRPr="00373C0E">
              <w:rPr>
                <w:color w:val="000000"/>
                <w:szCs w:val="24"/>
              </w:rPr>
              <w:t>Professional Fees</w:t>
            </w:r>
          </w:p>
        </w:tc>
        <w:tc>
          <w:tcPr>
            <w:tcW w:w="810" w:type="dxa"/>
            <w:vMerge/>
            <w:tcBorders>
              <w:top w:val="nil"/>
              <w:left w:val="single" w:sz="4" w:space="0" w:color="auto"/>
              <w:bottom w:val="single" w:sz="4" w:space="0" w:color="000000"/>
              <w:right w:val="single" w:sz="4" w:space="0" w:color="auto"/>
            </w:tcBorders>
          </w:tcPr>
          <w:p w:rsidR="00827829" w:rsidRPr="00373C0E" w:rsidRDefault="00827829" w:rsidP="002E2D91">
            <w:pPr>
              <w:spacing w:after="0" w:line="240" w:lineRule="auto"/>
              <w:rPr>
                <w:color w:val="000000"/>
                <w:szCs w:val="24"/>
              </w:rPr>
            </w:pP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40,580.00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38,830.00</w:t>
            </w:r>
          </w:p>
        </w:tc>
      </w:tr>
      <w:tr w:rsidR="00827829" w:rsidRPr="00373C0E" w:rsidTr="00057CC8">
        <w:trPr>
          <w:trHeight w:val="152"/>
        </w:trPr>
        <w:tc>
          <w:tcPr>
            <w:tcW w:w="3420" w:type="dxa"/>
            <w:tcBorders>
              <w:top w:val="nil"/>
              <w:left w:val="single" w:sz="4" w:space="0" w:color="auto"/>
              <w:bottom w:val="single" w:sz="4" w:space="0" w:color="000000"/>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Hospital Charges Income</w:t>
            </w:r>
          </w:p>
        </w:tc>
        <w:tc>
          <w:tcPr>
            <w:tcW w:w="810" w:type="dxa"/>
            <w:vMerge/>
            <w:tcBorders>
              <w:top w:val="nil"/>
              <w:left w:val="single" w:sz="4" w:space="0" w:color="auto"/>
              <w:bottom w:val="single" w:sz="4" w:space="0" w:color="000000"/>
              <w:right w:val="single" w:sz="4" w:space="0" w:color="auto"/>
            </w:tcBorders>
            <w:hideMark/>
          </w:tcPr>
          <w:p w:rsidR="00827829" w:rsidRPr="00373C0E" w:rsidRDefault="00827829" w:rsidP="002E2D91">
            <w:pPr>
              <w:spacing w:after="0" w:line="240" w:lineRule="auto"/>
              <w:rPr>
                <w:color w:val="000000"/>
                <w:szCs w:val="24"/>
              </w:rPr>
            </w:pP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19,863.52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63,673.52</w:t>
            </w:r>
          </w:p>
        </w:tc>
      </w:tr>
      <w:tr w:rsidR="00827829" w:rsidRPr="00373C0E" w:rsidTr="00057CC8">
        <w:trPr>
          <w:trHeight w:val="233"/>
        </w:trPr>
        <w:tc>
          <w:tcPr>
            <w:tcW w:w="3420" w:type="dxa"/>
            <w:tcBorders>
              <w:top w:val="nil"/>
              <w:left w:val="single" w:sz="4" w:space="0" w:color="auto"/>
              <w:bottom w:val="single" w:sz="4" w:space="0" w:color="000000"/>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Trust Fund Proper</w:t>
            </w:r>
          </w:p>
        </w:tc>
        <w:tc>
          <w:tcPr>
            <w:tcW w:w="81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DBP</w:t>
            </w:r>
          </w:p>
        </w:tc>
        <w:tc>
          <w:tcPr>
            <w:tcW w:w="1890" w:type="dxa"/>
            <w:tcBorders>
              <w:top w:val="single" w:sz="4" w:space="0" w:color="auto"/>
              <w:left w:val="single" w:sz="4" w:space="0" w:color="auto"/>
              <w:bottom w:val="single" w:sz="4" w:space="0" w:color="auto"/>
              <w:right w:val="single" w:sz="4" w:space="0" w:color="auto"/>
            </w:tcBorders>
          </w:tcPr>
          <w:p w:rsidR="00827829" w:rsidRPr="00373C0E" w:rsidRDefault="00827829" w:rsidP="002E2D91">
            <w:pPr>
              <w:spacing w:after="0" w:line="240" w:lineRule="auto"/>
              <w:jc w:val="right"/>
              <w:rPr>
                <w:color w:val="000000"/>
                <w:szCs w:val="24"/>
              </w:rPr>
            </w:pPr>
            <w:r w:rsidRPr="00373C0E">
              <w:rPr>
                <w:color w:val="000000"/>
                <w:szCs w:val="24"/>
              </w:rPr>
              <w:t xml:space="preserve">12,398,342.79 </w:t>
            </w:r>
          </w:p>
        </w:tc>
        <w:tc>
          <w:tcPr>
            <w:tcW w:w="1747" w:type="dxa"/>
            <w:tcBorders>
              <w:top w:val="single" w:sz="4" w:space="0" w:color="auto"/>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15,836,332.33</w:t>
            </w:r>
          </w:p>
        </w:tc>
      </w:tr>
      <w:tr w:rsidR="00827829" w:rsidRPr="00373C0E" w:rsidTr="00057CC8">
        <w:trPr>
          <w:trHeight w:val="206"/>
        </w:trPr>
        <w:tc>
          <w:tcPr>
            <w:tcW w:w="3420" w:type="dxa"/>
            <w:tcBorders>
              <w:top w:val="nil"/>
              <w:left w:val="single" w:sz="4" w:space="0" w:color="auto"/>
              <w:bottom w:val="single" w:sz="4" w:space="0" w:color="auto"/>
              <w:right w:val="nil"/>
            </w:tcBorders>
            <w:shd w:val="clear" w:color="auto" w:fill="auto"/>
            <w:noWrap/>
            <w:hideMark/>
          </w:tcPr>
          <w:p w:rsidR="00827829" w:rsidRPr="00373C0E" w:rsidRDefault="00827829" w:rsidP="002E2D91">
            <w:pPr>
              <w:spacing w:after="0" w:line="240" w:lineRule="auto"/>
              <w:ind w:left="162"/>
              <w:rPr>
                <w:b/>
                <w:bCs/>
                <w:color w:val="000000"/>
                <w:szCs w:val="24"/>
              </w:rPr>
            </w:pPr>
            <w:r w:rsidRPr="00373C0E">
              <w:rPr>
                <w:b/>
                <w:bCs/>
                <w:color w:val="000000"/>
                <w:szCs w:val="24"/>
              </w:rPr>
              <w:t>Total</w:t>
            </w:r>
          </w:p>
        </w:tc>
        <w:tc>
          <w:tcPr>
            <w:tcW w:w="810" w:type="dxa"/>
            <w:tcBorders>
              <w:top w:val="nil"/>
              <w:left w:val="nil"/>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Cs w:val="24"/>
              </w:rPr>
            </w:pPr>
            <w:r w:rsidRPr="00373C0E">
              <w:rPr>
                <w:color w:val="000000"/>
                <w:szCs w:val="24"/>
              </w:rPr>
              <w:t> </w:t>
            </w:r>
          </w:p>
        </w:tc>
        <w:tc>
          <w:tcPr>
            <w:tcW w:w="1890" w:type="dxa"/>
            <w:tcBorders>
              <w:top w:val="single" w:sz="4" w:space="0" w:color="auto"/>
              <w:left w:val="single" w:sz="4" w:space="0" w:color="auto"/>
              <w:bottom w:val="double" w:sz="4" w:space="0" w:color="auto"/>
              <w:right w:val="single" w:sz="4" w:space="0" w:color="auto"/>
            </w:tcBorders>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35,515,804.83 </w:t>
            </w:r>
          </w:p>
        </w:tc>
        <w:tc>
          <w:tcPr>
            <w:tcW w:w="1747" w:type="dxa"/>
            <w:tcBorders>
              <w:top w:val="single" w:sz="4" w:space="0" w:color="auto"/>
              <w:left w:val="single" w:sz="4" w:space="0" w:color="auto"/>
              <w:bottom w:val="double" w:sz="4" w:space="0" w:color="auto"/>
              <w:right w:val="single" w:sz="4" w:space="0" w:color="auto"/>
            </w:tcBorders>
            <w:shd w:val="clear" w:color="auto" w:fill="auto"/>
            <w:noWrap/>
          </w:tcPr>
          <w:p w:rsidR="00827829" w:rsidRPr="00373C0E" w:rsidRDefault="00827829" w:rsidP="002E2D91">
            <w:pPr>
              <w:spacing w:after="0" w:line="240" w:lineRule="auto"/>
              <w:jc w:val="right"/>
              <w:rPr>
                <w:b/>
                <w:bCs/>
                <w:color w:val="000000"/>
                <w:szCs w:val="24"/>
              </w:rPr>
            </w:pPr>
            <w:r w:rsidRPr="00373C0E">
              <w:rPr>
                <w:b/>
                <w:bCs/>
                <w:color w:val="000000"/>
                <w:szCs w:val="24"/>
              </w:rPr>
              <w:t>33,325,524.05</w:t>
            </w:r>
          </w:p>
        </w:tc>
      </w:tr>
    </w:tbl>
    <w:p w:rsidR="00827829" w:rsidRPr="00373C0E" w:rsidRDefault="00827829" w:rsidP="002E2D91">
      <w:pPr>
        <w:autoSpaceDE w:val="0"/>
        <w:autoSpaceDN w:val="0"/>
        <w:adjustRightInd w:val="0"/>
        <w:spacing w:after="0" w:line="240" w:lineRule="auto"/>
        <w:ind w:left="720"/>
        <w:jc w:val="both"/>
        <w:rPr>
          <w:rFonts w:eastAsiaTheme="minorHAnsi"/>
          <w:color w:val="010202"/>
          <w:sz w:val="18"/>
          <w:szCs w:val="24"/>
          <w:lang w:val="en-PH"/>
        </w:rPr>
      </w:pPr>
    </w:p>
    <w:p w:rsidR="00827829" w:rsidRPr="00373C0E" w:rsidRDefault="00827829" w:rsidP="002E2D91">
      <w:pPr>
        <w:spacing w:after="0" w:line="240" w:lineRule="auto"/>
        <w:ind w:left="810" w:hanging="540"/>
        <w:jc w:val="both"/>
        <w:rPr>
          <w:szCs w:val="24"/>
        </w:rPr>
      </w:pPr>
      <w:r w:rsidRPr="00373C0E">
        <w:rPr>
          <w:b/>
          <w:szCs w:val="24"/>
        </w:rPr>
        <w:t>4.2</w:t>
      </w:r>
      <w:r w:rsidRPr="00373C0E">
        <w:rPr>
          <w:b/>
          <w:szCs w:val="24"/>
        </w:rPr>
        <w:tab/>
      </w:r>
      <w:r w:rsidR="000D4D58">
        <w:rPr>
          <w:szCs w:val="24"/>
        </w:rPr>
        <w:t xml:space="preserve"> Cash in bank</w:t>
      </w:r>
      <w:r w:rsidRPr="00373C0E">
        <w:rPr>
          <w:szCs w:val="24"/>
        </w:rPr>
        <w:t xml:space="preserve"> earns interest based on the prevailing bank deposit rates. </w:t>
      </w:r>
    </w:p>
    <w:p w:rsidR="00827829" w:rsidRDefault="00827829" w:rsidP="002E2D91">
      <w:pPr>
        <w:autoSpaceDE w:val="0"/>
        <w:autoSpaceDN w:val="0"/>
        <w:adjustRightInd w:val="0"/>
        <w:spacing w:after="0" w:line="240" w:lineRule="auto"/>
        <w:ind w:left="720"/>
        <w:jc w:val="both"/>
        <w:rPr>
          <w:rFonts w:eastAsiaTheme="minorHAnsi"/>
          <w:color w:val="010202"/>
          <w:szCs w:val="24"/>
          <w:lang w:val="en-PH"/>
        </w:rPr>
      </w:pPr>
    </w:p>
    <w:p w:rsidR="00827829" w:rsidRDefault="00827829" w:rsidP="002E2D91">
      <w:pPr>
        <w:autoSpaceDE w:val="0"/>
        <w:autoSpaceDN w:val="0"/>
        <w:adjustRightInd w:val="0"/>
        <w:spacing w:after="0" w:line="240" w:lineRule="auto"/>
        <w:ind w:left="720"/>
        <w:jc w:val="both"/>
        <w:rPr>
          <w:rFonts w:eastAsiaTheme="minorHAnsi"/>
          <w:color w:val="010202"/>
          <w:szCs w:val="24"/>
          <w:lang w:val="en-PH"/>
        </w:rPr>
      </w:pPr>
    </w:p>
    <w:p w:rsidR="00827829" w:rsidRDefault="00827829" w:rsidP="002E2D91">
      <w:pPr>
        <w:autoSpaceDE w:val="0"/>
        <w:autoSpaceDN w:val="0"/>
        <w:adjustRightInd w:val="0"/>
        <w:spacing w:after="0" w:line="240" w:lineRule="auto"/>
        <w:ind w:left="720"/>
        <w:jc w:val="both"/>
        <w:rPr>
          <w:rFonts w:eastAsiaTheme="minorHAnsi"/>
          <w:color w:val="010202"/>
          <w:szCs w:val="24"/>
          <w:lang w:val="en-PH"/>
        </w:rPr>
      </w:pPr>
    </w:p>
    <w:p w:rsidR="00827829" w:rsidRDefault="00827829" w:rsidP="002E2D91">
      <w:pPr>
        <w:autoSpaceDE w:val="0"/>
        <w:autoSpaceDN w:val="0"/>
        <w:adjustRightInd w:val="0"/>
        <w:spacing w:after="0" w:line="240" w:lineRule="auto"/>
        <w:ind w:left="720"/>
        <w:jc w:val="both"/>
        <w:rPr>
          <w:rFonts w:eastAsiaTheme="minorHAnsi"/>
          <w:color w:val="010202"/>
          <w:szCs w:val="24"/>
          <w:lang w:val="en-PH"/>
        </w:rPr>
      </w:pPr>
    </w:p>
    <w:p w:rsidR="00827829" w:rsidRDefault="00827829" w:rsidP="002E2D91">
      <w:pPr>
        <w:autoSpaceDE w:val="0"/>
        <w:autoSpaceDN w:val="0"/>
        <w:adjustRightInd w:val="0"/>
        <w:spacing w:after="0" w:line="240" w:lineRule="auto"/>
        <w:ind w:left="720"/>
        <w:jc w:val="both"/>
        <w:rPr>
          <w:rFonts w:eastAsiaTheme="minorHAnsi"/>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 xml:space="preserve">Current Receivables </w:t>
      </w:r>
    </w:p>
    <w:p w:rsidR="00827829" w:rsidRPr="00373C0E" w:rsidRDefault="00827829" w:rsidP="002E2D91">
      <w:pPr>
        <w:spacing w:after="0" w:line="240" w:lineRule="auto"/>
        <w:jc w:val="both"/>
        <w:rPr>
          <w:b/>
          <w:bCs/>
          <w:color w:val="000000"/>
          <w:szCs w:val="24"/>
        </w:rPr>
      </w:pPr>
      <w:r w:rsidRPr="00373C0E">
        <w:rPr>
          <w:rFonts w:eastAsiaTheme="minorHAnsi"/>
          <w:b/>
          <w:bCs/>
          <w:color w:val="010202"/>
          <w:szCs w:val="24"/>
          <w:lang w:val="en-PH"/>
        </w:rPr>
        <w:tab/>
      </w:r>
    </w:p>
    <w:tbl>
      <w:tblPr>
        <w:tblW w:w="7906" w:type="dxa"/>
        <w:tblInd w:w="644" w:type="dxa"/>
        <w:tblLook w:val="04A0" w:firstRow="1" w:lastRow="0" w:firstColumn="1" w:lastColumn="0" w:noHBand="0" w:noVBand="1"/>
      </w:tblPr>
      <w:tblGrid>
        <w:gridCol w:w="4306"/>
        <w:gridCol w:w="1800"/>
        <w:gridCol w:w="1800"/>
      </w:tblGrid>
      <w:tr w:rsidR="00827829" w:rsidRPr="00373C0E" w:rsidTr="00057CC8">
        <w:trPr>
          <w:trHeight w:val="143"/>
        </w:trPr>
        <w:tc>
          <w:tcPr>
            <w:tcW w:w="4306"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iCs/>
                <w:szCs w:val="24"/>
              </w:rPr>
            </w:pPr>
            <w:r w:rsidRPr="00373C0E">
              <w:rPr>
                <w:b/>
                <w:bCs/>
                <w:iCs/>
                <w:szCs w:val="24"/>
              </w:rPr>
              <w:t>Loans and Receivable Accounts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b/>
                <w:bCs/>
                <w:i/>
                <w:iCs/>
                <w:szCs w:val="24"/>
              </w:rPr>
            </w:pP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Real Property Tax Receivable</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585,528.02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610,980.55 </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Special Education Tax Receivable</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585,527.02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610,980.55 </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iCs/>
                <w:szCs w:val="24"/>
              </w:rPr>
            </w:pPr>
            <w:r w:rsidRPr="00373C0E">
              <w:rPr>
                <w:b/>
                <w:bCs/>
                <w:iCs/>
                <w:szCs w:val="24"/>
              </w:rPr>
              <w:t>Intra-Agency Receivables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Due from Other Funds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284,484.89  </w:t>
            </w:r>
          </w:p>
        </w:tc>
        <w:tc>
          <w:tcPr>
            <w:tcW w:w="1800" w:type="dxa"/>
            <w:tcBorders>
              <w:top w:val="nil"/>
              <w:left w:val="nil"/>
              <w:bottom w:val="nil"/>
              <w:right w:val="nil"/>
            </w:tcBorders>
            <w:shd w:val="clear" w:color="auto" w:fill="auto"/>
            <w:noWrap/>
            <w:hideMark/>
          </w:tcPr>
          <w:p w:rsidR="00827829" w:rsidRPr="00373C0E" w:rsidRDefault="0046227B" w:rsidP="002E2D91">
            <w:pPr>
              <w:spacing w:after="0" w:line="240" w:lineRule="auto"/>
              <w:jc w:val="right"/>
              <w:rPr>
                <w:color w:val="000000"/>
                <w:szCs w:val="24"/>
              </w:rPr>
            </w:pPr>
            <w:r>
              <w:rPr>
                <w:color w:val="000000"/>
                <w:szCs w:val="24"/>
              </w:rPr>
              <w:t>327,283.67</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iCs/>
                <w:szCs w:val="24"/>
              </w:rPr>
            </w:pPr>
            <w:r w:rsidRPr="00373C0E">
              <w:rPr>
                <w:b/>
                <w:bCs/>
                <w:iCs/>
                <w:szCs w:val="24"/>
              </w:rPr>
              <w:t>Advances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98463D">
        <w:trPr>
          <w:trHeight w:val="288"/>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418" w:firstLine="32"/>
              <w:rPr>
                <w:szCs w:val="24"/>
              </w:rPr>
            </w:pPr>
            <w:r w:rsidRPr="00373C0E">
              <w:rPr>
                <w:szCs w:val="24"/>
              </w:rPr>
              <w:t>Advances for Officers and Employees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167,000.00 </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iCs/>
                <w:szCs w:val="24"/>
              </w:rPr>
            </w:pPr>
            <w:r w:rsidRPr="00373C0E">
              <w:rPr>
                <w:b/>
                <w:bCs/>
                <w:iCs/>
                <w:szCs w:val="24"/>
              </w:rPr>
              <w:t xml:space="preserve">Other Receivables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418" w:firstLine="32"/>
              <w:rPr>
                <w:szCs w:val="24"/>
              </w:rPr>
            </w:pPr>
            <w:r w:rsidRPr="00373C0E">
              <w:rPr>
                <w:szCs w:val="24"/>
              </w:rPr>
              <w:t>Receivables - Disallowances/Charges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86,187.00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86,187.00 </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418" w:firstLine="32"/>
              <w:rPr>
                <w:szCs w:val="24"/>
              </w:rPr>
            </w:pPr>
            <w:r w:rsidRPr="00373C0E">
              <w:rPr>
                <w:szCs w:val="24"/>
              </w:rPr>
              <w:t>Due from Officers and Employees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14,711.30  </w:t>
            </w:r>
          </w:p>
        </w:tc>
        <w:tc>
          <w:tcPr>
            <w:tcW w:w="1800" w:type="dxa"/>
            <w:tcBorders>
              <w:top w:val="nil"/>
              <w:left w:val="nil"/>
              <w:bottom w:val="nil"/>
              <w:right w:val="nil"/>
            </w:tcBorders>
            <w:shd w:val="clear" w:color="auto" w:fill="auto"/>
            <w:noWrap/>
            <w:hideMark/>
          </w:tcPr>
          <w:p w:rsidR="00827829" w:rsidRPr="00373C0E" w:rsidRDefault="0046227B" w:rsidP="002E2D91">
            <w:pPr>
              <w:spacing w:after="0" w:line="240" w:lineRule="auto"/>
              <w:jc w:val="right"/>
              <w:rPr>
                <w:color w:val="000000"/>
                <w:szCs w:val="24"/>
              </w:rPr>
            </w:pPr>
            <w:r>
              <w:rPr>
                <w:color w:val="000000"/>
                <w:szCs w:val="24"/>
              </w:rPr>
              <w:t>-</w:t>
            </w:r>
            <w:r w:rsidR="00827829" w:rsidRPr="006865CC">
              <w:rPr>
                <w:color w:val="000000"/>
                <w:szCs w:val="24"/>
              </w:rPr>
              <w:t xml:space="preserve"> </w:t>
            </w:r>
            <w:r w:rsidR="00827829" w:rsidRPr="00373C0E">
              <w:rPr>
                <w:color w:val="000000"/>
                <w:szCs w:val="24"/>
              </w:rPr>
              <w:t xml:space="preserve">               </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418" w:firstLine="32"/>
              <w:rPr>
                <w:szCs w:val="24"/>
              </w:rPr>
            </w:pPr>
            <w:r w:rsidRPr="00373C0E">
              <w:rPr>
                <w:szCs w:val="24"/>
              </w:rPr>
              <w:t>Other Receivables</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3,508.03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16,314.85 </w:t>
            </w:r>
          </w:p>
        </w:tc>
      </w:tr>
      <w:tr w:rsidR="00827829" w:rsidRPr="00373C0E" w:rsidTr="00057CC8">
        <w:trPr>
          <w:trHeight w:val="20"/>
        </w:trPr>
        <w:tc>
          <w:tcPr>
            <w:tcW w:w="4306" w:type="dxa"/>
            <w:tcBorders>
              <w:top w:val="nil"/>
              <w:left w:val="nil"/>
              <w:bottom w:val="nil"/>
              <w:right w:val="nil"/>
            </w:tcBorders>
            <w:shd w:val="clear" w:color="auto" w:fill="auto"/>
            <w:noWrap/>
            <w:hideMark/>
          </w:tcPr>
          <w:p w:rsidR="00827829" w:rsidRPr="00373C0E" w:rsidRDefault="00827829" w:rsidP="002E2D91">
            <w:pPr>
              <w:spacing w:after="0" w:line="240" w:lineRule="auto"/>
              <w:ind w:left="148"/>
              <w:rPr>
                <w:b/>
                <w:bCs/>
                <w:szCs w:val="24"/>
              </w:rPr>
            </w:pPr>
            <w:r w:rsidRPr="00373C0E">
              <w:rPr>
                <w:b/>
                <w:bCs/>
                <w:szCs w:val="24"/>
              </w:rPr>
              <w:t>Total</w:t>
            </w:r>
          </w:p>
        </w:tc>
        <w:tc>
          <w:tcPr>
            <w:tcW w:w="1800"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1,559,946.26</w:t>
            </w:r>
          </w:p>
        </w:tc>
        <w:tc>
          <w:tcPr>
            <w:tcW w:w="1800" w:type="dxa"/>
            <w:tcBorders>
              <w:top w:val="single" w:sz="4" w:space="0" w:color="auto"/>
              <w:left w:val="nil"/>
              <w:bottom w:val="double" w:sz="4" w:space="0" w:color="auto"/>
              <w:right w:val="nil"/>
            </w:tcBorders>
            <w:shd w:val="clear" w:color="auto" w:fill="auto"/>
            <w:noWrap/>
            <w:hideMark/>
          </w:tcPr>
          <w:p w:rsidR="00827829" w:rsidRPr="00373C0E" w:rsidRDefault="00827829" w:rsidP="0046227B">
            <w:pPr>
              <w:spacing w:after="0" w:line="240" w:lineRule="auto"/>
              <w:jc w:val="right"/>
              <w:rPr>
                <w:b/>
                <w:bCs/>
                <w:color w:val="000000"/>
                <w:szCs w:val="24"/>
              </w:rPr>
            </w:pPr>
            <w:r w:rsidRPr="006865CC">
              <w:rPr>
                <w:b/>
                <w:bCs/>
                <w:color w:val="000000"/>
                <w:szCs w:val="24"/>
              </w:rPr>
              <w:t>1,</w:t>
            </w:r>
            <w:r w:rsidR="0046227B">
              <w:rPr>
                <w:b/>
                <w:bCs/>
                <w:color w:val="000000"/>
                <w:szCs w:val="24"/>
              </w:rPr>
              <w:t>818,746.22</w:t>
            </w:r>
          </w:p>
        </w:tc>
      </w:tr>
    </w:tbl>
    <w:p w:rsidR="00827829" w:rsidRPr="00373C0E" w:rsidRDefault="00827829" w:rsidP="002E2D91">
      <w:pPr>
        <w:spacing w:after="0" w:line="240" w:lineRule="auto"/>
        <w:ind w:left="810" w:hanging="540"/>
        <w:jc w:val="both"/>
        <w:rPr>
          <w:szCs w:val="24"/>
        </w:rPr>
      </w:pPr>
    </w:p>
    <w:p w:rsidR="00827829" w:rsidRPr="00373C0E" w:rsidRDefault="00827829" w:rsidP="002E2D91">
      <w:pPr>
        <w:spacing w:after="0" w:line="240" w:lineRule="auto"/>
        <w:ind w:left="810"/>
        <w:jc w:val="both"/>
        <w:rPr>
          <w:szCs w:val="24"/>
        </w:rPr>
      </w:pPr>
      <w:r w:rsidRPr="00373C0E">
        <w:rPr>
          <w:szCs w:val="24"/>
        </w:rPr>
        <w:t>As of 31 December 2020, the ageing analysis of current exchange receivables is as follows:</w:t>
      </w:r>
    </w:p>
    <w:p w:rsidR="00827829" w:rsidRPr="00373C0E" w:rsidRDefault="00827829" w:rsidP="002E2D91">
      <w:pPr>
        <w:autoSpaceDE w:val="0"/>
        <w:autoSpaceDN w:val="0"/>
        <w:adjustRightInd w:val="0"/>
        <w:spacing w:after="0" w:line="240" w:lineRule="auto"/>
        <w:ind w:firstLine="720"/>
        <w:rPr>
          <w:rFonts w:eastAsiaTheme="minorHAnsi"/>
          <w:color w:val="010202"/>
          <w:szCs w:val="24"/>
          <w:lang w:val="en-PH"/>
        </w:rPr>
      </w:pPr>
    </w:p>
    <w:tbl>
      <w:tblPr>
        <w:tblW w:w="8125" w:type="dxa"/>
        <w:tblInd w:w="415" w:type="dxa"/>
        <w:tblLook w:val="04A0" w:firstRow="1" w:lastRow="0" w:firstColumn="1" w:lastColumn="0" w:noHBand="0" w:noVBand="1"/>
      </w:tblPr>
      <w:tblGrid>
        <w:gridCol w:w="1919"/>
        <w:gridCol w:w="1531"/>
        <w:gridCol w:w="1530"/>
        <w:gridCol w:w="990"/>
        <w:gridCol w:w="859"/>
        <w:gridCol w:w="1296"/>
      </w:tblGrid>
      <w:tr w:rsidR="00827829" w:rsidRPr="00373C0E" w:rsidTr="00057CC8">
        <w:trPr>
          <w:trHeight w:val="89"/>
        </w:trPr>
        <w:tc>
          <w:tcPr>
            <w:tcW w:w="1919" w:type="dxa"/>
            <w:vMerge w:val="restart"/>
            <w:tcBorders>
              <w:top w:val="single" w:sz="4" w:space="0" w:color="auto"/>
              <w:left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color w:val="000000"/>
                <w:sz w:val="22"/>
                <w:szCs w:val="22"/>
              </w:rPr>
            </w:pPr>
            <w:r w:rsidRPr="00373C0E">
              <w:rPr>
                <w:rFonts w:eastAsiaTheme="minorHAnsi"/>
                <w:b/>
                <w:color w:val="010202"/>
                <w:sz w:val="22"/>
                <w:szCs w:val="22"/>
                <w:lang w:val="en-PH"/>
              </w:rPr>
              <w:t>Account</w:t>
            </w:r>
          </w:p>
        </w:tc>
        <w:tc>
          <w:tcPr>
            <w:tcW w:w="1531" w:type="dxa"/>
            <w:vMerge w:val="restart"/>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Totals</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Neither past due or impaired</w:t>
            </w:r>
          </w:p>
        </w:tc>
        <w:tc>
          <w:tcPr>
            <w:tcW w:w="3145" w:type="dxa"/>
            <w:gridSpan w:val="3"/>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Past due but not impaired</w:t>
            </w:r>
          </w:p>
        </w:tc>
      </w:tr>
      <w:tr w:rsidR="00827829" w:rsidRPr="00373C0E" w:rsidTr="00057CC8">
        <w:trPr>
          <w:trHeight w:val="215"/>
        </w:trPr>
        <w:tc>
          <w:tcPr>
            <w:tcW w:w="1919" w:type="dxa"/>
            <w:vMerge/>
            <w:tcBorders>
              <w:left w:val="single" w:sz="4" w:space="0" w:color="auto"/>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color w:val="000000"/>
                <w:sz w:val="22"/>
                <w:szCs w:val="22"/>
              </w:rPr>
            </w:pPr>
          </w:p>
        </w:tc>
        <w:tc>
          <w:tcPr>
            <w:tcW w:w="1531" w:type="dxa"/>
            <w:vMerge/>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rPr>
                <w:b/>
                <w:bCs/>
                <w:color w:val="000000"/>
                <w:sz w:val="22"/>
                <w:szCs w:val="22"/>
              </w:rPr>
            </w:pPr>
          </w:p>
        </w:tc>
        <w:tc>
          <w:tcPr>
            <w:tcW w:w="1530" w:type="dxa"/>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rPr>
                <w:b/>
                <w:bCs/>
                <w:color w:val="000000"/>
                <w:sz w:val="22"/>
                <w:szCs w:val="22"/>
              </w:rPr>
            </w:pPr>
          </w:p>
        </w:tc>
        <w:tc>
          <w:tcPr>
            <w:tcW w:w="990" w:type="dxa"/>
            <w:tcBorders>
              <w:top w:val="nil"/>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&lt;30 days</w:t>
            </w:r>
          </w:p>
        </w:tc>
        <w:tc>
          <w:tcPr>
            <w:tcW w:w="859" w:type="dxa"/>
            <w:tcBorders>
              <w:top w:val="nil"/>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30-60 days</w:t>
            </w:r>
          </w:p>
        </w:tc>
        <w:tc>
          <w:tcPr>
            <w:tcW w:w="1296" w:type="dxa"/>
            <w:tcBorders>
              <w:top w:val="nil"/>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&gt;60 days</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Real Property Tax Receivable</w:t>
            </w:r>
          </w:p>
        </w:tc>
        <w:tc>
          <w:tcPr>
            <w:tcW w:w="1531"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585,528.02</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585,528.02</w:t>
            </w:r>
          </w:p>
        </w:tc>
        <w:tc>
          <w:tcPr>
            <w:tcW w:w="99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8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Special Education Tax Receivable</w:t>
            </w:r>
          </w:p>
        </w:tc>
        <w:tc>
          <w:tcPr>
            <w:tcW w:w="1531"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585,527.02</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585,527.02</w:t>
            </w:r>
          </w:p>
        </w:tc>
        <w:tc>
          <w:tcPr>
            <w:tcW w:w="99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8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r>
      <w:tr w:rsidR="00827829" w:rsidRPr="00373C0E" w:rsidTr="00057CC8">
        <w:trPr>
          <w:trHeight w:val="530"/>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Due from Other Funds</w:t>
            </w:r>
          </w:p>
        </w:tc>
        <w:tc>
          <w:tcPr>
            <w:tcW w:w="1531"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284,484.89</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280,860.52</w:t>
            </w:r>
          </w:p>
        </w:tc>
        <w:tc>
          <w:tcPr>
            <w:tcW w:w="99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8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3,624.37</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Advances for Officers and Employees</w:t>
            </w:r>
          </w:p>
        </w:tc>
        <w:tc>
          <w:tcPr>
            <w:tcW w:w="1531"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99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8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 xml:space="preserve">Receivables - Disallowances and Charges </w:t>
            </w:r>
          </w:p>
        </w:tc>
        <w:tc>
          <w:tcPr>
            <w:tcW w:w="1531"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86,187.00</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99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8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86,187.00</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tcPr>
          <w:p w:rsidR="00827829" w:rsidRPr="00373C0E" w:rsidRDefault="00827829" w:rsidP="002E2D91">
            <w:pPr>
              <w:spacing w:after="0" w:line="240" w:lineRule="auto"/>
              <w:rPr>
                <w:color w:val="000000"/>
                <w:sz w:val="22"/>
                <w:szCs w:val="22"/>
              </w:rPr>
            </w:pPr>
            <w:r w:rsidRPr="00373C0E">
              <w:rPr>
                <w:color w:val="000000"/>
                <w:sz w:val="22"/>
                <w:szCs w:val="22"/>
              </w:rPr>
              <w:t>Due from Officers and Employees</w:t>
            </w:r>
          </w:p>
        </w:tc>
        <w:tc>
          <w:tcPr>
            <w:tcW w:w="1531"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 w:val="22"/>
                <w:szCs w:val="22"/>
              </w:rPr>
            </w:pPr>
            <w:r w:rsidRPr="00373C0E">
              <w:rPr>
                <w:color w:val="000000"/>
                <w:sz w:val="22"/>
                <w:szCs w:val="22"/>
              </w:rPr>
              <w:t>14,711.30</w:t>
            </w:r>
          </w:p>
        </w:tc>
        <w:tc>
          <w:tcPr>
            <w:tcW w:w="153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99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859"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 w:val="22"/>
                <w:szCs w:val="22"/>
              </w:rPr>
            </w:pPr>
            <w:r w:rsidRPr="00373C0E">
              <w:rPr>
                <w:color w:val="000000"/>
                <w:sz w:val="22"/>
                <w:szCs w:val="22"/>
              </w:rPr>
              <w:t>14,711.30</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Other Receivables</w:t>
            </w:r>
          </w:p>
        </w:tc>
        <w:tc>
          <w:tcPr>
            <w:tcW w:w="1531"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3,508.03</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99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166.14</w:t>
            </w:r>
          </w:p>
        </w:tc>
        <w:tc>
          <w:tcPr>
            <w:tcW w:w="8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w:t>
            </w:r>
          </w:p>
        </w:tc>
        <w:tc>
          <w:tcPr>
            <w:tcW w:w="12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3,341.89</w:t>
            </w:r>
          </w:p>
        </w:tc>
      </w:tr>
      <w:tr w:rsidR="00827829" w:rsidRPr="00373C0E" w:rsidTr="00057CC8">
        <w:trPr>
          <w:trHeight w:val="315"/>
        </w:trPr>
        <w:tc>
          <w:tcPr>
            <w:tcW w:w="191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ind w:left="192"/>
              <w:rPr>
                <w:b/>
                <w:bCs/>
                <w:color w:val="000000"/>
                <w:sz w:val="22"/>
                <w:szCs w:val="22"/>
              </w:rPr>
            </w:pPr>
            <w:r w:rsidRPr="00373C0E">
              <w:rPr>
                <w:b/>
                <w:bCs/>
                <w:color w:val="000000"/>
                <w:sz w:val="22"/>
                <w:szCs w:val="22"/>
              </w:rPr>
              <w:t xml:space="preserve">Total </w:t>
            </w:r>
          </w:p>
        </w:tc>
        <w:tc>
          <w:tcPr>
            <w:tcW w:w="1531"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1,559,946.26</w:t>
            </w:r>
          </w:p>
        </w:tc>
        <w:tc>
          <w:tcPr>
            <w:tcW w:w="1530"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1,451,915.56</w:t>
            </w:r>
          </w:p>
        </w:tc>
        <w:tc>
          <w:tcPr>
            <w:tcW w:w="990"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166.14</w:t>
            </w:r>
          </w:p>
        </w:tc>
        <w:tc>
          <w:tcPr>
            <w:tcW w:w="859"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w:t>
            </w:r>
          </w:p>
        </w:tc>
        <w:tc>
          <w:tcPr>
            <w:tcW w:w="1296"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107,864.56</w:t>
            </w:r>
          </w:p>
        </w:tc>
      </w:tr>
    </w:tbl>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Pr="00373C0E"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Default="00827829" w:rsidP="002E2D91">
      <w:pPr>
        <w:autoSpaceDE w:val="0"/>
        <w:autoSpaceDN w:val="0"/>
        <w:adjustRightInd w:val="0"/>
        <w:spacing w:after="0" w:line="240" w:lineRule="auto"/>
        <w:ind w:firstLine="720"/>
        <w:rPr>
          <w:rFonts w:eastAsiaTheme="minorHAnsi"/>
          <w:color w:val="010202"/>
          <w:szCs w:val="24"/>
          <w:lang w:val="en-PH"/>
        </w:rPr>
      </w:pPr>
      <w:r w:rsidRPr="00373C0E">
        <w:rPr>
          <w:rFonts w:eastAsiaTheme="minorHAnsi"/>
          <w:color w:val="010202"/>
          <w:szCs w:val="24"/>
          <w:lang w:val="en-PH"/>
        </w:rPr>
        <w:t>As of December 31, 2019</w:t>
      </w:r>
      <w:r>
        <w:rPr>
          <w:rFonts w:eastAsiaTheme="minorHAnsi"/>
          <w:color w:val="010202"/>
          <w:szCs w:val="24"/>
          <w:lang w:val="en-PH"/>
        </w:rPr>
        <w:t>:</w:t>
      </w:r>
    </w:p>
    <w:p w:rsidR="00827829" w:rsidRPr="00373C0E" w:rsidRDefault="00827829" w:rsidP="002E2D91">
      <w:pPr>
        <w:autoSpaceDE w:val="0"/>
        <w:autoSpaceDN w:val="0"/>
        <w:adjustRightInd w:val="0"/>
        <w:spacing w:after="0" w:line="240" w:lineRule="auto"/>
        <w:ind w:firstLine="720"/>
        <w:rPr>
          <w:rFonts w:eastAsiaTheme="minorHAnsi"/>
          <w:color w:val="010202"/>
          <w:szCs w:val="24"/>
          <w:lang w:val="en-PH"/>
        </w:rPr>
      </w:pPr>
    </w:p>
    <w:tbl>
      <w:tblPr>
        <w:tblW w:w="8095" w:type="dxa"/>
        <w:tblInd w:w="445" w:type="dxa"/>
        <w:tblLook w:val="04A0" w:firstRow="1" w:lastRow="0" w:firstColumn="1" w:lastColumn="0" w:noHBand="0" w:noVBand="1"/>
      </w:tblPr>
      <w:tblGrid>
        <w:gridCol w:w="1795"/>
        <w:gridCol w:w="1535"/>
        <w:gridCol w:w="1500"/>
        <w:gridCol w:w="1159"/>
        <w:gridCol w:w="844"/>
        <w:gridCol w:w="1262"/>
      </w:tblGrid>
      <w:tr w:rsidR="00827829" w:rsidRPr="00373C0E" w:rsidTr="00057CC8">
        <w:trPr>
          <w:trHeight w:val="319"/>
        </w:trPr>
        <w:tc>
          <w:tcPr>
            <w:tcW w:w="1795" w:type="dxa"/>
            <w:vMerge w:val="restart"/>
            <w:tcBorders>
              <w:top w:val="single" w:sz="4" w:space="0" w:color="auto"/>
              <w:left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color w:val="000000"/>
                <w:sz w:val="22"/>
                <w:szCs w:val="22"/>
              </w:rPr>
            </w:pPr>
            <w:r w:rsidRPr="00373C0E">
              <w:rPr>
                <w:b/>
                <w:color w:val="000000"/>
                <w:sz w:val="22"/>
                <w:szCs w:val="22"/>
              </w:rPr>
              <w:t>Account</w:t>
            </w:r>
          </w:p>
        </w:tc>
        <w:tc>
          <w:tcPr>
            <w:tcW w:w="1535" w:type="dxa"/>
            <w:vMerge w:val="restart"/>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Totals</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Neither past due or impaired</w:t>
            </w:r>
          </w:p>
        </w:tc>
        <w:tc>
          <w:tcPr>
            <w:tcW w:w="3265" w:type="dxa"/>
            <w:gridSpan w:val="3"/>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Past due but not impaired</w:t>
            </w:r>
          </w:p>
        </w:tc>
      </w:tr>
      <w:tr w:rsidR="00827829" w:rsidRPr="00373C0E" w:rsidTr="00057CC8">
        <w:trPr>
          <w:trHeight w:val="639"/>
        </w:trPr>
        <w:tc>
          <w:tcPr>
            <w:tcW w:w="1795" w:type="dxa"/>
            <w:vMerge/>
            <w:tcBorders>
              <w:left w:val="single" w:sz="4" w:space="0" w:color="auto"/>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color w:val="000000"/>
                <w:sz w:val="22"/>
                <w:szCs w:val="22"/>
              </w:rPr>
            </w:pPr>
          </w:p>
        </w:tc>
        <w:tc>
          <w:tcPr>
            <w:tcW w:w="1535" w:type="dxa"/>
            <w:vMerge/>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rPr>
                <w:b/>
                <w:bCs/>
                <w:color w:val="000000"/>
                <w:sz w:val="22"/>
                <w:szCs w:val="22"/>
              </w:rPr>
            </w:pPr>
          </w:p>
        </w:tc>
        <w:tc>
          <w:tcPr>
            <w:tcW w:w="1500" w:type="dxa"/>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rPr>
                <w:b/>
                <w:bCs/>
                <w:color w:val="000000"/>
                <w:sz w:val="22"/>
                <w:szCs w:val="22"/>
              </w:rPr>
            </w:pPr>
          </w:p>
        </w:tc>
        <w:tc>
          <w:tcPr>
            <w:tcW w:w="1159" w:type="dxa"/>
            <w:tcBorders>
              <w:top w:val="nil"/>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&lt;30 days</w:t>
            </w:r>
          </w:p>
        </w:tc>
        <w:tc>
          <w:tcPr>
            <w:tcW w:w="844" w:type="dxa"/>
            <w:tcBorders>
              <w:top w:val="nil"/>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30-60 days</w:t>
            </w:r>
          </w:p>
        </w:tc>
        <w:tc>
          <w:tcPr>
            <w:tcW w:w="1262" w:type="dxa"/>
            <w:tcBorders>
              <w:top w:val="nil"/>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 w:val="22"/>
                <w:szCs w:val="22"/>
              </w:rPr>
            </w:pPr>
            <w:r w:rsidRPr="00373C0E">
              <w:rPr>
                <w:b/>
                <w:bCs/>
                <w:color w:val="000000"/>
                <w:sz w:val="22"/>
                <w:szCs w:val="22"/>
              </w:rPr>
              <w:t>&gt;60 days</w:t>
            </w:r>
          </w:p>
        </w:tc>
      </w:tr>
      <w:tr w:rsidR="00827829" w:rsidRPr="00373C0E" w:rsidTr="00205F00">
        <w:trPr>
          <w:trHeight w:val="80"/>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 w:val="22"/>
                <w:szCs w:val="22"/>
              </w:rPr>
            </w:pPr>
            <w:r w:rsidRPr="00373C0E">
              <w:rPr>
                <w:color w:val="000000"/>
                <w:sz w:val="22"/>
                <w:szCs w:val="22"/>
              </w:rPr>
              <w:t>Real Property Tax Receivable</w:t>
            </w:r>
          </w:p>
        </w:tc>
        <w:tc>
          <w:tcPr>
            <w:tcW w:w="1535"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610,980.55 </w:t>
            </w:r>
          </w:p>
        </w:tc>
        <w:tc>
          <w:tcPr>
            <w:tcW w:w="15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610,980.55 </w:t>
            </w:r>
          </w:p>
        </w:tc>
        <w:tc>
          <w:tcPr>
            <w:tcW w:w="11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844"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w:t>
            </w:r>
          </w:p>
        </w:tc>
        <w:tc>
          <w:tcPr>
            <w:tcW w:w="1262"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r>
      <w:tr w:rsidR="00827829" w:rsidRPr="00373C0E" w:rsidTr="00057CC8">
        <w:trPr>
          <w:trHeight w:val="319"/>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 w:val="22"/>
                <w:szCs w:val="22"/>
              </w:rPr>
            </w:pPr>
            <w:r w:rsidRPr="00373C0E">
              <w:rPr>
                <w:color w:val="000000"/>
                <w:sz w:val="22"/>
                <w:szCs w:val="22"/>
              </w:rPr>
              <w:t>Special Education Tax Receivable</w:t>
            </w:r>
          </w:p>
        </w:tc>
        <w:tc>
          <w:tcPr>
            <w:tcW w:w="1535"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610,980.55 </w:t>
            </w:r>
          </w:p>
        </w:tc>
        <w:tc>
          <w:tcPr>
            <w:tcW w:w="15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610,980.55 </w:t>
            </w:r>
          </w:p>
        </w:tc>
        <w:tc>
          <w:tcPr>
            <w:tcW w:w="11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844"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w:t>
            </w:r>
          </w:p>
        </w:tc>
        <w:tc>
          <w:tcPr>
            <w:tcW w:w="1262"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r>
      <w:tr w:rsidR="00827829" w:rsidRPr="00373C0E" w:rsidTr="00057CC8">
        <w:trPr>
          <w:trHeight w:val="319"/>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 w:val="22"/>
                <w:szCs w:val="22"/>
              </w:rPr>
            </w:pPr>
            <w:r w:rsidRPr="00373C0E">
              <w:rPr>
                <w:color w:val="000000"/>
                <w:sz w:val="22"/>
                <w:szCs w:val="22"/>
              </w:rPr>
              <w:t>Due from Other Funds</w:t>
            </w:r>
          </w:p>
        </w:tc>
        <w:tc>
          <w:tcPr>
            <w:tcW w:w="1535" w:type="dxa"/>
            <w:tcBorders>
              <w:top w:val="nil"/>
              <w:left w:val="nil"/>
              <w:bottom w:val="single" w:sz="4" w:space="0" w:color="auto"/>
              <w:right w:val="single" w:sz="4" w:space="0" w:color="auto"/>
            </w:tcBorders>
            <w:shd w:val="clear" w:color="auto" w:fill="auto"/>
            <w:noWrap/>
            <w:hideMark/>
          </w:tcPr>
          <w:p w:rsidR="00827829" w:rsidRPr="00373C0E" w:rsidRDefault="0046227B" w:rsidP="002E2D91">
            <w:pPr>
              <w:spacing w:after="0" w:line="240" w:lineRule="auto"/>
              <w:jc w:val="right"/>
              <w:rPr>
                <w:color w:val="000000"/>
                <w:sz w:val="22"/>
                <w:szCs w:val="22"/>
              </w:rPr>
            </w:pPr>
            <w:r>
              <w:rPr>
                <w:color w:val="000000"/>
                <w:sz w:val="22"/>
                <w:szCs w:val="22"/>
              </w:rPr>
              <w:t>327,</w:t>
            </w:r>
            <w:r w:rsidR="008B26D8">
              <w:rPr>
                <w:color w:val="000000"/>
                <w:sz w:val="22"/>
                <w:szCs w:val="22"/>
              </w:rPr>
              <w:t>283.67</w:t>
            </w:r>
          </w:p>
        </w:tc>
        <w:tc>
          <w:tcPr>
            <w:tcW w:w="1500" w:type="dxa"/>
            <w:tcBorders>
              <w:top w:val="nil"/>
              <w:left w:val="nil"/>
              <w:bottom w:val="nil"/>
              <w:right w:val="nil"/>
            </w:tcBorders>
            <w:shd w:val="clear" w:color="auto" w:fill="auto"/>
            <w:noWrap/>
            <w:hideMark/>
          </w:tcPr>
          <w:p w:rsidR="00827829" w:rsidRPr="00373C0E" w:rsidRDefault="008B26D8" w:rsidP="002E2D91">
            <w:pPr>
              <w:spacing w:after="0" w:line="240" w:lineRule="auto"/>
              <w:jc w:val="right"/>
              <w:rPr>
                <w:color w:val="000000"/>
                <w:sz w:val="22"/>
                <w:szCs w:val="22"/>
              </w:rPr>
            </w:pPr>
            <w:r>
              <w:rPr>
                <w:color w:val="000000"/>
                <w:sz w:val="22"/>
                <w:szCs w:val="22"/>
              </w:rPr>
              <w:t>327,283.67</w:t>
            </w:r>
          </w:p>
        </w:tc>
        <w:tc>
          <w:tcPr>
            <w:tcW w:w="1159"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844"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w:t>
            </w:r>
          </w:p>
        </w:tc>
        <w:tc>
          <w:tcPr>
            <w:tcW w:w="1262"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r>
      <w:tr w:rsidR="00827829" w:rsidRPr="00373C0E" w:rsidTr="00057CC8">
        <w:trPr>
          <w:trHeight w:val="319"/>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 w:val="22"/>
                <w:szCs w:val="22"/>
              </w:rPr>
            </w:pPr>
            <w:r w:rsidRPr="00373C0E">
              <w:rPr>
                <w:color w:val="000000"/>
                <w:sz w:val="22"/>
                <w:szCs w:val="22"/>
              </w:rPr>
              <w:t>Advances for Officers and Employees</w:t>
            </w:r>
          </w:p>
        </w:tc>
        <w:tc>
          <w:tcPr>
            <w:tcW w:w="1535"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167,000.00 </w:t>
            </w:r>
          </w:p>
        </w:tc>
        <w:tc>
          <w:tcPr>
            <w:tcW w:w="1500" w:type="dxa"/>
            <w:tcBorders>
              <w:top w:val="single" w:sz="4" w:space="0" w:color="auto"/>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11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844"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w:t>
            </w:r>
          </w:p>
        </w:tc>
        <w:tc>
          <w:tcPr>
            <w:tcW w:w="1262"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167,000.00 </w:t>
            </w:r>
          </w:p>
        </w:tc>
      </w:tr>
      <w:tr w:rsidR="00827829" w:rsidRPr="00373C0E" w:rsidTr="00057CC8">
        <w:trPr>
          <w:trHeight w:val="319"/>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 w:val="22"/>
                <w:szCs w:val="22"/>
              </w:rPr>
            </w:pPr>
            <w:r w:rsidRPr="00373C0E">
              <w:rPr>
                <w:color w:val="000000"/>
                <w:sz w:val="22"/>
                <w:szCs w:val="22"/>
              </w:rPr>
              <w:t xml:space="preserve">Receivables - Disallowances and Charges </w:t>
            </w:r>
          </w:p>
        </w:tc>
        <w:tc>
          <w:tcPr>
            <w:tcW w:w="1535"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86,187.00 </w:t>
            </w:r>
          </w:p>
        </w:tc>
        <w:tc>
          <w:tcPr>
            <w:tcW w:w="15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11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844"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w:t>
            </w:r>
          </w:p>
        </w:tc>
        <w:tc>
          <w:tcPr>
            <w:tcW w:w="1262"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86,187.00 </w:t>
            </w:r>
          </w:p>
        </w:tc>
      </w:tr>
      <w:tr w:rsidR="00827829" w:rsidRPr="00373C0E" w:rsidTr="00205F00">
        <w:trPr>
          <w:trHeight w:val="242"/>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rPr>
                <w:color w:val="000000"/>
                <w:sz w:val="22"/>
                <w:szCs w:val="22"/>
              </w:rPr>
            </w:pPr>
            <w:r w:rsidRPr="00373C0E">
              <w:rPr>
                <w:color w:val="000000"/>
                <w:sz w:val="22"/>
                <w:szCs w:val="22"/>
              </w:rPr>
              <w:t>Other Receivables</w:t>
            </w:r>
          </w:p>
        </w:tc>
        <w:tc>
          <w:tcPr>
            <w:tcW w:w="1535"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16,314.85 </w:t>
            </w:r>
          </w:p>
        </w:tc>
        <w:tc>
          <w:tcPr>
            <w:tcW w:w="15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   </w:t>
            </w:r>
          </w:p>
        </w:tc>
        <w:tc>
          <w:tcPr>
            <w:tcW w:w="1159"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13,148.71 </w:t>
            </w:r>
          </w:p>
        </w:tc>
        <w:tc>
          <w:tcPr>
            <w:tcW w:w="844"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   </w:t>
            </w:r>
          </w:p>
        </w:tc>
        <w:tc>
          <w:tcPr>
            <w:tcW w:w="1262"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 w:val="22"/>
                <w:szCs w:val="22"/>
              </w:rPr>
            </w:pPr>
            <w:r w:rsidRPr="00373C0E">
              <w:rPr>
                <w:color w:val="000000"/>
                <w:sz w:val="22"/>
                <w:szCs w:val="22"/>
              </w:rPr>
              <w:t xml:space="preserve">3,166.14 </w:t>
            </w:r>
          </w:p>
        </w:tc>
      </w:tr>
      <w:tr w:rsidR="00827829" w:rsidRPr="00373C0E" w:rsidTr="00205F00">
        <w:trPr>
          <w:trHeight w:val="70"/>
        </w:trPr>
        <w:tc>
          <w:tcPr>
            <w:tcW w:w="1795" w:type="dxa"/>
            <w:tcBorders>
              <w:top w:val="nil"/>
              <w:left w:val="single" w:sz="4" w:space="0" w:color="auto"/>
              <w:bottom w:val="single" w:sz="4" w:space="0" w:color="auto"/>
              <w:right w:val="single" w:sz="4" w:space="0" w:color="auto"/>
            </w:tcBorders>
            <w:shd w:val="clear" w:color="auto" w:fill="auto"/>
            <w:noWrap/>
            <w:vAlign w:val="bottom"/>
            <w:hideMark/>
          </w:tcPr>
          <w:p w:rsidR="00827829" w:rsidRPr="00373C0E" w:rsidRDefault="00827829" w:rsidP="002E2D91">
            <w:pPr>
              <w:spacing w:after="0" w:line="240" w:lineRule="auto"/>
              <w:ind w:left="162"/>
              <w:rPr>
                <w:b/>
                <w:bCs/>
                <w:color w:val="000000"/>
                <w:sz w:val="22"/>
                <w:szCs w:val="22"/>
              </w:rPr>
            </w:pPr>
            <w:r w:rsidRPr="00373C0E">
              <w:rPr>
                <w:b/>
                <w:bCs/>
                <w:color w:val="000000"/>
                <w:sz w:val="22"/>
                <w:szCs w:val="22"/>
              </w:rPr>
              <w:t xml:space="preserve">Total </w:t>
            </w:r>
          </w:p>
        </w:tc>
        <w:tc>
          <w:tcPr>
            <w:tcW w:w="1535" w:type="dxa"/>
            <w:tcBorders>
              <w:top w:val="nil"/>
              <w:left w:val="nil"/>
              <w:bottom w:val="double" w:sz="4" w:space="0" w:color="auto"/>
              <w:right w:val="single" w:sz="4" w:space="0" w:color="auto"/>
            </w:tcBorders>
            <w:shd w:val="clear" w:color="auto" w:fill="auto"/>
            <w:noWrap/>
            <w:hideMark/>
          </w:tcPr>
          <w:p w:rsidR="00827829" w:rsidRPr="00373C0E" w:rsidRDefault="008B26D8" w:rsidP="002E2D91">
            <w:pPr>
              <w:spacing w:after="0" w:line="240" w:lineRule="auto"/>
              <w:jc w:val="right"/>
              <w:rPr>
                <w:b/>
                <w:bCs/>
                <w:color w:val="000000"/>
                <w:sz w:val="22"/>
                <w:szCs w:val="22"/>
              </w:rPr>
            </w:pPr>
            <w:r>
              <w:rPr>
                <w:b/>
                <w:bCs/>
                <w:color w:val="000000"/>
                <w:sz w:val="22"/>
                <w:szCs w:val="22"/>
              </w:rPr>
              <w:t>1,818,746.62</w:t>
            </w:r>
          </w:p>
        </w:tc>
        <w:tc>
          <w:tcPr>
            <w:tcW w:w="1500" w:type="dxa"/>
            <w:tcBorders>
              <w:top w:val="nil"/>
              <w:left w:val="nil"/>
              <w:bottom w:val="double" w:sz="4" w:space="0" w:color="auto"/>
              <w:right w:val="single" w:sz="4" w:space="0" w:color="auto"/>
            </w:tcBorders>
            <w:shd w:val="clear" w:color="auto" w:fill="auto"/>
            <w:noWrap/>
            <w:hideMark/>
          </w:tcPr>
          <w:p w:rsidR="00827829" w:rsidRPr="00373C0E" w:rsidRDefault="00827829" w:rsidP="008B26D8">
            <w:pPr>
              <w:spacing w:after="0" w:line="240" w:lineRule="auto"/>
              <w:jc w:val="right"/>
              <w:rPr>
                <w:b/>
                <w:bCs/>
                <w:color w:val="000000"/>
                <w:sz w:val="22"/>
                <w:szCs w:val="22"/>
              </w:rPr>
            </w:pPr>
            <w:r>
              <w:rPr>
                <w:b/>
                <w:bCs/>
                <w:color w:val="000000"/>
                <w:sz w:val="22"/>
                <w:szCs w:val="22"/>
              </w:rPr>
              <w:t>1,5</w:t>
            </w:r>
            <w:r w:rsidR="008B26D8">
              <w:rPr>
                <w:b/>
                <w:bCs/>
                <w:color w:val="000000"/>
                <w:sz w:val="22"/>
                <w:szCs w:val="22"/>
              </w:rPr>
              <w:t>49,244.77</w:t>
            </w:r>
          </w:p>
        </w:tc>
        <w:tc>
          <w:tcPr>
            <w:tcW w:w="1159"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 xml:space="preserve">13,148.71 </w:t>
            </w:r>
          </w:p>
        </w:tc>
        <w:tc>
          <w:tcPr>
            <w:tcW w:w="844"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 w:val="22"/>
                <w:szCs w:val="22"/>
              </w:rPr>
            </w:pPr>
            <w:r w:rsidRPr="00373C0E">
              <w:rPr>
                <w:b/>
                <w:bCs/>
                <w:color w:val="000000"/>
                <w:sz w:val="22"/>
                <w:szCs w:val="22"/>
              </w:rPr>
              <w:t xml:space="preserve">-   </w:t>
            </w:r>
          </w:p>
        </w:tc>
        <w:tc>
          <w:tcPr>
            <w:tcW w:w="1262" w:type="dxa"/>
            <w:tcBorders>
              <w:top w:val="nil"/>
              <w:left w:val="nil"/>
              <w:bottom w:val="double" w:sz="4" w:space="0" w:color="auto"/>
              <w:right w:val="single" w:sz="4" w:space="0" w:color="auto"/>
            </w:tcBorders>
            <w:shd w:val="clear" w:color="auto" w:fill="auto"/>
            <w:noWrap/>
            <w:hideMark/>
          </w:tcPr>
          <w:p w:rsidR="00827829" w:rsidRPr="00373C0E" w:rsidRDefault="008B26D8" w:rsidP="002E2D91">
            <w:pPr>
              <w:spacing w:after="0" w:line="240" w:lineRule="auto"/>
              <w:jc w:val="right"/>
              <w:rPr>
                <w:b/>
                <w:bCs/>
                <w:color w:val="000000"/>
                <w:sz w:val="22"/>
                <w:szCs w:val="22"/>
              </w:rPr>
            </w:pPr>
            <w:r>
              <w:rPr>
                <w:b/>
                <w:bCs/>
                <w:color w:val="000000"/>
                <w:sz w:val="22"/>
                <w:szCs w:val="22"/>
              </w:rPr>
              <w:t>256,353.14</w:t>
            </w:r>
          </w:p>
        </w:tc>
      </w:tr>
    </w:tbl>
    <w:p w:rsidR="00827829" w:rsidRPr="00373C0E"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Inventories</w:t>
      </w:r>
    </w:p>
    <w:p w:rsidR="00827829" w:rsidRPr="00373C0E" w:rsidRDefault="00827829" w:rsidP="002E2D91">
      <w:pPr>
        <w:pStyle w:val="ListParagraph"/>
        <w:tabs>
          <w:tab w:val="left" w:pos="810"/>
          <w:tab w:val="left" w:pos="1620"/>
          <w:tab w:val="left" w:pos="1890"/>
        </w:tabs>
        <w:spacing w:after="0" w:line="240" w:lineRule="auto"/>
        <w:ind w:left="1080"/>
        <w:jc w:val="both"/>
        <w:rPr>
          <w:rFonts w:eastAsiaTheme="minorHAnsi"/>
          <w:b/>
          <w:bCs/>
          <w:color w:val="010202"/>
          <w:szCs w:val="24"/>
          <w:lang w:val="en-PH"/>
        </w:rPr>
      </w:pPr>
    </w:p>
    <w:tbl>
      <w:tblPr>
        <w:tblW w:w="7920" w:type="dxa"/>
        <w:tblInd w:w="720" w:type="dxa"/>
        <w:tblLook w:val="04A0" w:firstRow="1" w:lastRow="0" w:firstColumn="1" w:lastColumn="0" w:noHBand="0" w:noVBand="1"/>
      </w:tblPr>
      <w:tblGrid>
        <w:gridCol w:w="4320"/>
        <w:gridCol w:w="1800"/>
        <w:gridCol w:w="1800"/>
      </w:tblGrid>
      <w:tr w:rsidR="00827829" w:rsidRPr="00373C0E" w:rsidTr="008D767D">
        <w:trPr>
          <w:trHeight w:val="70"/>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gridAfter w:val="1"/>
          <w:wAfter w:w="1800" w:type="dxa"/>
          <w:trHeight w:val="275"/>
        </w:trPr>
        <w:tc>
          <w:tcPr>
            <w:tcW w:w="4320"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color w:val="000000"/>
                <w:szCs w:val="24"/>
              </w:rPr>
            </w:pPr>
            <w:r w:rsidRPr="00373C0E">
              <w:rPr>
                <w:b/>
                <w:bCs/>
                <w:color w:val="000000"/>
                <w:szCs w:val="24"/>
              </w:rPr>
              <w:t>Inventory Held for Consumption</w:t>
            </w:r>
          </w:p>
        </w:tc>
        <w:tc>
          <w:tcPr>
            <w:tcW w:w="180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b/>
                <w:bCs/>
                <w:color w:val="000000"/>
                <w:szCs w:val="24"/>
              </w:rPr>
            </w:pPr>
          </w:p>
        </w:tc>
      </w:tr>
      <w:tr w:rsidR="00827829" w:rsidRPr="00373C0E" w:rsidTr="00205F00">
        <w:trPr>
          <w:trHeight w:val="80"/>
        </w:trPr>
        <w:tc>
          <w:tcPr>
            <w:tcW w:w="4320"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Office Supplies Inventory</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90,755.30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72,779.53 </w:t>
            </w:r>
          </w:p>
        </w:tc>
      </w:tr>
      <w:tr w:rsidR="00827829" w:rsidRPr="00373C0E" w:rsidTr="00057CC8">
        <w:trPr>
          <w:trHeight w:val="275"/>
        </w:trPr>
        <w:tc>
          <w:tcPr>
            <w:tcW w:w="4320" w:type="dxa"/>
            <w:tcBorders>
              <w:top w:val="nil"/>
              <w:left w:val="nil"/>
              <w:bottom w:val="nil"/>
              <w:right w:val="nil"/>
            </w:tcBorders>
            <w:shd w:val="clear" w:color="auto" w:fill="auto"/>
            <w:noWrap/>
            <w:hideMark/>
          </w:tcPr>
          <w:p w:rsidR="00827829" w:rsidRPr="00373C0E" w:rsidRDefault="00827829" w:rsidP="002E2D91">
            <w:pPr>
              <w:spacing w:after="0" w:line="240" w:lineRule="auto"/>
              <w:ind w:left="432" w:firstLine="18"/>
              <w:rPr>
                <w:szCs w:val="24"/>
              </w:rPr>
            </w:pPr>
            <w:r w:rsidRPr="00373C0E">
              <w:rPr>
                <w:szCs w:val="24"/>
              </w:rPr>
              <w:t xml:space="preserve">Accountable Forms, Plates and Stickers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5,725.50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4,139.25 </w:t>
            </w:r>
          </w:p>
        </w:tc>
      </w:tr>
      <w:tr w:rsidR="00827829" w:rsidRPr="00373C0E" w:rsidTr="00205F00">
        <w:trPr>
          <w:trHeight w:val="80"/>
        </w:trPr>
        <w:tc>
          <w:tcPr>
            <w:tcW w:w="4320"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Drugs and Medicines Inventory</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35,159.58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18,415.63 </w:t>
            </w:r>
          </w:p>
        </w:tc>
      </w:tr>
      <w:tr w:rsidR="00827829" w:rsidRPr="00373C0E" w:rsidTr="008D767D">
        <w:trPr>
          <w:trHeight w:val="80"/>
        </w:trPr>
        <w:tc>
          <w:tcPr>
            <w:tcW w:w="4320" w:type="dxa"/>
            <w:tcBorders>
              <w:top w:val="nil"/>
              <w:left w:val="nil"/>
              <w:bottom w:val="nil"/>
              <w:right w:val="nil"/>
            </w:tcBorders>
            <w:shd w:val="clear" w:color="auto" w:fill="auto"/>
            <w:noWrap/>
            <w:hideMark/>
          </w:tcPr>
          <w:p w:rsidR="00827829" w:rsidRPr="00373C0E" w:rsidRDefault="00827829" w:rsidP="002E2D91">
            <w:pPr>
              <w:spacing w:after="0" w:line="240" w:lineRule="auto"/>
              <w:ind w:left="162"/>
              <w:rPr>
                <w:b/>
                <w:bCs/>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  131,640.38 </w:t>
            </w:r>
          </w:p>
        </w:tc>
        <w:tc>
          <w:tcPr>
            <w:tcW w:w="1800"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    95,334.41 </w:t>
            </w:r>
          </w:p>
        </w:tc>
      </w:tr>
    </w:tbl>
    <w:p w:rsidR="00827829" w:rsidRPr="00373C0E" w:rsidRDefault="00827829" w:rsidP="002E2D91">
      <w:pPr>
        <w:spacing w:after="0" w:line="240" w:lineRule="auto"/>
        <w:jc w:val="both"/>
        <w:rPr>
          <w:rFonts w:eastAsiaTheme="minorHAnsi"/>
          <w:b/>
          <w:bCs/>
          <w:color w:val="010202"/>
          <w:szCs w:val="24"/>
          <w:lang w:val="en-PH"/>
        </w:rPr>
      </w:pPr>
    </w:p>
    <w:p w:rsidR="00827829" w:rsidRPr="00373C0E" w:rsidRDefault="00827829" w:rsidP="002E2D91">
      <w:pPr>
        <w:spacing w:after="0" w:line="240" w:lineRule="auto"/>
        <w:ind w:left="810" w:hanging="540"/>
        <w:jc w:val="both"/>
        <w:rPr>
          <w:b/>
          <w:szCs w:val="24"/>
        </w:rPr>
      </w:pPr>
      <w:r>
        <w:rPr>
          <w:b/>
          <w:szCs w:val="24"/>
        </w:rPr>
        <w:tab/>
      </w:r>
      <w:r w:rsidRPr="00373C0E">
        <w:rPr>
          <w:szCs w:val="24"/>
        </w:rPr>
        <w:t>No inventory items were pledge as security during the current or prior year.</w:t>
      </w:r>
    </w:p>
    <w:p w:rsidR="00827829" w:rsidRPr="00373C0E" w:rsidRDefault="00827829" w:rsidP="002E2D91">
      <w:pPr>
        <w:autoSpaceDE w:val="0"/>
        <w:autoSpaceDN w:val="0"/>
        <w:adjustRightInd w:val="0"/>
        <w:spacing w:after="0" w:line="240" w:lineRule="auto"/>
        <w:ind w:firstLine="720"/>
        <w:rPr>
          <w:rFonts w:eastAsiaTheme="minorHAnsi"/>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Investment</w:t>
      </w:r>
    </w:p>
    <w:p w:rsidR="00827829" w:rsidRPr="008D767D" w:rsidRDefault="00827829" w:rsidP="002E2D91">
      <w:pPr>
        <w:spacing w:after="0" w:line="240" w:lineRule="auto"/>
        <w:jc w:val="both"/>
        <w:rPr>
          <w:rFonts w:eastAsiaTheme="minorHAnsi"/>
          <w:b/>
          <w:bCs/>
          <w:color w:val="010202"/>
          <w:sz w:val="20"/>
          <w:szCs w:val="24"/>
          <w:lang w:val="en-PH"/>
        </w:rPr>
      </w:pPr>
      <w:r w:rsidRPr="00373C0E">
        <w:rPr>
          <w:rFonts w:eastAsiaTheme="minorHAnsi"/>
          <w:b/>
          <w:bCs/>
          <w:color w:val="010202"/>
          <w:szCs w:val="24"/>
          <w:lang w:val="en-PH"/>
        </w:rPr>
        <w:tab/>
      </w:r>
    </w:p>
    <w:tbl>
      <w:tblPr>
        <w:tblW w:w="7920" w:type="dxa"/>
        <w:tblInd w:w="720" w:type="dxa"/>
        <w:tblLook w:val="04A0" w:firstRow="1" w:lastRow="0" w:firstColumn="1" w:lastColumn="0" w:noHBand="0" w:noVBand="1"/>
      </w:tblPr>
      <w:tblGrid>
        <w:gridCol w:w="4230"/>
        <w:gridCol w:w="1890"/>
        <w:gridCol w:w="1800"/>
      </w:tblGrid>
      <w:tr w:rsidR="00827829" w:rsidRPr="00373C0E" w:rsidTr="008D767D">
        <w:trPr>
          <w:trHeight w:val="60"/>
        </w:trPr>
        <w:tc>
          <w:tcPr>
            <w:tcW w:w="423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90" w:type="dxa"/>
            <w:tcBorders>
              <w:top w:val="single" w:sz="8" w:space="0" w:color="auto"/>
              <w:left w:val="nil"/>
              <w:bottom w:val="single" w:sz="8"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8" w:space="0" w:color="auto"/>
              <w:left w:val="nil"/>
              <w:bottom w:val="single" w:sz="8"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205F00" w:rsidTr="00205F00">
        <w:trPr>
          <w:trHeight w:val="80"/>
        </w:trPr>
        <w:tc>
          <w:tcPr>
            <w:tcW w:w="423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974" w:hanging="524"/>
              <w:rPr>
                <w:color w:val="000000"/>
                <w:szCs w:val="24"/>
              </w:rPr>
            </w:pPr>
            <w:r w:rsidRPr="00373C0E">
              <w:rPr>
                <w:szCs w:val="24"/>
              </w:rPr>
              <w:t>Guarantee</w:t>
            </w:r>
            <w:r w:rsidRPr="00373C0E">
              <w:rPr>
                <w:color w:val="000000"/>
                <w:szCs w:val="24"/>
              </w:rPr>
              <w:t xml:space="preserve"> Deposits</w:t>
            </w:r>
          </w:p>
        </w:tc>
        <w:tc>
          <w:tcPr>
            <w:tcW w:w="1890" w:type="dxa"/>
            <w:tcBorders>
              <w:top w:val="nil"/>
              <w:left w:val="nil"/>
              <w:bottom w:val="double" w:sz="4" w:space="0" w:color="auto"/>
              <w:right w:val="nil"/>
            </w:tcBorders>
            <w:shd w:val="clear" w:color="auto" w:fill="auto"/>
            <w:noWrap/>
            <w:vAlign w:val="center"/>
            <w:hideMark/>
          </w:tcPr>
          <w:p w:rsidR="00827829" w:rsidRPr="00205F00" w:rsidRDefault="00827829" w:rsidP="002E2D91">
            <w:pPr>
              <w:spacing w:after="0" w:line="240" w:lineRule="auto"/>
              <w:jc w:val="right"/>
              <w:rPr>
                <w:b/>
                <w:color w:val="000000"/>
                <w:szCs w:val="24"/>
              </w:rPr>
            </w:pPr>
            <w:r w:rsidRPr="00205F00">
              <w:rPr>
                <w:b/>
                <w:color w:val="000000"/>
                <w:szCs w:val="24"/>
              </w:rPr>
              <w:t xml:space="preserve">  37,074.91 </w:t>
            </w:r>
          </w:p>
        </w:tc>
        <w:tc>
          <w:tcPr>
            <w:tcW w:w="1800" w:type="dxa"/>
            <w:tcBorders>
              <w:top w:val="nil"/>
              <w:left w:val="nil"/>
              <w:bottom w:val="double" w:sz="4" w:space="0" w:color="auto"/>
              <w:right w:val="nil"/>
            </w:tcBorders>
            <w:shd w:val="clear" w:color="auto" w:fill="auto"/>
            <w:noWrap/>
            <w:vAlign w:val="center"/>
            <w:hideMark/>
          </w:tcPr>
          <w:p w:rsidR="00827829" w:rsidRPr="00205F00" w:rsidRDefault="00827829" w:rsidP="002E2D91">
            <w:pPr>
              <w:spacing w:after="0" w:line="240" w:lineRule="auto"/>
              <w:jc w:val="right"/>
              <w:rPr>
                <w:b/>
                <w:color w:val="000000"/>
                <w:szCs w:val="24"/>
              </w:rPr>
            </w:pPr>
            <w:r w:rsidRPr="00205F00">
              <w:rPr>
                <w:b/>
                <w:color w:val="000000"/>
                <w:szCs w:val="24"/>
              </w:rPr>
              <w:t xml:space="preserve">  37,074.91 </w:t>
            </w:r>
          </w:p>
        </w:tc>
      </w:tr>
    </w:tbl>
    <w:p w:rsidR="00827829" w:rsidRDefault="00827829" w:rsidP="002E2D91">
      <w:pPr>
        <w:spacing w:after="0" w:line="240" w:lineRule="auto"/>
        <w:jc w:val="both"/>
        <w:rPr>
          <w:bCs/>
          <w:color w:val="000000"/>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 xml:space="preserve"> Non-Current Receivables </w:t>
      </w:r>
    </w:p>
    <w:p w:rsidR="00827829" w:rsidRPr="008D767D" w:rsidRDefault="00827829" w:rsidP="002E2D91">
      <w:pPr>
        <w:spacing w:after="0" w:line="240" w:lineRule="auto"/>
        <w:ind w:firstLine="720"/>
        <w:jc w:val="both"/>
        <w:rPr>
          <w:b/>
          <w:bCs/>
          <w:color w:val="000000"/>
          <w:sz w:val="20"/>
          <w:szCs w:val="24"/>
        </w:rPr>
      </w:pPr>
    </w:p>
    <w:tbl>
      <w:tblPr>
        <w:tblW w:w="8012" w:type="dxa"/>
        <w:tblInd w:w="628" w:type="dxa"/>
        <w:tblLook w:val="04A0" w:firstRow="1" w:lastRow="0" w:firstColumn="1" w:lastColumn="0" w:noHBand="0" w:noVBand="1"/>
      </w:tblPr>
      <w:tblGrid>
        <w:gridCol w:w="4322"/>
        <w:gridCol w:w="1890"/>
        <w:gridCol w:w="1800"/>
      </w:tblGrid>
      <w:tr w:rsidR="00827829" w:rsidRPr="00373C0E" w:rsidTr="008D767D">
        <w:trPr>
          <w:trHeight w:val="60"/>
        </w:trPr>
        <w:tc>
          <w:tcPr>
            <w:tcW w:w="4322"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90" w:type="dxa"/>
            <w:tcBorders>
              <w:top w:val="single" w:sz="8"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8"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trHeight w:val="232"/>
        </w:trPr>
        <w:tc>
          <w:tcPr>
            <w:tcW w:w="4322"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iCs/>
                <w:szCs w:val="24"/>
              </w:rPr>
            </w:pPr>
            <w:r w:rsidRPr="00373C0E">
              <w:rPr>
                <w:b/>
                <w:bCs/>
                <w:iCs/>
                <w:szCs w:val="24"/>
              </w:rPr>
              <w:t>Inter-Agency Receivables</w:t>
            </w:r>
          </w:p>
        </w:tc>
        <w:tc>
          <w:tcPr>
            <w:tcW w:w="189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p>
        </w:tc>
        <w:tc>
          <w:tcPr>
            <w:tcW w:w="180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p>
        </w:tc>
      </w:tr>
      <w:tr w:rsidR="00827829" w:rsidRPr="00373C0E" w:rsidTr="00133FF3">
        <w:trPr>
          <w:trHeight w:val="117"/>
        </w:trPr>
        <w:tc>
          <w:tcPr>
            <w:tcW w:w="4322"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Due from NGAs</w:t>
            </w:r>
          </w:p>
        </w:tc>
        <w:tc>
          <w:tcPr>
            <w:tcW w:w="189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92,140.81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92,140.81 </w:t>
            </w:r>
          </w:p>
        </w:tc>
      </w:tr>
      <w:tr w:rsidR="00827829" w:rsidRPr="00373C0E" w:rsidTr="00057CC8">
        <w:trPr>
          <w:trHeight w:val="232"/>
        </w:trPr>
        <w:tc>
          <w:tcPr>
            <w:tcW w:w="4322"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Due from LGUs</w:t>
            </w:r>
          </w:p>
        </w:tc>
        <w:tc>
          <w:tcPr>
            <w:tcW w:w="189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169,146.67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169,146.67 </w:t>
            </w:r>
          </w:p>
        </w:tc>
      </w:tr>
      <w:tr w:rsidR="008B26D8" w:rsidRPr="00373C0E" w:rsidTr="008B26D8">
        <w:trPr>
          <w:trHeight w:val="232"/>
        </w:trPr>
        <w:tc>
          <w:tcPr>
            <w:tcW w:w="4322" w:type="dxa"/>
            <w:tcBorders>
              <w:top w:val="nil"/>
              <w:left w:val="nil"/>
              <w:bottom w:val="nil"/>
              <w:right w:val="nil"/>
            </w:tcBorders>
            <w:shd w:val="clear" w:color="auto" w:fill="auto"/>
            <w:noWrap/>
          </w:tcPr>
          <w:p w:rsidR="008B26D8" w:rsidRPr="00373C0E" w:rsidRDefault="008B26D8" w:rsidP="008B26D8">
            <w:pPr>
              <w:spacing w:after="0" w:line="240" w:lineRule="auto"/>
              <w:rPr>
                <w:b/>
                <w:bCs/>
                <w:iCs/>
                <w:szCs w:val="24"/>
              </w:rPr>
            </w:pPr>
            <w:r>
              <w:rPr>
                <w:b/>
                <w:bCs/>
                <w:iCs/>
                <w:szCs w:val="24"/>
              </w:rPr>
              <w:t>Intra</w:t>
            </w:r>
            <w:r w:rsidRPr="00373C0E">
              <w:rPr>
                <w:b/>
                <w:bCs/>
                <w:iCs/>
                <w:szCs w:val="24"/>
              </w:rPr>
              <w:t>-Agency Receivables</w:t>
            </w:r>
          </w:p>
        </w:tc>
        <w:tc>
          <w:tcPr>
            <w:tcW w:w="1890" w:type="dxa"/>
            <w:tcBorders>
              <w:top w:val="nil"/>
              <w:left w:val="nil"/>
              <w:bottom w:val="nil"/>
              <w:right w:val="nil"/>
            </w:tcBorders>
            <w:shd w:val="clear" w:color="auto" w:fill="auto"/>
            <w:noWrap/>
            <w:vAlign w:val="bottom"/>
          </w:tcPr>
          <w:p w:rsidR="008B26D8" w:rsidRPr="00373C0E" w:rsidRDefault="008B26D8" w:rsidP="008B26D8">
            <w:pPr>
              <w:spacing w:after="0" w:line="240" w:lineRule="auto"/>
              <w:rPr>
                <w:color w:val="000000"/>
                <w:szCs w:val="24"/>
              </w:rPr>
            </w:pPr>
          </w:p>
        </w:tc>
        <w:tc>
          <w:tcPr>
            <w:tcW w:w="1800" w:type="dxa"/>
            <w:tcBorders>
              <w:top w:val="nil"/>
              <w:left w:val="nil"/>
              <w:bottom w:val="nil"/>
              <w:right w:val="nil"/>
            </w:tcBorders>
            <w:shd w:val="clear" w:color="auto" w:fill="auto"/>
            <w:noWrap/>
            <w:vAlign w:val="bottom"/>
          </w:tcPr>
          <w:p w:rsidR="008B26D8" w:rsidRPr="00373C0E" w:rsidRDefault="008B26D8" w:rsidP="008B26D8">
            <w:pPr>
              <w:spacing w:after="0" w:line="240" w:lineRule="auto"/>
              <w:rPr>
                <w:color w:val="000000"/>
                <w:szCs w:val="24"/>
              </w:rPr>
            </w:pPr>
          </w:p>
        </w:tc>
      </w:tr>
      <w:tr w:rsidR="008B26D8" w:rsidRPr="00373C0E" w:rsidTr="00057CC8">
        <w:trPr>
          <w:trHeight w:val="232"/>
        </w:trPr>
        <w:tc>
          <w:tcPr>
            <w:tcW w:w="4322" w:type="dxa"/>
            <w:tcBorders>
              <w:top w:val="nil"/>
              <w:left w:val="nil"/>
              <w:bottom w:val="nil"/>
              <w:right w:val="nil"/>
            </w:tcBorders>
            <w:shd w:val="clear" w:color="auto" w:fill="auto"/>
            <w:noWrap/>
          </w:tcPr>
          <w:p w:rsidR="008B26D8" w:rsidRPr="00373C0E" w:rsidRDefault="008B26D8" w:rsidP="008B26D8">
            <w:pPr>
              <w:spacing w:after="0" w:line="240" w:lineRule="auto"/>
              <w:ind w:left="974" w:hanging="524"/>
              <w:rPr>
                <w:szCs w:val="24"/>
              </w:rPr>
            </w:pPr>
            <w:r w:rsidRPr="00373C0E">
              <w:rPr>
                <w:szCs w:val="24"/>
              </w:rPr>
              <w:t xml:space="preserve">Due from </w:t>
            </w:r>
            <w:r>
              <w:rPr>
                <w:szCs w:val="24"/>
              </w:rPr>
              <w:t>Other Funds</w:t>
            </w:r>
          </w:p>
        </w:tc>
        <w:tc>
          <w:tcPr>
            <w:tcW w:w="1890" w:type="dxa"/>
            <w:tcBorders>
              <w:top w:val="nil"/>
              <w:left w:val="nil"/>
              <w:bottom w:val="nil"/>
              <w:right w:val="nil"/>
            </w:tcBorders>
            <w:shd w:val="clear" w:color="auto" w:fill="auto"/>
            <w:noWrap/>
          </w:tcPr>
          <w:p w:rsidR="008B26D8" w:rsidRPr="00373C0E" w:rsidRDefault="00555BA8" w:rsidP="008B26D8">
            <w:pPr>
              <w:spacing w:after="0" w:line="240" w:lineRule="auto"/>
              <w:jc w:val="right"/>
              <w:rPr>
                <w:color w:val="000000"/>
                <w:szCs w:val="24"/>
              </w:rPr>
            </w:pPr>
            <w:r>
              <w:rPr>
                <w:color w:val="000000"/>
                <w:szCs w:val="24"/>
              </w:rPr>
              <w:t>-</w:t>
            </w:r>
            <w:r w:rsidR="008B26D8" w:rsidRPr="00373C0E">
              <w:rPr>
                <w:color w:val="000000"/>
                <w:szCs w:val="24"/>
              </w:rPr>
              <w:t xml:space="preserve"> </w:t>
            </w:r>
          </w:p>
        </w:tc>
        <w:tc>
          <w:tcPr>
            <w:tcW w:w="1800" w:type="dxa"/>
            <w:tcBorders>
              <w:top w:val="nil"/>
              <w:left w:val="nil"/>
              <w:bottom w:val="nil"/>
              <w:right w:val="nil"/>
            </w:tcBorders>
            <w:shd w:val="clear" w:color="auto" w:fill="auto"/>
            <w:noWrap/>
          </w:tcPr>
          <w:p w:rsidR="008B26D8" w:rsidRPr="00373C0E" w:rsidRDefault="008B26D8" w:rsidP="008B26D8">
            <w:pPr>
              <w:spacing w:after="0" w:line="240" w:lineRule="auto"/>
              <w:jc w:val="right"/>
              <w:rPr>
                <w:color w:val="000000"/>
                <w:szCs w:val="24"/>
              </w:rPr>
            </w:pPr>
            <w:r>
              <w:rPr>
                <w:color w:val="000000"/>
                <w:szCs w:val="24"/>
              </w:rPr>
              <w:t>3,624.37</w:t>
            </w:r>
          </w:p>
        </w:tc>
      </w:tr>
      <w:tr w:rsidR="00827829" w:rsidRPr="00373C0E" w:rsidTr="00057CC8">
        <w:trPr>
          <w:trHeight w:val="232"/>
        </w:trPr>
        <w:tc>
          <w:tcPr>
            <w:tcW w:w="4322" w:type="dxa"/>
            <w:tcBorders>
              <w:top w:val="nil"/>
              <w:left w:val="nil"/>
              <w:bottom w:val="nil"/>
              <w:right w:val="nil"/>
            </w:tcBorders>
            <w:shd w:val="clear" w:color="auto" w:fill="auto"/>
            <w:noWrap/>
            <w:hideMark/>
          </w:tcPr>
          <w:p w:rsidR="00827829" w:rsidRPr="00373C0E" w:rsidRDefault="00827829" w:rsidP="002E2D91">
            <w:pPr>
              <w:spacing w:after="0" w:line="240" w:lineRule="auto"/>
              <w:rPr>
                <w:b/>
                <w:bCs/>
                <w:i/>
                <w:iCs/>
                <w:szCs w:val="24"/>
              </w:rPr>
            </w:pPr>
            <w:r w:rsidRPr="00373C0E">
              <w:rPr>
                <w:b/>
                <w:bCs/>
                <w:iCs/>
                <w:szCs w:val="24"/>
              </w:rPr>
              <w:t>Other Receivables</w:t>
            </w:r>
            <w:r w:rsidRPr="00373C0E">
              <w:rPr>
                <w:b/>
                <w:bCs/>
                <w:i/>
                <w:iCs/>
                <w:szCs w:val="24"/>
              </w:rPr>
              <w:t xml:space="preserve"> </w:t>
            </w:r>
          </w:p>
        </w:tc>
        <w:tc>
          <w:tcPr>
            <w:tcW w:w="189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r>
      <w:tr w:rsidR="008B26D8" w:rsidRPr="00373C0E" w:rsidTr="00057CC8">
        <w:trPr>
          <w:trHeight w:val="232"/>
        </w:trPr>
        <w:tc>
          <w:tcPr>
            <w:tcW w:w="4322" w:type="dxa"/>
            <w:tcBorders>
              <w:top w:val="nil"/>
              <w:left w:val="nil"/>
              <w:bottom w:val="nil"/>
              <w:right w:val="nil"/>
            </w:tcBorders>
            <w:shd w:val="clear" w:color="auto" w:fill="auto"/>
            <w:noWrap/>
          </w:tcPr>
          <w:p w:rsidR="008B26D8" w:rsidRPr="008B26D8" w:rsidRDefault="008B26D8" w:rsidP="008B26D8">
            <w:pPr>
              <w:spacing w:after="0" w:line="240" w:lineRule="auto"/>
              <w:ind w:left="974" w:hanging="524"/>
              <w:rPr>
                <w:bCs/>
                <w:iCs/>
                <w:szCs w:val="24"/>
              </w:rPr>
            </w:pPr>
            <w:r>
              <w:rPr>
                <w:bCs/>
                <w:iCs/>
                <w:szCs w:val="24"/>
              </w:rPr>
              <w:t>Due from Officers and Employees</w:t>
            </w:r>
          </w:p>
        </w:tc>
        <w:tc>
          <w:tcPr>
            <w:tcW w:w="1890" w:type="dxa"/>
            <w:tcBorders>
              <w:top w:val="nil"/>
              <w:left w:val="nil"/>
              <w:bottom w:val="nil"/>
              <w:right w:val="nil"/>
            </w:tcBorders>
            <w:shd w:val="clear" w:color="auto" w:fill="auto"/>
            <w:noWrap/>
          </w:tcPr>
          <w:p w:rsidR="008B26D8" w:rsidRPr="00373C0E" w:rsidRDefault="008B26D8"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tcPr>
          <w:p w:rsidR="008B26D8" w:rsidRPr="00373C0E" w:rsidRDefault="008B26D8" w:rsidP="002E2D91">
            <w:pPr>
              <w:spacing w:after="0" w:line="240" w:lineRule="auto"/>
              <w:jc w:val="right"/>
              <w:rPr>
                <w:color w:val="000000"/>
                <w:szCs w:val="24"/>
              </w:rPr>
            </w:pPr>
            <w:r>
              <w:rPr>
                <w:color w:val="000000"/>
                <w:szCs w:val="24"/>
              </w:rPr>
              <w:t>14,711.30</w:t>
            </w:r>
          </w:p>
        </w:tc>
      </w:tr>
      <w:tr w:rsidR="00827829" w:rsidRPr="00373C0E" w:rsidTr="00057CC8">
        <w:trPr>
          <w:trHeight w:val="232"/>
        </w:trPr>
        <w:tc>
          <w:tcPr>
            <w:tcW w:w="4322" w:type="dxa"/>
            <w:tcBorders>
              <w:top w:val="nil"/>
              <w:left w:val="nil"/>
              <w:bottom w:val="nil"/>
              <w:right w:val="nil"/>
            </w:tcBorders>
            <w:shd w:val="clear" w:color="auto" w:fill="auto"/>
            <w:noWrap/>
            <w:hideMark/>
          </w:tcPr>
          <w:p w:rsidR="00827829" w:rsidRPr="00373C0E" w:rsidRDefault="00827829" w:rsidP="002E2D91">
            <w:pPr>
              <w:spacing w:after="0" w:line="240" w:lineRule="auto"/>
              <w:ind w:left="974" w:hanging="524"/>
              <w:rPr>
                <w:szCs w:val="24"/>
              </w:rPr>
            </w:pPr>
            <w:r w:rsidRPr="00373C0E">
              <w:rPr>
                <w:szCs w:val="24"/>
              </w:rPr>
              <w:t>Other Receivables</w:t>
            </w:r>
          </w:p>
        </w:tc>
        <w:tc>
          <w:tcPr>
            <w:tcW w:w="189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352,348.33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352,348.33 </w:t>
            </w:r>
          </w:p>
        </w:tc>
      </w:tr>
      <w:tr w:rsidR="00827829" w:rsidRPr="00373C0E" w:rsidTr="00057CC8">
        <w:trPr>
          <w:trHeight w:val="247"/>
        </w:trPr>
        <w:tc>
          <w:tcPr>
            <w:tcW w:w="4322" w:type="dxa"/>
            <w:tcBorders>
              <w:top w:val="nil"/>
              <w:left w:val="nil"/>
              <w:bottom w:val="nil"/>
              <w:right w:val="nil"/>
            </w:tcBorders>
            <w:shd w:val="clear" w:color="auto" w:fill="auto"/>
            <w:noWrap/>
            <w:hideMark/>
          </w:tcPr>
          <w:p w:rsidR="00827829" w:rsidRPr="00373C0E" w:rsidRDefault="00827829" w:rsidP="002E2D91">
            <w:pPr>
              <w:spacing w:after="0" w:line="240" w:lineRule="auto"/>
              <w:ind w:left="164"/>
              <w:rPr>
                <w:color w:val="000000"/>
                <w:szCs w:val="24"/>
              </w:rPr>
            </w:pPr>
            <w:r w:rsidRPr="00373C0E">
              <w:rPr>
                <w:b/>
                <w:bCs/>
                <w:szCs w:val="24"/>
              </w:rPr>
              <w:t>Total</w:t>
            </w:r>
          </w:p>
        </w:tc>
        <w:tc>
          <w:tcPr>
            <w:tcW w:w="1890"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613,635.81</w:t>
            </w:r>
          </w:p>
        </w:tc>
        <w:tc>
          <w:tcPr>
            <w:tcW w:w="1800" w:type="dxa"/>
            <w:tcBorders>
              <w:top w:val="single" w:sz="4" w:space="0" w:color="auto"/>
              <w:left w:val="nil"/>
              <w:bottom w:val="double" w:sz="4" w:space="0" w:color="auto"/>
              <w:right w:val="nil"/>
            </w:tcBorders>
            <w:shd w:val="clear" w:color="auto" w:fill="auto"/>
            <w:noWrap/>
            <w:hideMark/>
          </w:tcPr>
          <w:p w:rsidR="00827829" w:rsidRPr="00373C0E" w:rsidRDefault="008B26D8" w:rsidP="002E2D91">
            <w:pPr>
              <w:spacing w:after="0" w:line="240" w:lineRule="auto"/>
              <w:jc w:val="right"/>
              <w:rPr>
                <w:b/>
                <w:bCs/>
                <w:color w:val="000000"/>
                <w:szCs w:val="24"/>
              </w:rPr>
            </w:pPr>
            <w:r>
              <w:rPr>
                <w:b/>
                <w:bCs/>
                <w:color w:val="000000"/>
                <w:szCs w:val="24"/>
              </w:rPr>
              <w:t>631,971.48</w:t>
            </w:r>
            <w:r w:rsidR="00827829" w:rsidRPr="00373C0E">
              <w:rPr>
                <w:b/>
                <w:bCs/>
                <w:color w:val="000000"/>
                <w:szCs w:val="24"/>
              </w:rPr>
              <w:t xml:space="preserve"> </w:t>
            </w:r>
          </w:p>
        </w:tc>
      </w:tr>
    </w:tbl>
    <w:p w:rsidR="00827829" w:rsidRPr="00373C0E" w:rsidRDefault="00827829" w:rsidP="002E2D91">
      <w:pPr>
        <w:spacing w:after="0" w:line="240" w:lineRule="auto"/>
        <w:ind w:left="810" w:hanging="540"/>
        <w:jc w:val="both"/>
        <w:rPr>
          <w:b/>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Cs/>
          <w:color w:val="010202"/>
          <w:szCs w:val="24"/>
          <w:lang w:val="en-PH"/>
        </w:rPr>
      </w:pPr>
      <w:r w:rsidRPr="00373C0E">
        <w:rPr>
          <w:rFonts w:eastAsiaTheme="minorHAnsi"/>
          <w:b/>
          <w:iCs/>
          <w:color w:val="010202"/>
          <w:szCs w:val="24"/>
          <w:lang w:val="en-PH"/>
        </w:rPr>
        <w:t>Property, Plant and Equipment</w:t>
      </w:r>
    </w:p>
    <w:p w:rsidR="00827829" w:rsidRPr="00373C0E" w:rsidRDefault="00827829" w:rsidP="002E2D91">
      <w:pPr>
        <w:spacing w:after="0" w:line="240" w:lineRule="auto"/>
        <w:jc w:val="both"/>
        <w:rPr>
          <w:rFonts w:eastAsiaTheme="minorHAnsi"/>
          <w:iCs/>
          <w:color w:val="010202"/>
          <w:szCs w:val="24"/>
          <w:lang w:val="en-PH"/>
        </w:rPr>
      </w:pPr>
      <w:r w:rsidRPr="00373C0E">
        <w:rPr>
          <w:rFonts w:eastAsiaTheme="minorHAnsi"/>
          <w:iCs/>
          <w:color w:val="010202"/>
          <w:szCs w:val="24"/>
          <w:lang w:val="en-PH"/>
        </w:rPr>
        <w:tab/>
      </w:r>
    </w:p>
    <w:tbl>
      <w:tblPr>
        <w:tblW w:w="8280" w:type="dxa"/>
        <w:tblInd w:w="355" w:type="dxa"/>
        <w:tblLayout w:type="fixed"/>
        <w:tblLook w:val="04A0" w:firstRow="1" w:lastRow="0" w:firstColumn="1" w:lastColumn="0" w:noHBand="0" w:noVBand="1"/>
      </w:tblPr>
      <w:tblGrid>
        <w:gridCol w:w="2880"/>
        <w:gridCol w:w="1800"/>
        <w:gridCol w:w="1800"/>
        <w:gridCol w:w="1800"/>
      </w:tblGrid>
      <w:tr w:rsidR="00827829" w:rsidRPr="00373C0E" w:rsidTr="0098463D">
        <w:trPr>
          <w:trHeight w:val="332"/>
          <w:tblHeader/>
        </w:trPr>
        <w:tc>
          <w:tcPr>
            <w:tcW w:w="288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rsidR="00827829" w:rsidRPr="007948DB" w:rsidRDefault="00827829" w:rsidP="002E2D91">
            <w:pPr>
              <w:spacing w:after="0" w:line="240" w:lineRule="auto"/>
              <w:jc w:val="center"/>
              <w:rPr>
                <w:b/>
                <w:color w:val="000000"/>
                <w:szCs w:val="24"/>
              </w:rPr>
            </w:pPr>
            <w:r w:rsidRPr="007948DB">
              <w:rPr>
                <w:b/>
                <w:color w:val="000000"/>
                <w:szCs w:val="24"/>
              </w:rPr>
              <w:t>Account</w:t>
            </w:r>
          </w:p>
        </w:tc>
        <w:tc>
          <w:tcPr>
            <w:tcW w:w="180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Additions/ (Reductions)</w:t>
            </w:r>
          </w:p>
        </w:tc>
        <w:tc>
          <w:tcPr>
            <w:tcW w:w="180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98463D">
        <w:trPr>
          <w:trHeight w:val="224"/>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Land</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22,495,020.00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22,495,020.00 </w:t>
            </w:r>
          </w:p>
        </w:tc>
      </w:tr>
      <w:tr w:rsidR="00827829" w:rsidRPr="00373C0E" w:rsidTr="0098463D">
        <w:trPr>
          <w:trHeight w:val="215"/>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Other Land Improvements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1,081,056.29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1,081,056.29 </w:t>
            </w:r>
          </w:p>
        </w:tc>
      </w:tr>
      <w:tr w:rsidR="00827829" w:rsidRPr="00373C0E" w:rsidTr="0098463D">
        <w:trPr>
          <w:trHeight w:val="287"/>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Road Networks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109,621,070.77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13,482,547.96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96,138,522.81 </w:t>
            </w:r>
          </w:p>
        </w:tc>
      </w:tr>
      <w:tr w:rsidR="00827829" w:rsidRPr="00373C0E" w:rsidTr="0098463D">
        <w:trPr>
          <w:trHeight w:val="350"/>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Parks, Plazas and Monuments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11,121,813.38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11,121,813.38 </w:t>
            </w:r>
          </w:p>
        </w:tc>
      </w:tr>
      <w:tr w:rsidR="00827829" w:rsidRPr="00373C0E" w:rsidTr="0098463D">
        <w:trPr>
          <w:trHeight w:val="313"/>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Other Infrastructure Assets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24,310,673.98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9,361,938.70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14,948,735.28 </w:t>
            </w:r>
          </w:p>
        </w:tc>
      </w:tr>
      <w:tr w:rsidR="00827829" w:rsidRPr="00373C0E" w:rsidTr="0098463D">
        <w:trPr>
          <w:trHeight w:val="188"/>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Buildings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28,142,588.56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(604,709.40)</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28,747,297.96 </w:t>
            </w:r>
          </w:p>
        </w:tc>
      </w:tr>
      <w:tr w:rsidR="00827829" w:rsidRPr="00373C0E" w:rsidTr="0098463D">
        <w:trPr>
          <w:trHeight w:val="242"/>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School  Buildings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986,806.75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986,806.75 </w:t>
            </w:r>
          </w:p>
        </w:tc>
      </w:tr>
      <w:tr w:rsidR="00827829" w:rsidRPr="00373C0E" w:rsidTr="0098463D">
        <w:trPr>
          <w:trHeight w:val="313"/>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Markets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30,198,176.77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30,198,176.77 </w:t>
            </w:r>
          </w:p>
        </w:tc>
      </w:tr>
      <w:tr w:rsidR="00827829" w:rsidRPr="00373C0E" w:rsidTr="0098463D">
        <w:trPr>
          <w:trHeight w:val="188"/>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Slaughterhouses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6,995,743.88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1,682,452.53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5,313,291.35 </w:t>
            </w:r>
          </w:p>
        </w:tc>
      </w:tr>
      <w:tr w:rsidR="00827829" w:rsidRPr="00373C0E" w:rsidTr="0098463D">
        <w:trPr>
          <w:trHeight w:val="260"/>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Other Structures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52,190,386.61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2,195,342.36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49,995,044.25 </w:t>
            </w:r>
          </w:p>
        </w:tc>
      </w:tr>
      <w:tr w:rsidR="00827829" w:rsidRPr="00373C0E" w:rsidTr="0098463D">
        <w:trPr>
          <w:trHeight w:val="152"/>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Machinery</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13,500,000.00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13,500,000.00 </w:t>
            </w:r>
          </w:p>
        </w:tc>
      </w:tr>
      <w:tr w:rsidR="00827829" w:rsidRPr="00373C0E" w:rsidTr="0098463D">
        <w:trPr>
          <w:trHeight w:val="215"/>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Office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5,385,844.70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1,107,924.00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4,277,920.70 </w:t>
            </w:r>
          </w:p>
        </w:tc>
      </w:tr>
      <w:tr w:rsidR="00827829" w:rsidRPr="00373C0E" w:rsidTr="0098463D">
        <w:trPr>
          <w:trHeight w:val="567"/>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 xml:space="preserve">Information and Communication Technology  Equipment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9,140,504.54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2,420,465.00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6,720,039.54 </w:t>
            </w:r>
          </w:p>
        </w:tc>
      </w:tr>
      <w:tr w:rsidR="00827829" w:rsidRPr="00373C0E" w:rsidTr="0098463D">
        <w:trPr>
          <w:trHeight w:val="278"/>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Agricultural and  Forestry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4,023,000.00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4,023,000.00 </w:t>
            </w:r>
          </w:p>
        </w:tc>
      </w:tr>
      <w:tr w:rsidR="00827829" w:rsidRPr="00373C0E" w:rsidTr="0098463D">
        <w:trPr>
          <w:trHeight w:val="242"/>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Communication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513,850.00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513,850.00 </w:t>
            </w:r>
          </w:p>
        </w:tc>
      </w:tr>
      <w:tr w:rsidR="00827829" w:rsidRPr="00373C0E" w:rsidTr="0098463D">
        <w:trPr>
          <w:trHeight w:val="314"/>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 and Heavy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8,735,431.50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8,735,431.50 </w:t>
            </w:r>
          </w:p>
        </w:tc>
      </w:tr>
      <w:tr w:rsidR="00827829" w:rsidRPr="00373C0E" w:rsidTr="0098463D">
        <w:trPr>
          <w:trHeight w:val="395"/>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Disaster Response and Rescue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1,404,350.00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1,404,350.00 </w:t>
            </w:r>
          </w:p>
        </w:tc>
      </w:tr>
      <w:tr w:rsidR="00827829" w:rsidRPr="00373C0E" w:rsidTr="0098463D">
        <w:trPr>
          <w:trHeight w:val="107"/>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Medical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2,094,347.82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2,094,347.82 </w:t>
            </w:r>
          </w:p>
        </w:tc>
      </w:tr>
      <w:tr w:rsidR="00827829" w:rsidRPr="00373C0E" w:rsidTr="0098463D">
        <w:trPr>
          <w:trHeight w:val="359"/>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Other Machinery and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2,449,650.00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1,459,650.00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990,000.00 </w:t>
            </w:r>
          </w:p>
        </w:tc>
      </w:tr>
      <w:tr w:rsidR="00827829" w:rsidRPr="00373C0E" w:rsidTr="0098463D">
        <w:trPr>
          <w:trHeight w:val="242"/>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Motor Vehicles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8,380,064.96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224,000.00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8,156,064.96 </w:t>
            </w:r>
          </w:p>
        </w:tc>
      </w:tr>
      <w:tr w:rsidR="00827829" w:rsidRPr="00373C0E" w:rsidTr="0098463D">
        <w:trPr>
          <w:trHeight w:val="134"/>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Furniture and Fixtures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4,154,750.42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207,500.00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3,947,250.42 </w:t>
            </w:r>
          </w:p>
        </w:tc>
      </w:tr>
      <w:tr w:rsidR="00827829" w:rsidRPr="00373C0E" w:rsidTr="0098463D">
        <w:trPr>
          <w:trHeight w:val="116"/>
        </w:trPr>
        <w:tc>
          <w:tcPr>
            <w:tcW w:w="2880" w:type="dxa"/>
            <w:tcBorders>
              <w:top w:val="single" w:sz="4" w:space="0" w:color="auto"/>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Books</w:t>
            </w:r>
          </w:p>
        </w:tc>
        <w:tc>
          <w:tcPr>
            <w:tcW w:w="1800" w:type="dxa"/>
            <w:tcBorders>
              <w:top w:val="single" w:sz="4" w:space="0" w:color="auto"/>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229,299.80 </w:t>
            </w:r>
          </w:p>
        </w:tc>
        <w:tc>
          <w:tcPr>
            <w:tcW w:w="1800" w:type="dxa"/>
            <w:tcBorders>
              <w:top w:val="single" w:sz="4" w:space="0" w:color="auto"/>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single" w:sz="4" w:space="0" w:color="auto"/>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229,299.80 </w:t>
            </w:r>
          </w:p>
        </w:tc>
      </w:tr>
      <w:tr w:rsidR="00827829" w:rsidRPr="00373C0E" w:rsidTr="0098463D">
        <w:trPr>
          <w:trHeight w:val="627"/>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 xml:space="preserve">Construction in Progress - Infrastructure Assets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(150,000.00)</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150,000.00 </w:t>
            </w:r>
          </w:p>
        </w:tc>
      </w:tr>
      <w:tr w:rsidR="00827829" w:rsidRPr="00373C0E" w:rsidTr="0098463D">
        <w:trPr>
          <w:trHeight w:val="627"/>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 in Progress - Buildings and Other Structures</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(1,514,361.34)</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1,514,361.34 </w:t>
            </w:r>
          </w:p>
        </w:tc>
      </w:tr>
      <w:tr w:rsidR="00827829" w:rsidRPr="00373C0E" w:rsidTr="0098463D">
        <w:trPr>
          <w:trHeight w:val="313"/>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Other Property, Plant and Equipment</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14,607,101.05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60,000.00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14,547,101.05 </w:t>
            </w:r>
          </w:p>
        </w:tc>
      </w:tr>
      <w:tr w:rsidR="00827829" w:rsidRPr="00373C0E" w:rsidTr="0098463D">
        <w:trPr>
          <w:trHeight w:val="313"/>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b/>
                <w:bCs/>
                <w:color w:val="000000"/>
                <w:szCs w:val="24"/>
              </w:rPr>
            </w:pPr>
            <w:r w:rsidRPr="00373C0E">
              <w:rPr>
                <w:b/>
                <w:bCs/>
                <w:color w:val="000000"/>
                <w:szCs w:val="24"/>
              </w:rPr>
              <w:t>Total</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361,761,531.78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29,932,749.81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331,828,781.97 </w:t>
            </w:r>
          </w:p>
        </w:tc>
      </w:tr>
      <w:tr w:rsidR="00827829" w:rsidRPr="00373C0E" w:rsidTr="0098463D">
        <w:trPr>
          <w:trHeight w:val="313"/>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Less: Accumulated Depreciation</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142,630,289.61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73,057,925.32 </w:t>
            </w:r>
          </w:p>
        </w:tc>
        <w:tc>
          <w:tcPr>
            <w:tcW w:w="180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69,572,364.29 </w:t>
            </w:r>
          </w:p>
        </w:tc>
      </w:tr>
      <w:tr w:rsidR="00827829" w:rsidRPr="00373C0E" w:rsidTr="009F2FBE">
        <w:trPr>
          <w:trHeight w:val="70"/>
        </w:trPr>
        <w:tc>
          <w:tcPr>
            <w:tcW w:w="288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b/>
                <w:bCs/>
                <w:color w:val="000000"/>
                <w:szCs w:val="24"/>
              </w:rPr>
            </w:pPr>
            <w:r w:rsidRPr="00373C0E">
              <w:rPr>
                <w:b/>
                <w:bCs/>
                <w:color w:val="000000"/>
                <w:szCs w:val="24"/>
              </w:rPr>
              <w:t>Net Book Value</w:t>
            </w:r>
          </w:p>
        </w:tc>
        <w:tc>
          <w:tcPr>
            <w:tcW w:w="1800" w:type="dxa"/>
            <w:tcBorders>
              <w:top w:val="nil"/>
              <w:left w:val="nil"/>
              <w:bottom w:val="double" w:sz="6"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219,131,242.17 </w:t>
            </w:r>
          </w:p>
        </w:tc>
        <w:tc>
          <w:tcPr>
            <w:tcW w:w="1800" w:type="dxa"/>
            <w:tcBorders>
              <w:top w:val="nil"/>
              <w:left w:val="nil"/>
              <w:bottom w:val="double" w:sz="6"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(43,125,175.51)</w:t>
            </w:r>
          </w:p>
        </w:tc>
        <w:tc>
          <w:tcPr>
            <w:tcW w:w="1800" w:type="dxa"/>
            <w:tcBorders>
              <w:top w:val="nil"/>
              <w:left w:val="nil"/>
              <w:bottom w:val="double" w:sz="6"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262,256,417.68 </w:t>
            </w:r>
          </w:p>
        </w:tc>
      </w:tr>
    </w:tbl>
    <w:p w:rsidR="00205F00" w:rsidRDefault="00205F00" w:rsidP="002E2D91">
      <w:pPr>
        <w:spacing w:after="0" w:line="240" w:lineRule="auto"/>
        <w:ind w:firstLine="720"/>
        <w:jc w:val="both"/>
        <w:rPr>
          <w:rFonts w:eastAsiaTheme="minorHAnsi"/>
          <w:iCs/>
          <w:color w:val="010202"/>
          <w:szCs w:val="24"/>
          <w:lang w:val="en-PH"/>
        </w:rPr>
      </w:pPr>
    </w:p>
    <w:p w:rsidR="00827829" w:rsidRDefault="00827829" w:rsidP="002E2D91">
      <w:pPr>
        <w:spacing w:after="0" w:line="240" w:lineRule="auto"/>
        <w:ind w:firstLine="720"/>
        <w:jc w:val="both"/>
        <w:rPr>
          <w:rFonts w:eastAsiaTheme="minorHAnsi"/>
          <w:iCs/>
          <w:color w:val="010202"/>
          <w:szCs w:val="24"/>
          <w:lang w:val="en-PH"/>
        </w:rPr>
      </w:pPr>
      <w:r w:rsidRPr="00373C0E">
        <w:rPr>
          <w:rFonts w:eastAsiaTheme="minorHAnsi"/>
          <w:iCs/>
          <w:color w:val="010202"/>
          <w:szCs w:val="24"/>
          <w:lang w:val="en-PH"/>
        </w:rPr>
        <w:t>Road Networks</w:t>
      </w:r>
      <w:r w:rsidR="000F4A1D">
        <w:rPr>
          <w:rFonts w:eastAsiaTheme="minorHAnsi"/>
          <w:iCs/>
          <w:color w:val="010202"/>
          <w:szCs w:val="24"/>
          <w:lang w:val="en-PH"/>
        </w:rPr>
        <w:t xml:space="preserve"> account</w:t>
      </w:r>
      <w:r w:rsidRPr="00373C0E">
        <w:rPr>
          <w:rFonts w:eastAsiaTheme="minorHAnsi"/>
          <w:iCs/>
          <w:color w:val="010202"/>
          <w:szCs w:val="24"/>
          <w:lang w:val="en-PH"/>
        </w:rPr>
        <w:t xml:space="preserve"> consists of the following:</w:t>
      </w:r>
    </w:p>
    <w:p w:rsidR="0098463D" w:rsidRPr="00373C0E" w:rsidRDefault="0098463D" w:rsidP="002E2D91">
      <w:pPr>
        <w:spacing w:after="0" w:line="240" w:lineRule="auto"/>
        <w:ind w:firstLine="720"/>
        <w:jc w:val="both"/>
        <w:rPr>
          <w:rFonts w:eastAsiaTheme="minorHAnsi"/>
          <w:iCs/>
          <w:color w:val="010202"/>
          <w:szCs w:val="24"/>
          <w:lang w:val="en-PH"/>
        </w:rPr>
      </w:pPr>
    </w:p>
    <w:tbl>
      <w:tblPr>
        <w:tblpPr w:leftFromText="180" w:rightFromText="180" w:vertAnchor="text" w:horzAnchor="margin" w:tblpX="350" w:tblpY="104"/>
        <w:tblW w:w="8280" w:type="dxa"/>
        <w:tblLayout w:type="fixed"/>
        <w:tblLook w:val="04A0" w:firstRow="1" w:lastRow="0" w:firstColumn="1" w:lastColumn="0" w:noHBand="0" w:noVBand="1"/>
      </w:tblPr>
      <w:tblGrid>
        <w:gridCol w:w="3510"/>
        <w:gridCol w:w="2970"/>
        <w:gridCol w:w="1800"/>
      </w:tblGrid>
      <w:tr w:rsidR="00827829" w:rsidRPr="00373C0E" w:rsidTr="0098463D">
        <w:trPr>
          <w:trHeight w:val="354"/>
          <w:tblHeader/>
        </w:trPr>
        <w:tc>
          <w:tcPr>
            <w:tcW w:w="351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color w:val="000000"/>
                <w:szCs w:val="24"/>
              </w:rPr>
            </w:pPr>
            <w:r w:rsidRPr="00373C0E">
              <w:rPr>
                <w:b/>
                <w:bCs/>
                <w:color w:val="000000"/>
                <w:szCs w:val="24"/>
              </w:rPr>
              <w:t>Project Name</w:t>
            </w:r>
          </w:p>
        </w:tc>
        <w:tc>
          <w:tcPr>
            <w:tcW w:w="2970" w:type="dxa"/>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Location</w:t>
            </w:r>
          </w:p>
        </w:tc>
        <w:tc>
          <w:tcPr>
            <w:tcW w:w="1800" w:type="dxa"/>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Cost</w:t>
            </w:r>
          </w:p>
        </w:tc>
      </w:tr>
      <w:tr w:rsidR="00827829" w:rsidRPr="00373C0E" w:rsidTr="0098463D">
        <w:trPr>
          <w:trHeight w:val="426"/>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Concreting of Core Local Roads</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Amanoaoac, Baloling and Torres,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5,143,428.36 </w:t>
            </w:r>
          </w:p>
        </w:tc>
      </w:tr>
      <w:tr w:rsidR="00827829" w:rsidRPr="00373C0E" w:rsidTr="0098463D">
        <w:trPr>
          <w:trHeight w:val="417"/>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Construction/Rehabilitation of Farm to Market Roads</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Poblacion, Golden and Pias,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7,163,198.52 </w:t>
            </w:r>
          </w:p>
        </w:tc>
      </w:tr>
      <w:tr w:rsidR="00827829" w:rsidRPr="00373C0E" w:rsidTr="0098463D">
        <w:trPr>
          <w:trHeight w:val="408"/>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Concrete Paving of Mabolo Street</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Golden,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126,448.12 </w:t>
            </w:r>
          </w:p>
        </w:tc>
      </w:tr>
      <w:tr w:rsidR="00827829" w:rsidRPr="00373C0E" w:rsidTr="0098463D">
        <w:trPr>
          <w:trHeight w:val="489"/>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Improvement of Rosal Street</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Poblacion,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695,775.97 </w:t>
            </w:r>
          </w:p>
        </w:tc>
      </w:tr>
      <w:tr w:rsidR="00827829" w:rsidRPr="00373C0E" w:rsidTr="0098463D">
        <w:trPr>
          <w:trHeight w:val="628"/>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Rehabilitation/Improvement of Farm to Market Roads</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Luyan, Jimenez, Golden and Baloling,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1,419,345.95 </w:t>
            </w:r>
          </w:p>
        </w:tc>
      </w:tr>
      <w:tr w:rsidR="00827829" w:rsidRPr="00373C0E" w:rsidTr="0098463D">
        <w:trPr>
          <w:trHeight w:val="444"/>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Construction/Rehabilitation/</w:t>
            </w:r>
            <w:r w:rsidR="009F2FBE">
              <w:rPr>
                <w:color w:val="000000"/>
                <w:szCs w:val="24"/>
              </w:rPr>
              <w:t xml:space="preserve"> </w:t>
            </w:r>
            <w:r w:rsidRPr="00373C0E">
              <w:rPr>
                <w:color w:val="000000"/>
                <w:szCs w:val="24"/>
              </w:rPr>
              <w:t>Repair of Farm to Market Roads</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Aserda, Luyan and Golden,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9,650,000.00 </w:t>
            </w:r>
          </w:p>
        </w:tc>
      </w:tr>
      <w:tr w:rsidR="00827829" w:rsidRPr="00373C0E" w:rsidTr="0098463D">
        <w:trPr>
          <w:trHeight w:val="345"/>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Construction/Rehabilitation of Farm to Market Roads</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Golden, Aserda and Luyan,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9,694,819.69 </w:t>
            </w:r>
          </w:p>
        </w:tc>
      </w:tr>
      <w:tr w:rsidR="00827829" w:rsidRPr="00373C0E" w:rsidTr="0098463D">
        <w:trPr>
          <w:trHeight w:val="786"/>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Construction/Rehabilitation of Farm to Market Roads</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Primicias, Lambayan, Baloling, Poblacion and Pias,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9,996,376.80 </w:t>
            </w:r>
          </w:p>
        </w:tc>
      </w:tr>
      <w:tr w:rsidR="00827829" w:rsidRPr="00373C0E" w:rsidTr="0098463D">
        <w:trPr>
          <w:trHeight w:val="345"/>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Concrete Paving of Mabolo Street</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Golden,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964,751.48 </w:t>
            </w:r>
          </w:p>
        </w:tc>
      </w:tr>
      <w:tr w:rsidR="00827829" w:rsidRPr="00373C0E" w:rsidTr="0098463D">
        <w:trPr>
          <w:trHeight w:val="628"/>
        </w:trPr>
        <w:tc>
          <w:tcPr>
            <w:tcW w:w="351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Concreting of Rose Street</w:t>
            </w:r>
          </w:p>
        </w:tc>
        <w:tc>
          <w:tcPr>
            <w:tcW w:w="297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Brgy. Poblacion, Mapandan Pangasinan</w:t>
            </w:r>
          </w:p>
        </w:tc>
        <w:tc>
          <w:tcPr>
            <w:tcW w:w="1800" w:type="dxa"/>
            <w:tcBorders>
              <w:top w:val="nil"/>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256,050.65 </w:t>
            </w:r>
          </w:p>
        </w:tc>
      </w:tr>
      <w:tr w:rsidR="00827829" w:rsidRPr="00373C0E" w:rsidTr="0098463D">
        <w:trPr>
          <w:trHeight w:val="628"/>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Construction/Rehabilitation of Farm to Market Roads</w:t>
            </w:r>
          </w:p>
        </w:tc>
        <w:tc>
          <w:tcPr>
            <w:tcW w:w="2970" w:type="dxa"/>
            <w:tcBorders>
              <w:top w:val="single" w:sz="4" w:space="0" w:color="auto"/>
              <w:left w:val="nil"/>
              <w:bottom w:val="single" w:sz="4" w:space="0" w:color="auto"/>
              <w:right w:val="single" w:sz="4" w:space="0" w:color="auto"/>
            </w:tcBorders>
            <w:shd w:val="clear" w:color="auto" w:fill="auto"/>
            <w:hideMark/>
          </w:tcPr>
          <w:p w:rsidR="00205F00" w:rsidRPr="00373C0E" w:rsidRDefault="00827829" w:rsidP="008D767D">
            <w:pPr>
              <w:spacing w:after="0" w:line="240" w:lineRule="auto"/>
              <w:rPr>
                <w:color w:val="000000"/>
                <w:szCs w:val="24"/>
              </w:rPr>
            </w:pPr>
            <w:r w:rsidRPr="00373C0E">
              <w:rPr>
                <w:color w:val="000000"/>
                <w:szCs w:val="24"/>
              </w:rPr>
              <w:t>Brgy. Luyan, Pias, Poblacion and Primicias, Mapandan Pangasinan</w:t>
            </w:r>
          </w:p>
        </w:tc>
        <w:tc>
          <w:tcPr>
            <w:tcW w:w="1800" w:type="dxa"/>
            <w:tcBorders>
              <w:top w:val="single" w:sz="4" w:space="0" w:color="auto"/>
              <w:left w:val="nil"/>
              <w:bottom w:val="single" w:sz="4" w:space="0" w:color="auto"/>
              <w:right w:val="single" w:sz="4" w:space="0" w:color="auto"/>
            </w:tcBorders>
            <w:shd w:val="clear" w:color="auto" w:fill="auto"/>
            <w:hideMark/>
          </w:tcPr>
          <w:p w:rsidR="00827829" w:rsidRPr="00373C0E" w:rsidRDefault="00827829" w:rsidP="002E2D91">
            <w:pPr>
              <w:spacing w:after="0" w:line="240" w:lineRule="auto"/>
              <w:jc w:val="right"/>
              <w:rPr>
                <w:color w:val="000000"/>
                <w:szCs w:val="24"/>
              </w:rPr>
            </w:pPr>
            <w:r w:rsidRPr="00373C0E">
              <w:rPr>
                <w:color w:val="000000"/>
                <w:szCs w:val="24"/>
              </w:rPr>
              <w:t xml:space="preserve">9,696,790.08 </w:t>
            </w:r>
          </w:p>
        </w:tc>
      </w:tr>
      <w:tr w:rsidR="00205F00" w:rsidRPr="00373C0E" w:rsidTr="008D767D">
        <w:trPr>
          <w:trHeight w:val="651"/>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Concreting of Farm to Market Roads</w:t>
            </w:r>
          </w:p>
        </w:tc>
        <w:tc>
          <w:tcPr>
            <w:tcW w:w="2970" w:type="dxa"/>
            <w:tcBorders>
              <w:top w:val="nil"/>
              <w:left w:val="nil"/>
              <w:bottom w:val="single" w:sz="4" w:space="0" w:color="auto"/>
              <w:right w:val="single" w:sz="4" w:space="0" w:color="auto"/>
            </w:tcBorders>
            <w:shd w:val="clear" w:color="auto" w:fill="auto"/>
            <w:hideMark/>
          </w:tcPr>
          <w:p w:rsidR="008D767D" w:rsidRDefault="00205F00" w:rsidP="008D767D">
            <w:pPr>
              <w:spacing w:after="0" w:line="240" w:lineRule="auto"/>
              <w:rPr>
                <w:color w:val="000000"/>
                <w:szCs w:val="24"/>
              </w:rPr>
            </w:pPr>
            <w:r w:rsidRPr="00373C0E">
              <w:rPr>
                <w:color w:val="000000"/>
                <w:szCs w:val="24"/>
              </w:rPr>
              <w:t>Brgy. Pias, Lambayan, Jimenez, Baloling and Torres, Mapandan Pangasinan</w:t>
            </w:r>
          </w:p>
          <w:p w:rsidR="009F2FBE" w:rsidRDefault="009F2FBE" w:rsidP="008D767D">
            <w:pPr>
              <w:spacing w:after="0" w:line="240" w:lineRule="auto"/>
              <w:rPr>
                <w:color w:val="000000"/>
                <w:szCs w:val="24"/>
              </w:rPr>
            </w:pPr>
          </w:p>
          <w:p w:rsidR="009F2FBE" w:rsidRPr="00373C0E" w:rsidRDefault="009F2FBE" w:rsidP="008D767D">
            <w:pPr>
              <w:spacing w:after="0" w:line="240" w:lineRule="auto"/>
              <w:rPr>
                <w:color w:val="000000"/>
                <w:szCs w:val="24"/>
              </w:rPr>
            </w:pP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5,146,458.10 </w:t>
            </w:r>
          </w:p>
        </w:tc>
      </w:tr>
      <w:tr w:rsidR="008D767D" w:rsidRPr="00373C0E" w:rsidTr="008D767D">
        <w:trPr>
          <w:trHeight w:val="70"/>
        </w:trPr>
        <w:tc>
          <w:tcPr>
            <w:tcW w:w="351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D767D" w:rsidRPr="00373C0E" w:rsidRDefault="008D767D" w:rsidP="008D767D">
            <w:pPr>
              <w:spacing w:after="0" w:line="240" w:lineRule="auto"/>
              <w:jc w:val="center"/>
              <w:rPr>
                <w:color w:val="000000"/>
                <w:szCs w:val="24"/>
              </w:rPr>
            </w:pPr>
            <w:r w:rsidRPr="00373C0E">
              <w:rPr>
                <w:b/>
                <w:bCs/>
                <w:color w:val="000000"/>
                <w:szCs w:val="24"/>
              </w:rPr>
              <w:t>Project Name</w:t>
            </w:r>
          </w:p>
        </w:tc>
        <w:tc>
          <w:tcPr>
            <w:tcW w:w="2970"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D767D" w:rsidRPr="00373C0E" w:rsidRDefault="008D767D" w:rsidP="008D767D">
            <w:pPr>
              <w:spacing w:after="0" w:line="240" w:lineRule="auto"/>
              <w:jc w:val="center"/>
              <w:rPr>
                <w:b/>
                <w:bCs/>
                <w:color w:val="000000"/>
                <w:szCs w:val="24"/>
              </w:rPr>
            </w:pPr>
            <w:r w:rsidRPr="00373C0E">
              <w:rPr>
                <w:b/>
                <w:bCs/>
                <w:color w:val="000000"/>
                <w:szCs w:val="24"/>
              </w:rPr>
              <w:t>Location</w:t>
            </w:r>
          </w:p>
        </w:tc>
        <w:tc>
          <w:tcPr>
            <w:tcW w:w="1800"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D767D" w:rsidRPr="00373C0E" w:rsidRDefault="008D767D" w:rsidP="008D767D">
            <w:pPr>
              <w:spacing w:after="0" w:line="240" w:lineRule="auto"/>
              <w:jc w:val="center"/>
              <w:rPr>
                <w:b/>
                <w:bCs/>
                <w:color w:val="000000"/>
                <w:szCs w:val="24"/>
              </w:rPr>
            </w:pPr>
            <w:r w:rsidRPr="00373C0E">
              <w:rPr>
                <w:b/>
                <w:bCs/>
                <w:color w:val="000000"/>
                <w:szCs w:val="24"/>
              </w:rPr>
              <w:t>Cost</w:t>
            </w:r>
          </w:p>
        </w:tc>
      </w:tr>
      <w:tr w:rsidR="00205F00" w:rsidRPr="00373C0E" w:rsidTr="0098463D">
        <w:trPr>
          <w:trHeight w:val="417"/>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Construction/Rehabilitation/Improvement of Acacia Street</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Luyan, Mapandan Pangasinan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2,898,511.47 </w:t>
            </w:r>
          </w:p>
        </w:tc>
      </w:tr>
      <w:tr w:rsidR="00205F00" w:rsidRPr="00373C0E" w:rsidTr="0098463D">
        <w:trPr>
          <w:trHeight w:val="628"/>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Construction/Rehabilitation/Improvement of Rose Street</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Poblacion , Mapandan Pangasinan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9,032,672.04 </w:t>
            </w:r>
          </w:p>
        </w:tc>
      </w:tr>
      <w:tr w:rsidR="00205F00" w:rsidRPr="00373C0E" w:rsidTr="0098463D">
        <w:trPr>
          <w:trHeight w:val="628"/>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Rehabilitation of Local Access Road w/ Slope Protection at Cosmos Street</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Nilombot, Mapandan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2,781,765.87 </w:t>
            </w:r>
          </w:p>
        </w:tc>
      </w:tr>
      <w:tr w:rsidR="00205F00" w:rsidRPr="00373C0E" w:rsidTr="0098463D">
        <w:trPr>
          <w:trHeight w:val="943"/>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Rehabilitation of Local Access Road w/ Drainage Improvement and Slope Protection at Caimito Street</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Aserda, Mapandan Pangasinan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3,749,756.99 </w:t>
            </w:r>
          </w:p>
        </w:tc>
      </w:tr>
      <w:tr w:rsidR="00205F00" w:rsidRPr="00373C0E" w:rsidTr="0098463D">
        <w:trPr>
          <w:trHeight w:val="628"/>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Rehabilitation of Local Access Road w/ Slope Protection at Camote Street</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Lambayan, Mapandan Pangasinan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2,263,858.04 </w:t>
            </w:r>
          </w:p>
        </w:tc>
      </w:tr>
      <w:tr w:rsidR="00205F00" w:rsidRPr="00373C0E" w:rsidTr="0098463D">
        <w:trPr>
          <w:trHeight w:val="628"/>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Local Bridge Rehabilitation/Improvement in Brgy. Jimenez-Torres Phase 1</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Jimenez and Torres, Mapandan Pangasinan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2,421,089.40 </w:t>
            </w:r>
          </w:p>
        </w:tc>
      </w:tr>
      <w:tr w:rsidR="00205F00" w:rsidRPr="00373C0E" w:rsidTr="0098463D">
        <w:trPr>
          <w:trHeight w:val="602"/>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Local Bridge Rehabilitation/Improvement in Brgy. Jimenez-Torres Phase 2</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Jimenez and Torres, Mapandan Pangasinan</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3,717,299.16 </w:t>
            </w:r>
          </w:p>
        </w:tc>
      </w:tr>
      <w:tr w:rsidR="00205F00" w:rsidRPr="00373C0E" w:rsidTr="0098463D">
        <w:trPr>
          <w:trHeight w:val="575"/>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Concreting of Farm to Market Roads</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Brgy. Amanoaoac, Golden, Luyan, Pias, Poblacion, and Primicias</w:t>
            </w:r>
          </w:p>
        </w:tc>
        <w:tc>
          <w:tcPr>
            <w:tcW w:w="180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jc w:val="right"/>
              <w:rPr>
                <w:color w:val="000000"/>
                <w:szCs w:val="24"/>
              </w:rPr>
            </w:pPr>
            <w:r w:rsidRPr="00373C0E">
              <w:rPr>
                <w:color w:val="000000"/>
                <w:szCs w:val="24"/>
              </w:rPr>
              <w:t xml:space="preserve">14,072,674.08 </w:t>
            </w:r>
          </w:p>
        </w:tc>
      </w:tr>
      <w:tr w:rsidR="00205F00" w:rsidRPr="00373C0E" w:rsidTr="0098463D">
        <w:trPr>
          <w:trHeight w:val="328"/>
        </w:trPr>
        <w:tc>
          <w:tcPr>
            <w:tcW w:w="3510" w:type="dxa"/>
            <w:tcBorders>
              <w:top w:val="nil"/>
              <w:left w:val="single" w:sz="4" w:space="0" w:color="auto"/>
              <w:bottom w:val="single" w:sz="4" w:space="0" w:color="auto"/>
              <w:right w:val="single" w:sz="4" w:space="0" w:color="auto"/>
            </w:tcBorders>
            <w:shd w:val="clear" w:color="auto" w:fill="auto"/>
            <w:hideMark/>
          </w:tcPr>
          <w:p w:rsidR="00205F00" w:rsidRPr="00373C0E" w:rsidRDefault="00205F00" w:rsidP="00205F00">
            <w:pPr>
              <w:spacing w:after="0" w:line="240" w:lineRule="auto"/>
              <w:ind w:left="157"/>
              <w:rPr>
                <w:b/>
                <w:bCs/>
                <w:color w:val="000000"/>
                <w:szCs w:val="24"/>
              </w:rPr>
            </w:pPr>
            <w:r w:rsidRPr="00373C0E">
              <w:rPr>
                <w:b/>
                <w:bCs/>
                <w:color w:val="000000"/>
                <w:szCs w:val="24"/>
              </w:rPr>
              <w:t>Total</w:t>
            </w:r>
          </w:p>
        </w:tc>
        <w:tc>
          <w:tcPr>
            <w:tcW w:w="2970" w:type="dxa"/>
            <w:tcBorders>
              <w:top w:val="nil"/>
              <w:left w:val="nil"/>
              <w:bottom w:val="single" w:sz="4" w:space="0" w:color="auto"/>
              <w:right w:val="single" w:sz="4" w:space="0" w:color="auto"/>
            </w:tcBorders>
            <w:shd w:val="clear" w:color="auto" w:fill="auto"/>
            <w:hideMark/>
          </w:tcPr>
          <w:p w:rsidR="00205F00" w:rsidRPr="00373C0E" w:rsidRDefault="00205F00" w:rsidP="00205F00">
            <w:pPr>
              <w:spacing w:after="0" w:line="240" w:lineRule="auto"/>
              <w:rPr>
                <w:color w:val="000000"/>
                <w:szCs w:val="24"/>
              </w:rPr>
            </w:pPr>
            <w:r w:rsidRPr="00373C0E">
              <w:rPr>
                <w:color w:val="000000"/>
                <w:szCs w:val="24"/>
              </w:rPr>
              <w:t> </w:t>
            </w:r>
          </w:p>
        </w:tc>
        <w:tc>
          <w:tcPr>
            <w:tcW w:w="1800" w:type="dxa"/>
            <w:tcBorders>
              <w:top w:val="nil"/>
              <w:left w:val="nil"/>
              <w:bottom w:val="double" w:sz="6" w:space="0" w:color="auto"/>
              <w:right w:val="single" w:sz="4" w:space="0" w:color="auto"/>
            </w:tcBorders>
            <w:shd w:val="clear" w:color="auto" w:fill="auto"/>
            <w:vAlign w:val="center"/>
            <w:hideMark/>
          </w:tcPr>
          <w:p w:rsidR="00205F00" w:rsidRPr="00373C0E" w:rsidRDefault="00205F00" w:rsidP="00205F00">
            <w:pPr>
              <w:spacing w:after="0" w:line="240" w:lineRule="auto"/>
              <w:jc w:val="right"/>
              <w:rPr>
                <w:b/>
                <w:bCs/>
                <w:color w:val="000000"/>
                <w:szCs w:val="24"/>
              </w:rPr>
            </w:pPr>
            <w:r w:rsidRPr="00373C0E">
              <w:rPr>
                <w:b/>
                <w:bCs/>
                <w:color w:val="000000"/>
                <w:szCs w:val="24"/>
              </w:rPr>
              <w:t xml:space="preserve">109,621,070.77 </w:t>
            </w:r>
          </w:p>
        </w:tc>
      </w:tr>
    </w:tbl>
    <w:p w:rsidR="00827829" w:rsidRDefault="00827829" w:rsidP="002E2D91">
      <w:pPr>
        <w:pStyle w:val="ListParagraph"/>
        <w:tabs>
          <w:tab w:val="left" w:pos="810"/>
          <w:tab w:val="left" w:pos="1620"/>
          <w:tab w:val="left" w:pos="1890"/>
        </w:tabs>
        <w:spacing w:after="0" w:line="240" w:lineRule="auto"/>
        <w:ind w:left="1080"/>
        <w:jc w:val="both"/>
        <w:rPr>
          <w:rFonts w:eastAsiaTheme="minorHAnsi"/>
          <w:b/>
          <w:bCs/>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Biological Assets</w:t>
      </w:r>
    </w:p>
    <w:p w:rsidR="00827829" w:rsidRPr="00373C0E" w:rsidRDefault="00827829" w:rsidP="002E2D91">
      <w:pPr>
        <w:pStyle w:val="ListParagraph"/>
        <w:tabs>
          <w:tab w:val="left" w:pos="810"/>
          <w:tab w:val="left" w:pos="1620"/>
          <w:tab w:val="left" w:pos="1890"/>
        </w:tabs>
        <w:spacing w:after="0" w:line="240" w:lineRule="auto"/>
        <w:ind w:left="1170"/>
        <w:jc w:val="both"/>
        <w:rPr>
          <w:rFonts w:eastAsiaTheme="minorHAnsi"/>
          <w:b/>
          <w:bCs/>
          <w:color w:val="010202"/>
          <w:szCs w:val="24"/>
          <w:lang w:val="en-PH"/>
        </w:rPr>
      </w:pPr>
    </w:p>
    <w:tbl>
      <w:tblPr>
        <w:tblW w:w="7920" w:type="dxa"/>
        <w:tblInd w:w="720" w:type="dxa"/>
        <w:tblLayout w:type="fixed"/>
        <w:tblLook w:val="04A0" w:firstRow="1" w:lastRow="0" w:firstColumn="1" w:lastColumn="0" w:noHBand="0" w:noVBand="1"/>
      </w:tblPr>
      <w:tblGrid>
        <w:gridCol w:w="4320"/>
        <w:gridCol w:w="1800"/>
        <w:gridCol w:w="1800"/>
      </w:tblGrid>
      <w:tr w:rsidR="00827829" w:rsidRPr="00373C0E" w:rsidTr="00057CC8">
        <w:trPr>
          <w:trHeight w:val="306"/>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8" w:space="0" w:color="auto"/>
              <w:left w:val="nil"/>
              <w:bottom w:val="single" w:sz="8"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8" w:space="0" w:color="auto"/>
              <w:left w:val="nil"/>
              <w:bottom w:val="single" w:sz="8"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205F00">
        <w:trPr>
          <w:trHeight w:val="291"/>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r w:rsidRPr="00373C0E">
              <w:rPr>
                <w:color w:val="000000"/>
                <w:szCs w:val="24"/>
              </w:rPr>
              <w:t>Breeding Stocks</w:t>
            </w:r>
          </w:p>
        </w:tc>
        <w:tc>
          <w:tcPr>
            <w:tcW w:w="1800" w:type="dxa"/>
            <w:tcBorders>
              <w:top w:val="nil"/>
              <w:left w:val="nil"/>
              <w:bottom w:val="double" w:sz="4" w:space="0" w:color="auto"/>
              <w:right w:val="nil"/>
            </w:tcBorders>
            <w:shd w:val="clear" w:color="auto" w:fill="auto"/>
            <w:noWrap/>
            <w:vAlign w:val="center"/>
            <w:hideMark/>
          </w:tcPr>
          <w:p w:rsidR="00827829" w:rsidRPr="00205F00" w:rsidRDefault="00827829" w:rsidP="002E2D91">
            <w:pPr>
              <w:spacing w:after="0" w:line="240" w:lineRule="auto"/>
              <w:jc w:val="right"/>
              <w:rPr>
                <w:b/>
                <w:color w:val="000000"/>
                <w:szCs w:val="24"/>
              </w:rPr>
            </w:pPr>
            <w:r w:rsidRPr="00205F00">
              <w:rPr>
                <w:b/>
                <w:color w:val="000000"/>
                <w:szCs w:val="24"/>
              </w:rPr>
              <w:t>110,000.00</w:t>
            </w:r>
          </w:p>
        </w:tc>
        <w:tc>
          <w:tcPr>
            <w:tcW w:w="1800" w:type="dxa"/>
            <w:tcBorders>
              <w:top w:val="nil"/>
              <w:left w:val="nil"/>
              <w:bottom w:val="double" w:sz="4" w:space="0" w:color="auto"/>
              <w:right w:val="nil"/>
            </w:tcBorders>
            <w:shd w:val="clear" w:color="auto" w:fill="auto"/>
            <w:noWrap/>
            <w:vAlign w:val="center"/>
            <w:hideMark/>
          </w:tcPr>
          <w:p w:rsidR="00827829" w:rsidRPr="00205F00" w:rsidRDefault="00827829" w:rsidP="002E2D91">
            <w:pPr>
              <w:spacing w:after="0" w:line="240" w:lineRule="auto"/>
              <w:jc w:val="right"/>
              <w:rPr>
                <w:b/>
                <w:color w:val="000000"/>
                <w:szCs w:val="24"/>
              </w:rPr>
            </w:pPr>
            <w:r w:rsidRPr="00205F00">
              <w:rPr>
                <w:b/>
                <w:color w:val="000000"/>
                <w:szCs w:val="24"/>
              </w:rPr>
              <w:t>110,000.00</w:t>
            </w:r>
          </w:p>
        </w:tc>
      </w:tr>
    </w:tbl>
    <w:p w:rsidR="00057CC8" w:rsidRDefault="00057CC8" w:rsidP="002E2D91">
      <w:pPr>
        <w:spacing w:after="0" w:line="240" w:lineRule="auto"/>
        <w:ind w:left="810" w:hanging="540"/>
        <w:jc w:val="both"/>
        <w:rPr>
          <w:rFonts w:eastAsiaTheme="minorHAnsi"/>
          <w:b/>
          <w:bCs/>
          <w:color w:val="010202"/>
          <w:szCs w:val="24"/>
          <w:lang w:val="en-PH"/>
        </w:rPr>
      </w:pPr>
    </w:p>
    <w:p w:rsidR="00827829" w:rsidRPr="00373C0E" w:rsidRDefault="00632278"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Pr>
          <w:rFonts w:eastAsiaTheme="minorHAnsi"/>
          <w:b/>
          <w:bCs/>
          <w:color w:val="010202"/>
          <w:szCs w:val="24"/>
          <w:lang w:val="en-PH"/>
        </w:rPr>
        <w:t>Payables</w:t>
      </w:r>
    </w:p>
    <w:p w:rsidR="00827829" w:rsidRPr="00373C0E" w:rsidRDefault="00827829" w:rsidP="002E2D91">
      <w:pPr>
        <w:spacing w:after="0" w:line="240" w:lineRule="auto"/>
        <w:jc w:val="both"/>
        <w:rPr>
          <w:rFonts w:eastAsiaTheme="minorHAnsi"/>
          <w:b/>
          <w:bCs/>
          <w:color w:val="010202"/>
          <w:szCs w:val="24"/>
          <w:lang w:val="en-PH"/>
        </w:rPr>
      </w:pPr>
      <w:r w:rsidRPr="00373C0E">
        <w:rPr>
          <w:rFonts w:eastAsiaTheme="minorHAnsi"/>
          <w:b/>
          <w:bCs/>
          <w:color w:val="010202"/>
          <w:szCs w:val="24"/>
          <w:lang w:val="en-PH"/>
        </w:rPr>
        <w:tab/>
      </w:r>
    </w:p>
    <w:tbl>
      <w:tblPr>
        <w:tblW w:w="7920" w:type="dxa"/>
        <w:tblInd w:w="720" w:type="dxa"/>
        <w:tblLook w:val="04A0" w:firstRow="1" w:lastRow="0" w:firstColumn="1" w:lastColumn="0" w:noHBand="0" w:noVBand="1"/>
      </w:tblPr>
      <w:tblGrid>
        <w:gridCol w:w="4320"/>
        <w:gridCol w:w="1800"/>
        <w:gridCol w:w="1800"/>
      </w:tblGrid>
      <w:tr w:rsidR="00205F00" w:rsidRPr="00373C0E" w:rsidTr="00205F00">
        <w:trPr>
          <w:trHeight w:val="188"/>
        </w:trPr>
        <w:tc>
          <w:tcPr>
            <w:tcW w:w="4320" w:type="dxa"/>
            <w:tcBorders>
              <w:top w:val="nil"/>
              <w:left w:val="nil"/>
              <w:bottom w:val="nil"/>
              <w:right w:val="nil"/>
            </w:tcBorders>
            <w:shd w:val="clear" w:color="auto" w:fill="auto"/>
            <w:noWrap/>
            <w:vAlign w:val="bottom"/>
            <w:hideMark/>
          </w:tcPr>
          <w:p w:rsidR="00205F00" w:rsidRPr="00373C0E" w:rsidRDefault="00205F00"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205F00" w:rsidRPr="00373C0E" w:rsidRDefault="00205F00"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205F00" w:rsidRPr="00373C0E" w:rsidRDefault="00205F00" w:rsidP="002E2D91">
            <w:pPr>
              <w:spacing w:after="0" w:line="240" w:lineRule="auto"/>
              <w:jc w:val="center"/>
              <w:rPr>
                <w:b/>
                <w:bCs/>
                <w:color w:val="000000"/>
                <w:szCs w:val="24"/>
              </w:rPr>
            </w:pPr>
            <w:r w:rsidRPr="00373C0E">
              <w:rPr>
                <w:b/>
                <w:bCs/>
                <w:color w:val="000000"/>
                <w:szCs w:val="24"/>
              </w:rPr>
              <w:t>2019</w:t>
            </w:r>
          </w:p>
        </w:tc>
      </w:tr>
      <w:tr w:rsidR="00205F00" w:rsidRPr="00373C0E" w:rsidTr="00205F00">
        <w:trPr>
          <w:trHeight w:val="180"/>
        </w:trPr>
        <w:tc>
          <w:tcPr>
            <w:tcW w:w="432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Accounts Payable</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6,039,999.98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3,442,855.33 </w:t>
            </w:r>
          </w:p>
        </w:tc>
      </w:tr>
      <w:tr w:rsidR="00205F00" w:rsidRPr="00373C0E" w:rsidTr="00205F00">
        <w:trPr>
          <w:trHeight w:val="279"/>
        </w:trPr>
        <w:tc>
          <w:tcPr>
            <w:tcW w:w="432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Current Portion of Loans Payable - Domestic</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7948DB">
              <w:rPr>
                <w:color w:val="000000"/>
                <w:szCs w:val="24"/>
              </w:rPr>
              <w:t>2,835,030.08</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3,137,182.92 </w:t>
            </w:r>
          </w:p>
        </w:tc>
      </w:tr>
      <w:tr w:rsidR="00205F00" w:rsidRPr="00373C0E" w:rsidTr="00205F00">
        <w:trPr>
          <w:trHeight w:val="340"/>
        </w:trPr>
        <w:tc>
          <w:tcPr>
            <w:tcW w:w="4320" w:type="dxa"/>
            <w:tcBorders>
              <w:top w:val="nil"/>
              <w:left w:val="nil"/>
              <w:bottom w:val="nil"/>
              <w:right w:val="nil"/>
            </w:tcBorders>
            <w:shd w:val="clear" w:color="auto" w:fill="auto"/>
            <w:noWrap/>
            <w:hideMark/>
          </w:tcPr>
          <w:p w:rsidR="00205F00" w:rsidRPr="00373C0E" w:rsidRDefault="00205F00" w:rsidP="002E2D91">
            <w:pPr>
              <w:spacing w:after="0" w:line="240" w:lineRule="auto"/>
              <w:ind w:left="157"/>
              <w:rPr>
                <w:b/>
                <w:bCs/>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hideMark/>
          </w:tcPr>
          <w:p w:rsidR="00205F00" w:rsidRPr="00373C0E" w:rsidRDefault="00205F00" w:rsidP="002E2D91">
            <w:pPr>
              <w:spacing w:after="0" w:line="240" w:lineRule="auto"/>
              <w:jc w:val="right"/>
              <w:rPr>
                <w:b/>
                <w:bCs/>
                <w:color w:val="000000"/>
                <w:szCs w:val="24"/>
              </w:rPr>
            </w:pPr>
            <w:r w:rsidRPr="007948DB">
              <w:rPr>
                <w:b/>
                <w:bCs/>
                <w:color w:val="000000"/>
                <w:szCs w:val="24"/>
              </w:rPr>
              <w:t>8,875,030.06</w:t>
            </w:r>
          </w:p>
        </w:tc>
        <w:tc>
          <w:tcPr>
            <w:tcW w:w="1800" w:type="dxa"/>
            <w:tcBorders>
              <w:top w:val="single" w:sz="4" w:space="0" w:color="auto"/>
              <w:left w:val="nil"/>
              <w:bottom w:val="double" w:sz="4" w:space="0" w:color="auto"/>
              <w:right w:val="nil"/>
            </w:tcBorders>
            <w:shd w:val="clear" w:color="auto" w:fill="auto"/>
            <w:noWrap/>
            <w:hideMark/>
          </w:tcPr>
          <w:p w:rsidR="00205F00" w:rsidRPr="00373C0E" w:rsidRDefault="00205F00" w:rsidP="002E2D91">
            <w:pPr>
              <w:spacing w:after="0" w:line="240" w:lineRule="auto"/>
              <w:jc w:val="right"/>
              <w:rPr>
                <w:b/>
                <w:bCs/>
                <w:color w:val="000000"/>
                <w:szCs w:val="24"/>
              </w:rPr>
            </w:pPr>
            <w:r w:rsidRPr="00373C0E">
              <w:rPr>
                <w:b/>
                <w:bCs/>
                <w:color w:val="000000"/>
                <w:szCs w:val="24"/>
              </w:rPr>
              <w:t xml:space="preserve">6,580,038.25 </w:t>
            </w:r>
          </w:p>
        </w:tc>
      </w:tr>
    </w:tbl>
    <w:p w:rsidR="00827829" w:rsidRPr="00373C0E" w:rsidRDefault="00827829" w:rsidP="002E2D91">
      <w:pPr>
        <w:spacing w:after="0" w:line="240" w:lineRule="auto"/>
        <w:ind w:left="810" w:hanging="540"/>
        <w:jc w:val="both"/>
        <w:rPr>
          <w:b/>
          <w:szCs w:val="24"/>
        </w:rPr>
      </w:pPr>
      <w:r w:rsidRPr="00373C0E">
        <w:rPr>
          <w:b/>
          <w:szCs w:val="24"/>
        </w:rPr>
        <w:tab/>
      </w:r>
    </w:p>
    <w:p w:rsidR="00827829" w:rsidRDefault="00632278" w:rsidP="00205F00">
      <w:pPr>
        <w:spacing w:after="0" w:line="240" w:lineRule="auto"/>
        <w:ind w:left="810" w:hanging="540"/>
        <w:jc w:val="both"/>
        <w:rPr>
          <w:szCs w:val="24"/>
        </w:rPr>
      </w:pPr>
      <w:r>
        <w:rPr>
          <w:b/>
          <w:szCs w:val="24"/>
        </w:rPr>
        <w:tab/>
        <w:t>11a.</w:t>
      </w:r>
      <w:r w:rsidR="00827829" w:rsidRPr="00373C0E">
        <w:rPr>
          <w:b/>
          <w:szCs w:val="24"/>
        </w:rPr>
        <w:t xml:space="preserve"> </w:t>
      </w:r>
      <w:r w:rsidR="00827829" w:rsidRPr="00373C0E">
        <w:rPr>
          <w:b/>
          <w:szCs w:val="24"/>
        </w:rPr>
        <w:tab/>
      </w:r>
      <w:r w:rsidR="00827829" w:rsidRPr="00373C0E">
        <w:rPr>
          <w:szCs w:val="24"/>
        </w:rPr>
        <w:t xml:space="preserve">Accounts Payable is composed of unpaid obligation to suppliers, </w:t>
      </w:r>
      <w:r w:rsidR="00057CC8">
        <w:rPr>
          <w:szCs w:val="24"/>
        </w:rPr>
        <w:tab/>
      </w:r>
      <w:r w:rsidR="00057CC8">
        <w:rPr>
          <w:szCs w:val="24"/>
        </w:rPr>
        <w:tab/>
      </w:r>
      <w:r w:rsidR="00057CC8">
        <w:rPr>
          <w:szCs w:val="24"/>
        </w:rPr>
        <w:tab/>
      </w:r>
      <w:r w:rsidR="00827829" w:rsidRPr="00373C0E">
        <w:rPr>
          <w:szCs w:val="24"/>
        </w:rPr>
        <w:tab/>
        <w:t>creditors and employees.</w:t>
      </w:r>
    </w:p>
    <w:p w:rsidR="008D767D" w:rsidRPr="00205F00" w:rsidRDefault="008D767D" w:rsidP="00205F00">
      <w:pPr>
        <w:spacing w:after="0" w:line="240" w:lineRule="auto"/>
        <w:ind w:left="810" w:hanging="540"/>
        <w:jc w:val="both"/>
        <w:rPr>
          <w:b/>
          <w:szCs w:val="24"/>
        </w:rPr>
      </w:pPr>
    </w:p>
    <w:p w:rsidR="00827829" w:rsidRPr="00373C0E" w:rsidRDefault="00827829" w:rsidP="002E2D91">
      <w:pPr>
        <w:autoSpaceDE w:val="0"/>
        <w:autoSpaceDN w:val="0"/>
        <w:adjustRightInd w:val="0"/>
        <w:spacing w:after="0" w:line="240" w:lineRule="auto"/>
        <w:rPr>
          <w:rFonts w:eastAsiaTheme="minorHAnsi"/>
          <w:b/>
          <w:bCs/>
          <w:color w:val="010202"/>
          <w:szCs w:val="24"/>
          <w:lang w:val="en-PH"/>
        </w:rPr>
      </w:pPr>
      <w:r w:rsidRPr="00373C0E">
        <w:rPr>
          <w:rFonts w:eastAsiaTheme="minorHAnsi"/>
          <w:bCs/>
          <w:color w:val="010202"/>
          <w:szCs w:val="24"/>
          <w:lang w:val="en-PH"/>
        </w:rPr>
        <w:tab/>
      </w:r>
      <w:r w:rsidR="00057CC8">
        <w:rPr>
          <w:rFonts w:eastAsiaTheme="minorHAnsi"/>
          <w:bCs/>
          <w:color w:val="010202"/>
          <w:szCs w:val="24"/>
          <w:lang w:val="en-PH"/>
        </w:rPr>
        <w:tab/>
      </w:r>
      <w:r w:rsidR="00632278">
        <w:rPr>
          <w:b/>
          <w:szCs w:val="24"/>
        </w:rPr>
        <w:t>11b.</w:t>
      </w:r>
      <w:r w:rsidRPr="00373C0E">
        <w:rPr>
          <w:b/>
          <w:szCs w:val="24"/>
        </w:rPr>
        <w:tab/>
      </w:r>
      <w:r w:rsidRPr="00373C0E">
        <w:rPr>
          <w:szCs w:val="24"/>
        </w:rPr>
        <w:t>Current Portion and Non-Current Portion of Loans Payable - Domestic</w:t>
      </w:r>
      <w:r w:rsidRPr="00373C0E">
        <w:rPr>
          <w:rFonts w:eastAsiaTheme="minorHAnsi"/>
          <w:bCs/>
          <w:color w:val="010202"/>
          <w:szCs w:val="24"/>
          <w:lang w:val="en-PH"/>
        </w:rPr>
        <w:t xml:space="preserve"> </w:t>
      </w:r>
      <w:r w:rsidRPr="00373C0E">
        <w:rPr>
          <w:rFonts w:eastAsiaTheme="minorHAnsi"/>
          <w:bCs/>
          <w:color w:val="010202"/>
          <w:szCs w:val="24"/>
          <w:lang w:val="en-PH"/>
        </w:rPr>
        <w:tab/>
      </w:r>
      <w:r w:rsidRPr="00373C0E">
        <w:rPr>
          <w:rFonts w:eastAsiaTheme="minorHAnsi"/>
          <w:bCs/>
          <w:color w:val="010202"/>
          <w:szCs w:val="24"/>
          <w:lang w:val="en-PH"/>
        </w:rPr>
        <w:tab/>
      </w:r>
      <w:r w:rsidR="00057CC8">
        <w:rPr>
          <w:rFonts w:eastAsiaTheme="minorHAnsi"/>
          <w:bCs/>
          <w:color w:val="010202"/>
          <w:szCs w:val="24"/>
          <w:lang w:val="en-PH"/>
        </w:rPr>
        <w:tab/>
      </w:r>
      <w:r w:rsidR="00057CC8">
        <w:rPr>
          <w:rFonts w:eastAsiaTheme="minorHAnsi"/>
          <w:bCs/>
          <w:color w:val="010202"/>
          <w:szCs w:val="24"/>
          <w:lang w:val="en-PH"/>
        </w:rPr>
        <w:tab/>
      </w:r>
      <w:r w:rsidRPr="00373C0E">
        <w:rPr>
          <w:rFonts w:eastAsiaTheme="minorHAnsi"/>
          <w:bCs/>
          <w:color w:val="010202"/>
          <w:szCs w:val="24"/>
          <w:lang w:val="en-PH"/>
        </w:rPr>
        <w:t>consist of the following:</w:t>
      </w:r>
    </w:p>
    <w:p w:rsidR="00827829" w:rsidRPr="00373C0E" w:rsidRDefault="00827829" w:rsidP="002E2D91">
      <w:pPr>
        <w:autoSpaceDE w:val="0"/>
        <w:autoSpaceDN w:val="0"/>
        <w:adjustRightInd w:val="0"/>
        <w:spacing w:after="0" w:line="240" w:lineRule="auto"/>
        <w:rPr>
          <w:rFonts w:eastAsiaTheme="minorHAnsi"/>
          <w:bCs/>
          <w:color w:val="010202"/>
          <w:szCs w:val="24"/>
          <w:lang w:val="en-PH"/>
        </w:rPr>
      </w:pPr>
      <w:r w:rsidRPr="00373C0E">
        <w:rPr>
          <w:rFonts w:eastAsiaTheme="minorHAnsi"/>
          <w:bCs/>
          <w:color w:val="010202"/>
          <w:szCs w:val="24"/>
          <w:lang w:val="en-PH"/>
        </w:rPr>
        <w:tab/>
      </w:r>
      <w:r w:rsidRPr="00373C0E">
        <w:rPr>
          <w:rFonts w:eastAsiaTheme="minorHAnsi"/>
          <w:bCs/>
          <w:color w:val="010202"/>
          <w:szCs w:val="24"/>
          <w:lang w:val="en-PH"/>
        </w:rPr>
        <w:tab/>
      </w:r>
    </w:p>
    <w:tbl>
      <w:tblPr>
        <w:tblW w:w="8346" w:type="dxa"/>
        <w:tblInd w:w="355" w:type="dxa"/>
        <w:tblLook w:val="04A0" w:firstRow="1" w:lastRow="0" w:firstColumn="1" w:lastColumn="0" w:noHBand="0" w:noVBand="1"/>
      </w:tblPr>
      <w:tblGrid>
        <w:gridCol w:w="3600"/>
        <w:gridCol w:w="1530"/>
        <w:gridCol w:w="1620"/>
        <w:gridCol w:w="1596"/>
      </w:tblGrid>
      <w:tr w:rsidR="00827829" w:rsidRPr="00373C0E" w:rsidTr="008575FB">
        <w:trPr>
          <w:trHeight w:val="377"/>
        </w:trPr>
        <w:tc>
          <w:tcPr>
            <w:tcW w:w="360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rsidR="00827829" w:rsidRPr="00373C0E" w:rsidRDefault="00827829" w:rsidP="002E2D91">
            <w:pPr>
              <w:spacing w:after="0" w:line="240" w:lineRule="auto"/>
              <w:jc w:val="center"/>
              <w:rPr>
                <w:b/>
                <w:bCs/>
                <w:color w:val="000000"/>
                <w:szCs w:val="24"/>
              </w:rPr>
            </w:pPr>
            <w:r w:rsidRPr="00373C0E">
              <w:rPr>
                <w:b/>
                <w:bCs/>
                <w:color w:val="000000"/>
                <w:szCs w:val="24"/>
              </w:rPr>
              <w:t>Purpose of Loan</w:t>
            </w:r>
          </w:p>
        </w:tc>
        <w:tc>
          <w:tcPr>
            <w:tcW w:w="1530" w:type="dxa"/>
            <w:tcBorders>
              <w:top w:val="single" w:sz="4" w:space="0" w:color="auto"/>
              <w:left w:val="nil"/>
              <w:bottom w:val="single" w:sz="4" w:space="0" w:color="auto"/>
              <w:right w:val="single" w:sz="4" w:space="0" w:color="auto"/>
            </w:tcBorders>
            <w:shd w:val="clear" w:color="auto" w:fill="9CC2E5" w:themeFill="accent1" w:themeFillTint="99"/>
            <w:noWrap/>
            <w:hideMark/>
          </w:tcPr>
          <w:p w:rsidR="00827829" w:rsidRPr="00373C0E" w:rsidRDefault="00827829" w:rsidP="002E2D91">
            <w:pPr>
              <w:spacing w:after="0" w:line="240" w:lineRule="auto"/>
              <w:jc w:val="center"/>
              <w:rPr>
                <w:b/>
                <w:bCs/>
                <w:color w:val="000000"/>
                <w:szCs w:val="24"/>
              </w:rPr>
            </w:pPr>
            <w:r w:rsidRPr="00373C0E">
              <w:rPr>
                <w:b/>
                <w:bCs/>
                <w:color w:val="000000"/>
                <w:szCs w:val="24"/>
              </w:rPr>
              <w:t>Current Portion</w:t>
            </w:r>
          </w:p>
        </w:tc>
        <w:tc>
          <w:tcPr>
            <w:tcW w:w="1620" w:type="dxa"/>
            <w:tcBorders>
              <w:top w:val="single" w:sz="4" w:space="0" w:color="auto"/>
              <w:left w:val="nil"/>
              <w:bottom w:val="single" w:sz="4" w:space="0" w:color="auto"/>
              <w:right w:val="single" w:sz="4" w:space="0" w:color="auto"/>
            </w:tcBorders>
            <w:shd w:val="clear" w:color="auto" w:fill="9CC2E5" w:themeFill="accent1" w:themeFillTint="99"/>
            <w:hideMark/>
          </w:tcPr>
          <w:p w:rsidR="00827829" w:rsidRPr="00373C0E" w:rsidRDefault="00827829" w:rsidP="002E2D91">
            <w:pPr>
              <w:spacing w:after="0" w:line="240" w:lineRule="auto"/>
              <w:jc w:val="center"/>
              <w:rPr>
                <w:b/>
                <w:bCs/>
                <w:color w:val="000000"/>
                <w:szCs w:val="24"/>
              </w:rPr>
            </w:pPr>
            <w:r w:rsidRPr="00373C0E">
              <w:rPr>
                <w:b/>
                <w:bCs/>
                <w:color w:val="000000"/>
                <w:szCs w:val="24"/>
              </w:rPr>
              <w:t>Non-Current Portion</w:t>
            </w:r>
          </w:p>
        </w:tc>
        <w:tc>
          <w:tcPr>
            <w:tcW w:w="1596" w:type="dxa"/>
            <w:tcBorders>
              <w:top w:val="single" w:sz="4" w:space="0" w:color="auto"/>
              <w:left w:val="nil"/>
              <w:bottom w:val="single" w:sz="4" w:space="0" w:color="auto"/>
              <w:right w:val="single" w:sz="4" w:space="0" w:color="auto"/>
            </w:tcBorders>
            <w:shd w:val="clear" w:color="auto" w:fill="9CC2E5" w:themeFill="accent1" w:themeFillTint="99"/>
            <w:noWrap/>
            <w:hideMark/>
          </w:tcPr>
          <w:p w:rsidR="00827829" w:rsidRPr="00373C0E" w:rsidRDefault="00827829" w:rsidP="002E2D91">
            <w:pPr>
              <w:spacing w:after="0" w:line="240" w:lineRule="auto"/>
              <w:jc w:val="center"/>
              <w:rPr>
                <w:b/>
                <w:bCs/>
                <w:color w:val="000000"/>
                <w:szCs w:val="24"/>
              </w:rPr>
            </w:pPr>
            <w:r w:rsidRPr="00373C0E">
              <w:rPr>
                <w:b/>
                <w:bCs/>
                <w:color w:val="000000"/>
                <w:szCs w:val="24"/>
              </w:rPr>
              <w:t>Total</w:t>
            </w:r>
          </w:p>
        </w:tc>
      </w:tr>
      <w:tr w:rsidR="00827829" w:rsidRPr="00373C0E" w:rsidTr="008575FB">
        <w:trPr>
          <w:trHeight w:val="242"/>
        </w:trPr>
        <w:tc>
          <w:tcPr>
            <w:tcW w:w="3600"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Cemetery Lot</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324,473.80 </w:t>
            </w:r>
          </w:p>
        </w:tc>
        <w:tc>
          <w:tcPr>
            <w:tcW w:w="162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w:t>
            </w:r>
          </w:p>
        </w:tc>
        <w:tc>
          <w:tcPr>
            <w:tcW w:w="15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324,473.80 </w:t>
            </w:r>
          </w:p>
        </w:tc>
      </w:tr>
      <w:tr w:rsidR="00827829" w:rsidRPr="00373C0E" w:rsidTr="008575FB">
        <w:trPr>
          <w:trHeight w:val="296"/>
        </w:trPr>
        <w:tc>
          <w:tcPr>
            <w:tcW w:w="3600"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Cemetery Structures</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581,984.84 </w:t>
            </w:r>
          </w:p>
        </w:tc>
        <w:tc>
          <w:tcPr>
            <w:tcW w:w="162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w:t>
            </w:r>
          </w:p>
        </w:tc>
        <w:tc>
          <w:tcPr>
            <w:tcW w:w="15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581,984.84 </w:t>
            </w:r>
          </w:p>
        </w:tc>
      </w:tr>
      <w:tr w:rsidR="00827829" w:rsidRPr="00373C0E" w:rsidTr="008575FB">
        <w:trPr>
          <w:trHeight w:val="315"/>
        </w:trPr>
        <w:tc>
          <w:tcPr>
            <w:tcW w:w="360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Acquisition of Heavy Equipment and MRF Machines</w:t>
            </w:r>
          </w:p>
        </w:tc>
        <w:tc>
          <w:tcPr>
            <w:tcW w:w="153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1,928,571.44 </w:t>
            </w:r>
          </w:p>
        </w:tc>
        <w:tc>
          <w:tcPr>
            <w:tcW w:w="162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7,714,285.68 </w:t>
            </w:r>
          </w:p>
        </w:tc>
        <w:tc>
          <w:tcPr>
            <w:tcW w:w="15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9,642,857.12</w:t>
            </w:r>
          </w:p>
        </w:tc>
      </w:tr>
      <w:tr w:rsidR="00827829" w:rsidRPr="00373C0E" w:rsidTr="008575FB">
        <w:trPr>
          <w:trHeight w:val="630"/>
        </w:trPr>
        <w:tc>
          <w:tcPr>
            <w:tcW w:w="360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Improvement/ Extension of Public Market-15% Mobilization</w:t>
            </w:r>
          </w:p>
        </w:tc>
        <w:tc>
          <w:tcPr>
            <w:tcW w:w="153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p>
        </w:tc>
        <w:tc>
          <w:tcPr>
            <w:tcW w:w="162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2,339,217.84 </w:t>
            </w:r>
          </w:p>
        </w:tc>
        <w:tc>
          <w:tcPr>
            <w:tcW w:w="15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2,339,217.84 </w:t>
            </w:r>
          </w:p>
        </w:tc>
      </w:tr>
      <w:tr w:rsidR="00827829" w:rsidRPr="00373C0E" w:rsidTr="008575FB">
        <w:trPr>
          <w:trHeight w:val="630"/>
        </w:trPr>
        <w:tc>
          <w:tcPr>
            <w:tcW w:w="3600" w:type="dxa"/>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Construction of Municipal Motorpool Building and Reinforced Concrete Wall - 15% Mobilization</w:t>
            </w:r>
          </w:p>
        </w:tc>
        <w:tc>
          <w:tcPr>
            <w:tcW w:w="1530" w:type="dxa"/>
            <w:tcBorders>
              <w:top w:val="nil"/>
              <w:left w:val="nil"/>
              <w:bottom w:val="single" w:sz="4" w:space="0" w:color="auto"/>
              <w:right w:val="single" w:sz="4" w:space="0" w:color="auto"/>
            </w:tcBorders>
            <w:shd w:val="clear" w:color="auto" w:fill="auto"/>
            <w:noWrap/>
          </w:tcPr>
          <w:p w:rsidR="00827829" w:rsidRPr="00373C0E" w:rsidRDefault="00827829" w:rsidP="002E2D91">
            <w:pPr>
              <w:spacing w:after="0" w:line="240" w:lineRule="auto"/>
              <w:jc w:val="right"/>
              <w:rPr>
                <w:color w:val="000000"/>
                <w:szCs w:val="24"/>
              </w:rPr>
            </w:pPr>
          </w:p>
        </w:tc>
        <w:tc>
          <w:tcPr>
            <w:tcW w:w="1620"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1,934,056.34 </w:t>
            </w:r>
          </w:p>
        </w:tc>
        <w:tc>
          <w:tcPr>
            <w:tcW w:w="1596" w:type="dxa"/>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1,934,056.34 </w:t>
            </w:r>
          </w:p>
        </w:tc>
      </w:tr>
      <w:tr w:rsidR="00827829" w:rsidRPr="00373C0E" w:rsidTr="008575FB">
        <w:trPr>
          <w:trHeight w:val="315"/>
        </w:trPr>
        <w:tc>
          <w:tcPr>
            <w:tcW w:w="3600" w:type="dxa"/>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ind w:left="157"/>
              <w:rPr>
                <w:b/>
                <w:bCs/>
                <w:color w:val="000000"/>
                <w:szCs w:val="24"/>
              </w:rPr>
            </w:pPr>
            <w:r w:rsidRPr="00373C0E">
              <w:rPr>
                <w:b/>
                <w:bCs/>
                <w:color w:val="000000"/>
                <w:szCs w:val="24"/>
              </w:rPr>
              <w:t>Total</w:t>
            </w:r>
          </w:p>
        </w:tc>
        <w:tc>
          <w:tcPr>
            <w:tcW w:w="1530"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2,835,030.08</w:t>
            </w:r>
          </w:p>
        </w:tc>
        <w:tc>
          <w:tcPr>
            <w:tcW w:w="1620" w:type="dxa"/>
            <w:tcBorders>
              <w:top w:val="nil"/>
              <w:left w:val="nil"/>
              <w:bottom w:val="double" w:sz="4" w:space="0" w:color="auto"/>
              <w:right w:val="single" w:sz="4" w:space="0" w:color="auto"/>
            </w:tcBorders>
            <w:shd w:val="clear" w:color="auto" w:fill="auto"/>
            <w:noWrap/>
          </w:tcPr>
          <w:p w:rsidR="00827829" w:rsidRPr="00373C0E" w:rsidRDefault="00827829" w:rsidP="002E2D91">
            <w:pPr>
              <w:spacing w:after="0" w:line="240" w:lineRule="auto"/>
              <w:jc w:val="right"/>
              <w:rPr>
                <w:b/>
                <w:bCs/>
                <w:color w:val="000000"/>
                <w:szCs w:val="24"/>
              </w:rPr>
            </w:pPr>
            <w:r w:rsidRPr="00373C0E">
              <w:rPr>
                <w:b/>
                <w:bCs/>
                <w:color w:val="000000"/>
                <w:szCs w:val="24"/>
              </w:rPr>
              <w:t>11,987,559.86</w:t>
            </w:r>
          </w:p>
        </w:tc>
        <w:tc>
          <w:tcPr>
            <w:tcW w:w="1596" w:type="dxa"/>
            <w:tcBorders>
              <w:top w:val="nil"/>
              <w:left w:val="nil"/>
              <w:bottom w:val="doub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14,822,589.94 </w:t>
            </w:r>
          </w:p>
        </w:tc>
      </w:tr>
    </w:tbl>
    <w:p w:rsidR="00827829" w:rsidRDefault="00827829" w:rsidP="002E2D91">
      <w:pPr>
        <w:spacing w:after="0" w:line="240" w:lineRule="auto"/>
        <w:jc w:val="both"/>
        <w:rPr>
          <w:rFonts w:eastAsiaTheme="minorHAnsi"/>
          <w:bCs/>
          <w:color w:val="010202"/>
          <w:szCs w:val="24"/>
          <w:lang w:val="en-PH"/>
        </w:rPr>
      </w:pPr>
    </w:p>
    <w:p w:rsidR="00827829" w:rsidRPr="00373C0E" w:rsidRDefault="00827829" w:rsidP="002E2D91">
      <w:pPr>
        <w:autoSpaceDE w:val="0"/>
        <w:autoSpaceDN w:val="0"/>
        <w:adjustRightInd w:val="0"/>
        <w:spacing w:after="0" w:line="240" w:lineRule="auto"/>
        <w:jc w:val="both"/>
        <w:rPr>
          <w:rFonts w:eastAsiaTheme="minorHAnsi"/>
          <w:bCs/>
          <w:color w:val="010202"/>
          <w:szCs w:val="24"/>
          <w:lang w:val="en-PH"/>
        </w:rPr>
      </w:pPr>
      <w:r w:rsidRPr="00373C0E">
        <w:rPr>
          <w:rFonts w:eastAsiaTheme="minorHAnsi"/>
          <w:bCs/>
          <w:color w:val="010202"/>
          <w:szCs w:val="24"/>
          <w:lang w:val="en-PH"/>
        </w:rPr>
        <w:tab/>
      </w:r>
      <w:r w:rsidR="00632278">
        <w:rPr>
          <w:rFonts w:eastAsiaTheme="minorHAnsi"/>
          <w:b/>
          <w:bCs/>
          <w:color w:val="010202"/>
          <w:szCs w:val="24"/>
          <w:lang w:val="en-PH"/>
        </w:rPr>
        <w:t>11c.</w:t>
      </w:r>
      <w:r w:rsidRPr="00373C0E">
        <w:rPr>
          <w:rFonts w:eastAsiaTheme="minorHAnsi"/>
          <w:bCs/>
          <w:color w:val="010202"/>
          <w:szCs w:val="24"/>
          <w:lang w:val="en-PH"/>
        </w:rPr>
        <w:tab/>
        <w:t xml:space="preserve">Below is the individual loan profile, all of which were granted by Land </w:t>
      </w:r>
      <w:r w:rsidRPr="00373C0E">
        <w:rPr>
          <w:rFonts w:eastAsiaTheme="minorHAnsi"/>
          <w:bCs/>
          <w:color w:val="010202"/>
          <w:szCs w:val="24"/>
          <w:lang w:val="en-PH"/>
        </w:rPr>
        <w:tab/>
      </w:r>
      <w:r w:rsidRPr="00373C0E">
        <w:rPr>
          <w:rFonts w:eastAsiaTheme="minorHAnsi"/>
          <w:bCs/>
          <w:color w:val="010202"/>
          <w:szCs w:val="24"/>
          <w:lang w:val="en-PH"/>
        </w:rPr>
        <w:tab/>
      </w:r>
      <w:r w:rsidRPr="00373C0E">
        <w:rPr>
          <w:rFonts w:eastAsiaTheme="minorHAnsi"/>
          <w:bCs/>
          <w:color w:val="010202"/>
          <w:szCs w:val="24"/>
          <w:lang w:val="en-PH"/>
        </w:rPr>
        <w:tab/>
      </w:r>
      <w:r w:rsidR="008575FB">
        <w:rPr>
          <w:rFonts w:eastAsiaTheme="minorHAnsi"/>
          <w:bCs/>
          <w:color w:val="010202"/>
          <w:szCs w:val="24"/>
          <w:lang w:val="en-PH"/>
        </w:rPr>
        <w:tab/>
      </w:r>
      <w:r w:rsidRPr="00373C0E">
        <w:rPr>
          <w:rFonts w:eastAsiaTheme="minorHAnsi"/>
          <w:bCs/>
          <w:color w:val="010202"/>
          <w:szCs w:val="24"/>
          <w:lang w:val="en-PH"/>
        </w:rPr>
        <w:t>Bank of the Philippines:</w:t>
      </w:r>
    </w:p>
    <w:p w:rsidR="00827829" w:rsidRPr="00373C0E" w:rsidRDefault="00827829" w:rsidP="002E2D91">
      <w:pPr>
        <w:spacing w:after="0" w:line="240" w:lineRule="auto"/>
        <w:jc w:val="both"/>
        <w:rPr>
          <w:rFonts w:eastAsiaTheme="minorHAnsi"/>
          <w:bCs/>
          <w:color w:val="010202"/>
          <w:szCs w:val="24"/>
          <w:lang w:val="en-PH"/>
        </w:rPr>
      </w:pPr>
    </w:p>
    <w:tbl>
      <w:tblPr>
        <w:tblW w:w="828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990"/>
        <w:gridCol w:w="1080"/>
        <w:gridCol w:w="1080"/>
        <w:gridCol w:w="900"/>
        <w:gridCol w:w="1350"/>
      </w:tblGrid>
      <w:tr w:rsidR="00827829" w:rsidRPr="00373C0E" w:rsidTr="008B26D8">
        <w:trPr>
          <w:trHeight w:val="800"/>
          <w:tblHeader/>
        </w:trPr>
        <w:tc>
          <w:tcPr>
            <w:tcW w:w="1440" w:type="dxa"/>
            <w:shd w:val="clear" w:color="auto" w:fill="9CC2E5" w:themeFill="accent1" w:themeFillTint="99"/>
            <w:vAlign w:val="center"/>
            <w:hideMark/>
          </w:tcPr>
          <w:p w:rsidR="00827829" w:rsidRPr="00057CC8" w:rsidRDefault="00827829" w:rsidP="002E2D91">
            <w:pPr>
              <w:spacing w:after="0" w:line="240" w:lineRule="auto"/>
              <w:jc w:val="center"/>
              <w:rPr>
                <w:b/>
                <w:bCs/>
                <w:color w:val="000000"/>
                <w:sz w:val="20"/>
                <w:szCs w:val="18"/>
              </w:rPr>
            </w:pPr>
            <w:r w:rsidRPr="00057CC8">
              <w:rPr>
                <w:b/>
                <w:bCs/>
                <w:color w:val="000000"/>
                <w:sz w:val="20"/>
                <w:szCs w:val="18"/>
              </w:rPr>
              <w:t>Purpose of Loan</w:t>
            </w:r>
          </w:p>
        </w:tc>
        <w:tc>
          <w:tcPr>
            <w:tcW w:w="1440" w:type="dxa"/>
            <w:shd w:val="clear" w:color="auto" w:fill="9CC2E5" w:themeFill="accent1" w:themeFillTint="99"/>
            <w:vAlign w:val="center"/>
            <w:hideMark/>
          </w:tcPr>
          <w:p w:rsidR="00827829" w:rsidRPr="00057CC8" w:rsidRDefault="00827829" w:rsidP="002E2D91">
            <w:pPr>
              <w:spacing w:after="0" w:line="240" w:lineRule="auto"/>
              <w:jc w:val="center"/>
              <w:rPr>
                <w:b/>
                <w:bCs/>
                <w:color w:val="000000"/>
                <w:sz w:val="20"/>
                <w:szCs w:val="18"/>
              </w:rPr>
            </w:pPr>
            <w:r w:rsidRPr="00057CC8">
              <w:rPr>
                <w:b/>
                <w:bCs/>
                <w:color w:val="000000"/>
                <w:sz w:val="20"/>
                <w:szCs w:val="18"/>
              </w:rPr>
              <w:t>Amount</w:t>
            </w:r>
          </w:p>
        </w:tc>
        <w:tc>
          <w:tcPr>
            <w:tcW w:w="990" w:type="dxa"/>
            <w:shd w:val="clear" w:color="auto" w:fill="9CC2E5" w:themeFill="accent1" w:themeFillTint="99"/>
            <w:vAlign w:val="center"/>
            <w:hideMark/>
          </w:tcPr>
          <w:p w:rsidR="00827829" w:rsidRPr="00057CC8" w:rsidRDefault="00827829" w:rsidP="008B26D8">
            <w:pPr>
              <w:spacing w:after="0" w:line="240" w:lineRule="auto"/>
              <w:jc w:val="center"/>
              <w:rPr>
                <w:b/>
                <w:bCs/>
                <w:color w:val="000000"/>
                <w:sz w:val="20"/>
                <w:szCs w:val="18"/>
              </w:rPr>
            </w:pPr>
            <w:r w:rsidRPr="00057CC8">
              <w:rPr>
                <w:b/>
                <w:bCs/>
                <w:color w:val="000000"/>
                <w:sz w:val="20"/>
                <w:szCs w:val="18"/>
              </w:rPr>
              <w:t>Date Loan was Granted</w:t>
            </w:r>
          </w:p>
        </w:tc>
        <w:tc>
          <w:tcPr>
            <w:tcW w:w="1080" w:type="dxa"/>
            <w:shd w:val="clear" w:color="auto" w:fill="9CC2E5" w:themeFill="accent1" w:themeFillTint="99"/>
            <w:vAlign w:val="center"/>
            <w:hideMark/>
          </w:tcPr>
          <w:p w:rsidR="00827829" w:rsidRPr="00057CC8" w:rsidRDefault="00827829" w:rsidP="002E2D91">
            <w:pPr>
              <w:spacing w:after="0" w:line="240" w:lineRule="auto"/>
              <w:jc w:val="center"/>
              <w:rPr>
                <w:b/>
                <w:bCs/>
                <w:color w:val="000000"/>
                <w:sz w:val="20"/>
                <w:szCs w:val="18"/>
              </w:rPr>
            </w:pPr>
            <w:r w:rsidRPr="00057CC8">
              <w:rPr>
                <w:b/>
                <w:bCs/>
                <w:color w:val="000000"/>
                <w:sz w:val="20"/>
                <w:szCs w:val="18"/>
              </w:rPr>
              <w:t>Maturity Date</w:t>
            </w:r>
          </w:p>
        </w:tc>
        <w:tc>
          <w:tcPr>
            <w:tcW w:w="1080" w:type="dxa"/>
            <w:shd w:val="clear" w:color="auto" w:fill="9CC2E5" w:themeFill="accent1" w:themeFillTint="99"/>
            <w:vAlign w:val="center"/>
            <w:hideMark/>
          </w:tcPr>
          <w:p w:rsidR="00827829" w:rsidRPr="00057CC8" w:rsidRDefault="00827829" w:rsidP="002E2D91">
            <w:pPr>
              <w:spacing w:after="0" w:line="240" w:lineRule="auto"/>
              <w:jc w:val="center"/>
              <w:rPr>
                <w:b/>
                <w:bCs/>
                <w:color w:val="000000"/>
                <w:sz w:val="20"/>
                <w:szCs w:val="18"/>
              </w:rPr>
            </w:pPr>
            <w:r w:rsidRPr="00057CC8">
              <w:rPr>
                <w:b/>
                <w:bCs/>
                <w:color w:val="000000"/>
                <w:sz w:val="20"/>
                <w:szCs w:val="18"/>
              </w:rPr>
              <w:t>Payment Terms</w:t>
            </w:r>
          </w:p>
        </w:tc>
        <w:tc>
          <w:tcPr>
            <w:tcW w:w="900" w:type="dxa"/>
            <w:shd w:val="clear" w:color="auto" w:fill="9CC2E5" w:themeFill="accent1" w:themeFillTint="99"/>
            <w:vAlign w:val="center"/>
            <w:hideMark/>
          </w:tcPr>
          <w:p w:rsidR="00827829" w:rsidRPr="00057CC8" w:rsidRDefault="00827829" w:rsidP="002E2D91">
            <w:pPr>
              <w:spacing w:after="0" w:line="240" w:lineRule="auto"/>
              <w:jc w:val="center"/>
              <w:rPr>
                <w:b/>
                <w:bCs/>
                <w:color w:val="000000"/>
                <w:sz w:val="20"/>
                <w:szCs w:val="18"/>
              </w:rPr>
            </w:pPr>
            <w:r w:rsidRPr="00057CC8">
              <w:rPr>
                <w:b/>
                <w:bCs/>
                <w:color w:val="000000"/>
                <w:sz w:val="20"/>
                <w:szCs w:val="18"/>
              </w:rPr>
              <w:t>Interest Rate</w:t>
            </w:r>
          </w:p>
        </w:tc>
        <w:tc>
          <w:tcPr>
            <w:tcW w:w="1350" w:type="dxa"/>
            <w:shd w:val="clear" w:color="auto" w:fill="9CC2E5" w:themeFill="accent1" w:themeFillTint="99"/>
            <w:vAlign w:val="center"/>
            <w:hideMark/>
          </w:tcPr>
          <w:p w:rsidR="00827829" w:rsidRPr="00057CC8" w:rsidRDefault="00827829" w:rsidP="002E2D91">
            <w:pPr>
              <w:spacing w:after="0" w:line="240" w:lineRule="auto"/>
              <w:jc w:val="center"/>
              <w:rPr>
                <w:b/>
                <w:bCs/>
                <w:color w:val="000000"/>
                <w:sz w:val="20"/>
                <w:szCs w:val="18"/>
              </w:rPr>
            </w:pPr>
            <w:r w:rsidRPr="00057CC8">
              <w:rPr>
                <w:b/>
                <w:bCs/>
                <w:color w:val="000000"/>
                <w:sz w:val="20"/>
                <w:szCs w:val="18"/>
              </w:rPr>
              <w:t>Balance</w:t>
            </w:r>
          </w:p>
        </w:tc>
      </w:tr>
      <w:tr w:rsidR="00827829" w:rsidRPr="00373C0E" w:rsidTr="008B26D8">
        <w:trPr>
          <w:trHeight w:val="547"/>
        </w:trPr>
        <w:tc>
          <w:tcPr>
            <w:tcW w:w="1440" w:type="dxa"/>
            <w:shd w:val="clear" w:color="auto" w:fill="auto"/>
            <w:hideMark/>
          </w:tcPr>
          <w:p w:rsidR="00827829" w:rsidRPr="00057CC8" w:rsidRDefault="00827829" w:rsidP="002E2D91">
            <w:pPr>
              <w:spacing w:after="0" w:line="240" w:lineRule="auto"/>
              <w:rPr>
                <w:color w:val="000000"/>
                <w:sz w:val="20"/>
                <w:szCs w:val="18"/>
              </w:rPr>
            </w:pPr>
            <w:r w:rsidRPr="00057CC8">
              <w:rPr>
                <w:color w:val="000000"/>
                <w:sz w:val="20"/>
                <w:szCs w:val="18"/>
              </w:rPr>
              <w:t>Purchase of Cemetery Lot</w:t>
            </w:r>
          </w:p>
        </w:tc>
        <w:tc>
          <w:tcPr>
            <w:tcW w:w="144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4,110,000.00</w:t>
            </w:r>
          </w:p>
        </w:tc>
        <w:tc>
          <w:tcPr>
            <w:tcW w:w="990" w:type="dxa"/>
            <w:shd w:val="clear" w:color="auto" w:fill="auto"/>
            <w:hideMark/>
          </w:tcPr>
          <w:p w:rsidR="00827829" w:rsidRPr="00057CC8" w:rsidRDefault="008575FB" w:rsidP="002E2D91">
            <w:pPr>
              <w:spacing w:after="0" w:line="240" w:lineRule="auto"/>
              <w:rPr>
                <w:color w:val="000000"/>
                <w:sz w:val="20"/>
                <w:szCs w:val="18"/>
              </w:rPr>
            </w:pPr>
            <w:r>
              <w:rPr>
                <w:color w:val="000000"/>
                <w:sz w:val="20"/>
                <w:szCs w:val="18"/>
              </w:rPr>
              <w:t>08/22/</w:t>
            </w:r>
            <w:r w:rsidR="00827829" w:rsidRPr="00057CC8">
              <w:rPr>
                <w:color w:val="000000"/>
                <w:sz w:val="20"/>
                <w:szCs w:val="18"/>
              </w:rPr>
              <w:t>11</w:t>
            </w:r>
          </w:p>
        </w:tc>
        <w:tc>
          <w:tcPr>
            <w:tcW w:w="1080" w:type="dxa"/>
            <w:shd w:val="clear" w:color="auto" w:fill="auto"/>
            <w:hideMark/>
          </w:tcPr>
          <w:p w:rsidR="00827829" w:rsidRPr="00057CC8" w:rsidRDefault="008575FB" w:rsidP="002E2D91">
            <w:pPr>
              <w:spacing w:after="0" w:line="240" w:lineRule="auto"/>
              <w:jc w:val="center"/>
              <w:rPr>
                <w:color w:val="000000"/>
                <w:sz w:val="20"/>
                <w:szCs w:val="18"/>
              </w:rPr>
            </w:pPr>
            <w:r>
              <w:rPr>
                <w:color w:val="000000"/>
                <w:sz w:val="20"/>
                <w:szCs w:val="18"/>
              </w:rPr>
              <w:t>09/14/</w:t>
            </w:r>
            <w:r w:rsidR="00827829" w:rsidRPr="00057CC8">
              <w:rPr>
                <w:color w:val="000000"/>
                <w:sz w:val="20"/>
                <w:szCs w:val="18"/>
              </w:rPr>
              <w:t>21</w:t>
            </w:r>
          </w:p>
        </w:tc>
        <w:tc>
          <w:tcPr>
            <w:tcW w:w="1080" w:type="dxa"/>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Quarterly for 10 years.</w:t>
            </w:r>
          </w:p>
        </w:tc>
        <w:tc>
          <w:tcPr>
            <w:tcW w:w="900" w:type="dxa"/>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7.5%</w:t>
            </w:r>
          </w:p>
        </w:tc>
        <w:tc>
          <w:tcPr>
            <w:tcW w:w="135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 xml:space="preserve">324,473.80 </w:t>
            </w:r>
          </w:p>
        </w:tc>
      </w:tr>
      <w:tr w:rsidR="00827829" w:rsidRPr="00373C0E" w:rsidTr="008B26D8">
        <w:trPr>
          <w:trHeight w:val="857"/>
        </w:trPr>
        <w:tc>
          <w:tcPr>
            <w:tcW w:w="1440" w:type="dxa"/>
            <w:shd w:val="clear" w:color="auto" w:fill="auto"/>
            <w:hideMark/>
          </w:tcPr>
          <w:p w:rsidR="00827829" w:rsidRPr="00057CC8" w:rsidRDefault="00827829" w:rsidP="002E2D91">
            <w:pPr>
              <w:spacing w:after="0" w:line="240" w:lineRule="auto"/>
              <w:rPr>
                <w:color w:val="000000"/>
                <w:sz w:val="20"/>
                <w:szCs w:val="18"/>
              </w:rPr>
            </w:pPr>
            <w:r w:rsidRPr="00057CC8">
              <w:rPr>
                <w:color w:val="000000"/>
                <w:sz w:val="20"/>
                <w:szCs w:val="18"/>
              </w:rPr>
              <w:t>Construction of Tombs and Other Cemetery Facilities</w:t>
            </w:r>
          </w:p>
        </w:tc>
        <w:tc>
          <w:tcPr>
            <w:tcW w:w="144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7,160,000.00</w:t>
            </w:r>
          </w:p>
        </w:tc>
        <w:tc>
          <w:tcPr>
            <w:tcW w:w="990" w:type="dxa"/>
            <w:shd w:val="clear" w:color="auto" w:fill="auto"/>
            <w:hideMark/>
          </w:tcPr>
          <w:p w:rsidR="00827829" w:rsidRPr="00057CC8" w:rsidRDefault="008575FB" w:rsidP="002E2D91">
            <w:pPr>
              <w:spacing w:after="0" w:line="240" w:lineRule="auto"/>
              <w:rPr>
                <w:color w:val="000000"/>
                <w:sz w:val="20"/>
                <w:szCs w:val="18"/>
              </w:rPr>
            </w:pPr>
            <w:r>
              <w:rPr>
                <w:color w:val="000000"/>
                <w:sz w:val="20"/>
                <w:szCs w:val="18"/>
              </w:rPr>
              <w:t>08/22/</w:t>
            </w:r>
            <w:r w:rsidR="00827829" w:rsidRPr="00057CC8">
              <w:rPr>
                <w:color w:val="000000"/>
                <w:sz w:val="20"/>
                <w:szCs w:val="18"/>
              </w:rPr>
              <w:t>11</w:t>
            </w:r>
          </w:p>
        </w:tc>
        <w:tc>
          <w:tcPr>
            <w:tcW w:w="1080" w:type="dxa"/>
            <w:shd w:val="clear" w:color="auto" w:fill="auto"/>
            <w:hideMark/>
          </w:tcPr>
          <w:p w:rsidR="00827829" w:rsidRPr="00057CC8" w:rsidRDefault="008575FB" w:rsidP="002E2D91">
            <w:pPr>
              <w:spacing w:after="0" w:line="240" w:lineRule="auto"/>
              <w:jc w:val="center"/>
              <w:rPr>
                <w:color w:val="000000"/>
                <w:sz w:val="20"/>
                <w:szCs w:val="18"/>
              </w:rPr>
            </w:pPr>
            <w:r>
              <w:rPr>
                <w:color w:val="000000"/>
                <w:sz w:val="20"/>
                <w:szCs w:val="18"/>
              </w:rPr>
              <w:t>09/14/</w:t>
            </w:r>
            <w:r w:rsidR="00827829" w:rsidRPr="00057CC8">
              <w:rPr>
                <w:color w:val="000000"/>
                <w:sz w:val="20"/>
                <w:szCs w:val="18"/>
              </w:rPr>
              <w:t>21</w:t>
            </w:r>
          </w:p>
        </w:tc>
        <w:tc>
          <w:tcPr>
            <w:tcW w:w="1080" w:type="dxa"/>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Quarterly for 10 years.</w:t>
            </w:r>
          </w:p>
        </w:tc>
        <w:tc>
          <w:tcPr>
            <w:tcW w:w="900" w:type="dxa"/>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7.5%</w:t>
            </w:r>
          </w:p>
        </w:tc>
        <w:tc>
          <w:tcPr>
            <w:tcW w:w="135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 xml:space="preserve">581,984.84 </w:t>
            </w:r>
          </w:p>
        </w:tc>
      </w:tr>
      <w:tr w:rsidR="00827829" w:rsidRPr="00373C0E" w:rsidTr="008B26D8">
        <w:trPr>
          <w:trHeight w:val="857"/>
        </w:trPr>
        <w:tc>
          <w:tcPr>
            <w:tcW w:w="1440" w:type="dxa"/>
            <w:shd w:val="clear" w:color="auto" w:fill="auto"/>
            <w:hideMark/>
          </w:tcPr>
          <w:p w:rsidR="00827829" w:rsidRPr="00057CC8" w:rsidRDefault="00827829" w:rsidP="002E2D91">
            <w:pPr>
              <w:spacing w:after="0" w:line="240" w:lineRule="auto"/>
              <w:rPr>
                <w:color w:val="000000"/>
                <w:sz w:val="20"/>
                <w:szCs w:val="18"/>
              </w:rPr>
            </w:pPr>
            <w:r w:rsidRPr="00057CC8">
              <w:rPr>
                <w:color w:val="000000"/>
                <w:sz w:val="20"/>
                <w:szCs w:val="18"/>
              </w:rPr>
              <w:t>Acquisition of Heavy Equipment and MRF Machines</w:t>
            </w:r>
          </w:p>
        </w:tc>
        <w:tc>
          <w:tcPr>
            <w:tcW w:w="144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13,500,000.00</w:t>
            </w:r>
          </w:p>
        </w:tc>
        <w:tc>
          <w:tcPr>
            <w:tcW w:w="990" w:type="dxa"/>
            <w:shd w:val="clear" w:color="auto" w:fill="auto"/>
            <w:hideMark/>
          </w:tcPr>
          <w:p w:rsidR="00827829" w:rsidRPr="00057CC8" w:rsidRDefault="008575FB" w:rsidP="002E2D91">
            <w:pPr>
              <w:spacing w:after="0" w:line="240" w:lineRule="auto"/>
              <w:rPr>
                <w:color w:val="000000"/>
                <w:sz w:val="20"/>
                <w:szCs w:val="18"/>
              </w:rPr>
            </w:pPr>
            <w:r>
              <w:rPr>
                <w:color w:val="000000"/>
                <w:sz w:val="20"/>
                <w:szCs w:val="18"/>
              </w:rPr>
              <w:t>12/18/</w:t>
            </w:r>
            <w:r w:rsidR="00827829" w:rsidRPr="00057CC8">
              <w:rPr>
                <w:color w:val="000000"/>
                <w:sz w:val="20"/>
                <w:szCs w:val="18"/>
              </w:rPr>
              <w:t>18</w:t>
            </w:r>
          </w:p>
        </w:tc>
        <w:tc>
          <w:tcPr>
            <w:tcW w:w="1080" w:type="dxa"/>
            <w:shd w:val="clear" w:color="auto" w:fill="auto"/>
            <w:hideMark/>
          </w:tcPr>
          <w:p w:rsidR="00827829" w:rsidRPr="00057CC8" w:rsidRDefault="008575FB" w:rsidP="002E2D91">
            <w:pPr>
              <w:spacing w:after="0" w:line="240" w:lineRule="auto"/>
              <w:jc w:val="center"/>
              <w:rPr>
                <w:color w:val="000000"/>
                <w:sz w:val="20"/>
                <w:szCs w:val="18"/>
              </w:rPr>
            </w:pPr>
            <w:r>
              <w:rPr>
                <w:color w:val="000000"/>
                <w:sz w:val="20"/>
                <w:szCs w:val="18"/>
              </w:rPr>
              <w:t>12/18/</w:t>
            </w:r>
            <w:r w:rsidR="00827829" w:rsidRPr="00057CC8">
              <w:rPr>
                <w:color w:val="000000"/>
                <w:sz w:val="20"/>
                <w:szCs w:val="18"/>
              </w:rPr>
              <w:t>28</w:t>
            </w:r>
          </w:p>
        </w:tc>
        <w:tc>
          <w:tcPr>
            <w:tcW w:w="1080" w:type="dxa"/>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Quarterly for 10 years.</w:t>
            </w:r>
          </w:p>
        </w:tc>
        <w:tc>
          <w:tcPr>
            <w:tcW w:w="900" w:type="dxa"/>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6.5%</w:t>
            </w:r>
          </w:p>
        </w:tc>
        <w:tc>
          <w:tcPr>
            <w:tcW w:w="135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 xml:space="preserve">9,642,857.12 </w:t>
            </w:r>
          </w:p>
        </w:tc>
      </w:tr>
      <w:tr w:rsidR="00827829" w:rsidRPr="00373C0E" w:rsidTr="008B26D8">
        <w:trPr>
          <w:trHeight w:val="830"/>
        </w:trPr>
        <w:tc>
          <w:tcPr>
            <w:tcW w:w="1440" w:type="dxa"/>
            <w:shd w:val="clear" w:color="auto" w:fill="auto"/>
            <w:hideMark/>
          </w:tcPr>
          <w:p w:rsidR="00827829" w:rsidRPr="00057CC8" w:rsidRDefault="00827829" w:rsidP="002E2D91">
            <w:pPr>
              <w:spacing w:after="0" w:line="240" w:lineRule="auto"/>
              <w:rPr>
                <w:color w:val="000000"/>
                <w:sz w:val="20"/>
                <w:szCs w:val="18"/>
              </w:rPr>
            </w:pPr>
            <w:r w:rsidRPr="00057CC8">
              <w:rPr>
                <w:color w:val="000000"/>
                <w:sz w:val="20"/>
                <w:szCs w:val="18"/>
              </w:rPr>
              <w:t>Improvement/ Extension of Public Market</w:t>
            </w:r>
          </w:p>
        </w:tc>
        <w:tc>
          <w:tcPr>
            <w:tcW w:w="144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2,339,217.84</w:t>
            </w:r>
          </w:p>
        </w:tc>
        <w:tc>
          <w:tcPr>
            <w:tcW w:w="990" w:type="dxa"/>
            <w:shd w:val="clear" w:color="auto" w:fill="auto"/>
            <w:hideMark/>
          </w:tcPr>
          <w:p w:rsidR="00827829" w:rsidRPr="00057CC8" w:rsidRDefault="008575FB" w:rsidP="002E2D91">
            <w:pPr>
              <w:spacing w:after="0" w:line="240" w:lineRule="auto"/>
              <w:rPr>
                <w:color w:val="000000"/>
                <w:sz w:val="20"/>
                <w:szCs w:val="18"/>
              </w:rPr>
            </w:pPr>
            <w:r>
              <w:rPr>
                <w:color w:val="000000"/>
                <w:sz w:val="20"/>
                <w:szCs w:val="18"/>
              </w:rPr>
              <w:t>12/29/</w:t>
            </w:r>
            <w:r w:rsidR="00827829" w:rsidRPr="00057CC8">
              <w:rPr>
                <w:color w:val="000000"/>
                <w:sz w:val="20"/>
                <w:szCs w:val="18"/>
              </w:rPr>
              <w:t>20</w:t>
            </w:r>
          </w:p>
        </w:tc>
        <w:tc>
          <w:tcPr>
            <w:tcW w:w="3060" w:type="dxa"/>
            <w:gridSpan w:val="3"/>
            <w:vMerge w:val="restart"/>
            <w:shd w:val="clear" w:color="auto" w:fill="auto"/>
            <w:hideMark/>
          </w:tcPr>
          <w:p w:rsidR="00827829" w:rsidRPr="00057CC8" w:rsidRDefault="00827829" w:rsidP="002E2D91">
            <w:pPr>
              <w:spacing w:after="0" w:line="240" w:lineRule="auto"/>
              <w:jc w:val="center"/>
              <w:rPr>
                <w:color w:val="000000"/>
                <w:sz w:val="20"/>
                <w:szCs w:val="18"/>
              </w:rPr>
            </w:pPr>
            <w:r w:rsidRPr="00057CC8">
              <w:rPr>
                <w:color w:val="000000"/>
                <w:sz w:val="20"/>
                <w:szCs w:val="18"/>
              </w:rPr>
              <w:t>15% Mobilization Only</w:t>
            </w:r>
          </w:p>
        </w:tc>
        <w:tc>
          <w:tcPr>
            <w:tcW w:w="135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 xml:space="preserve">2,339,217.84 </w:t>
            </w:r>
          </w:p>
        </w:tc>
      </w:tr>
      <w:tr w:rsidR="00827829" w:rsidRPr="00373C0E" w:rsidTr="008B26D8">
        <w:trPr>
          <w:trHeight w:val="1276"/>
        </w:trPr>
        <w:tc>
          <w:tcPr>
            <w:tcW w:w="1440" w:type="dxa"/>
            <w:shd w:val="clear" w:color="auto" w:fill="auto"/>
            <w:hideMark/>
          </w:tcPr>
          <w:p w:rsidR="00827829" w:rsidRPr="00057CC8" w:rsidRDefault="00827829" w:rsidP="002E2D91">
            <w:pPr>
              <w:spacing w:after="0" w:line="240" w:lineRule="auto"/>
              <w:rPr>
                <w:color w:val="000000"/>
                <w:sz w:val="20"/>
                <w:szCs w:val="18"/>
              </w:rPr>
            </w:pPr>
            <w:r w:rsidRPr="00057CC8">
              <w:rPr>
                <w:color w:val="000000"/>
                <w:sz w:val="20"/>
                <w:szCs w:val="18"/>
              </w:rPr>
              <w:t>Construction of Municipal Motorpool Building and Reinforced Concrete Wall</w:t>
            </w:r>
          </w:p>
        </w:tc>
        <w:tc>
          <w:tcPr>
            <w:tcW w:w="1440" w:type="dxa"/>
            <w:shd w:val="clear" w:color="auto" w:fill="auto"/>
            <w:hideMark/>
          </w:tcPr>
          <w:p w:rsidR="00827829" w:rsidRPr="00057CC8" w:rsidRDefault="00827829" w:rsidP="002E2D91">
            <w:pPr>
              <w:spacing w:after="0" w:line="240" w:lineRule="auto"/>
              <w:jc w:val="right"/>
              <w:rPr>
                <w:color w:val="000000"/>
                <w:sz w:val="20"/>
                <w:szCs w:val="18"/>
              </w:rPr>
            </w:pPr>
            <w:r w:rsidRPr="00057CC8">
              <w:rPr>
                <w:color w:val="000000"/>
                <w:sz w:val="20"/>
                <w:szCs w:val="18"/>
              </w:rPr>
              <w:t>1,934,056.34</w:t>
            </w:r>
          </w:p>
        </w:tc>
        <w:tc>
          <w:tcPr>
            <w:tcW w:w="990" w:type="dxa"/>
            <w:shd w:val="clear" w:color="auto" w:fill="auto"/>
            <w:hideMark/>
          </w:tcPr>
          <w:p w:rsidR="00827829" w:rsidRPr="00057CC8" w:rsidRDefault="008575FB" w:rsidP="002E2D91">
            <w:pPr>
              <w:spacing w:after="0" w:line="240" w:lineRule="auto"/>
              <w:rPr>
                <w:color w:val="000000"/>
                <w:sz w:val="20"/>
                <w:szCs w:val="18"/>
              </w:rPr>
            </w:pPr>
            <w:r>
              <w:rPr>
                <w:color w:val="000000"/>
                <w:sz w:val="20"/>
                <w:szCs w:val="18"/>
              </w:rPr>
              <w:t>12/29/</w:t>
            </w:r>
            <w:r w:rsidR="00827829" w:rsidRPr="00057CC8">
              <w:rPr>
                <w:color w:val="000000"/>
                <w:sz w:val="20"/>
                <w:szCs w:val="18"/>
              </w:rPr>
              <w:t>20</w:t>
            </w:r>
          </w:p>
        </w:tc>
        <w:tc>
          <w:tcPr>
            <w:tcW w:w="3060" w:type="dxa"/>
            <w:gridSpan w:val="3"/>
            <w:vMerge/>
            <w:vAlign w:val="center"/>
            <w:hideMark/>
          </w:tcPr>
          <w:p w:rsidR="00827829" w:rsidRPr="00057CC8" w:rsidRDefault="00827829" w:rsidP="002E2D91">
            <w:pPr>
              <w:spacing w:after="0" w:line="240" w:lineRule="auto"/>
              <w:rPr>
                <w:color w:val="000000"/>
                <w:sz w:val="20"/>
                <w:szCs w:val="18"/>
              </w:rPr>
            </w:pPr>
          </w:p>
        </w:tc>
        <w:tc>
          <w:tcPr>
            <w:tcW w:w="1350" w:type="dxa"/>
            <w:shd w:val="clear" w:color="auto" w:fill="auto"/>
          </w:tcPr>
          <w:p w:rsidR="00827829" w:rsidRPr="00057CC8" w:rsidRDefault="00827829" w:rsidP="002E2D91">
            <w:pPr>
              <w:spacing w:after="0" w:line="240" w:lineRule="auto"/>
              <w:jc w:val="right"/>
              <w:rPr>
                <w:color w:val="000000"/>
                <w:sz w:val="20"/>
                <w:szCs w:val="18"/>
              </w:rPr>
            </w:pPr>
            <w:r w:rsidRPr="00057CC8">
              <w:rPr>
                <w:color w:val="000000"/>
                <w:sz w:val="20"/>
                <w:szCs w:val="18"/>
              </w:rPr>
              <w:t>1,934,056.34</w:t>
            </w:r>
          </w:p>
        </w:tc>
      </w:tr>
    </w:tbl>
    <w:p w:rsidR="00205F00" w:rsidRDefault="00205F00" w:rsidP="002E2D91">
      <w:pPr>
        <w:spacing w:after="0" w:line="240" w:lineRule="auto"/>
        <w:ind w:firstLine="720"/>
        <w:jc w:val="both"/>
        <w:rPr>
          <w:rFonts w:eastAsiaTheme="minorHAnsi"/>
          <w:bCs/>
          <w:color w:val="010202"/>
          <w:szCs w:val="24"/>
          <w:lang w:val="en-PH"/>
        </w:rPr>
      </w:pPr>
    </w:p>
    <w:p w:rsidR="008D767D" w:rsidRDefault="008D767D" w:rsidP="002E2D91">
      <w:pPr>
        <w:spacing w:after="0" w:line="240" w:lineRule="auto"/>
        <w:ind w:firstLine="720"/>
        <w:jc w:val="both"/>
        <w:rPr>
          <w:rFonts w:eastAsiaTheme="minorHAnsi"/>
          <w:bCs/>
          <w:color w:val="010202"/>
          <w:szCs w:val="24"/>
          <w:lang w:val="en-PH"/>
        </w:rPr>
      </w:pPr>
    </w:p>
    <w:p w:rsidR="008D767D" w:rsidRDefault="008D767D" w:rsidP="002E2D91">
      <w:pPr>
        <w:spacing w:after="0" w:line="240" w:lineRule="auto"/>
        <w:ind w:firstLine="720"/>
        <w:jc w:val="both"/>
        <w:rPr>
          <w:rFonts w:eastAsiaTheme="minorHAnsi"/>
          <w:bCs/>
          <w:color w:val="010202"/>
          <w:szCs w:val="24"/>
          <w:lang w:val="en-PH"/>
        </w:rPr>
      </w:pPr>
    </w:p>
    <w:p w:rsidR="008D767D" w:rsidRDefault="008D767D" w:rsidP="002E2D91">
      <w:pPr>
        <w:spacing w:after="0" w:line="240" w:lineRule="auto"/>
        <w:ind w:firstLine="720"/>
        <w:jc w:val="both"/>
        <w:rPr>
          <w:rFonts w:eastAsiaTheme="minorHAnsi"/>
          <w:bCs/>
          <w:color w:val="010202"/>
          <w:szCs w:val="24"/>
          <w:lang w:val="en-PH"/>
        </w:rPr>
      </w:pPr>
    </w:p>
    <w:p w:rsidR="008D767D" w:rsidRDefault="008D767D" w:rsidP="002E2D91">
      <w:pPr>
        <w:spacing w:after="0" w:line="240" w:lineRule="auto"/>
        <w:ind w:firstLine="720"/>
        <w:jc w:val="both"/>
        <w:rPr>
          <w:rFonts w:eastAsiaTheme="minorHAnsi"/>
          <w:bCs/>
          <w:color w:val="010202"/>
          <w:szCs w:val="24"/>
          <w:lang w:val="en-PH"/>
        </w:rPr>
      </w:pPr>
    </w:p>
    <w:p w:rsidR="008D767D" w:rsidRDefault="008D767D" w:rsidP="002E2D91">
      <w:pPr>
        <w:spacing w:after="0" w:line="240" w:lineRule="auto"/>
        <w:ind w:firstLine="720"/>
        <w:jc w:val="both"/>
        <w:rPr>
          <w:rFonts w:eastAsiaTheme="minorHAnsi"/>
          <w:bCs/>
          <w:color w:val="010202"/>
          <w:szCs w:val="24"/>
          <w:lang w:val="en-PH"/>
        </w:rPr>
      </w:pPr>
    </w:p>
    <w:p w:rsidR="00632278" w:rsidRPr="00205F00" w:rsidRDefault="00205F00" w:rsidP="00632278">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205F00">
        <w:rPr>
          <w:rFonts w:eastAsiaTheme="minorHAnsi"/>
          <w:b/>
          <w:bCs/>
          <w:color w:val="010202"/>
          <w:szCs w:val="24"/>
          <w:lang w:val="en-PH"/>
        </w:rPr>
        <w:t>Inter-Agency Payables</w:t>
      </w:r>
    </w:p>
    <w:p w:rsidR="00632278" w:rsidRPr="00373C0E" w:rsidRDefault="00632278" w:rsidP="002E2D91">
      <w:pPr>
        <w:spacing w:after="0" w:line="240" w:lineRule="auto"/>
        <w:ind w:firstLine="720"/>
        <w:jc w:val="both"/>
        <w:rPr>
          <w:rFonts w:eastAsiaTheme="minorHAnsi"/>
          <w:bCs/>
          <w:color w:val="010202"/>
          <w:szCs w:val="24"/>
          <w:lang w:val="en-PH"/>
        </w:rPr>
      </w:pPr>
    </w:p>
    <w:tbl>
      <w:tblPr>
        <w:tblW w:w="7740" w:type="dxa"/>
        <w:tblInd w:w="810" w:type="dxa"/>
        <w:tblLayout w:type="fixed"/>
        <w:tblLook w:val="04A0" w:firstRow="1" w:lastRow="0" w:firstColumn="1" w:lastColumn="0" w:noHBand="0" w:noVBand="1"/>
      </w:tblPr>
      <w:tblGrid>
        <w:gridCol w:w="4140"/>
        <w:gridCol w:w="1800"/>
        <w:gridCol w:w="1800"/>
      </w:tblGrid>
      <w:tr w:rsidR="00205F00" w:rsidRPr="00373C0E" w:rsidTr="008D767D">
        <w:trPr>
          <w:trHeight w:val="286"/>
          <w:tblHeader/>
        </w:trPr>
        <w:tc>
          <w:tcPr>
            <w:tcW w:w="4140" w:type="dxa"/>
            <w:tcBorders>
              <w:top w:val="nil"/>
              <w:left w:val="nil"/>
              <w:bottom w:val="nil"/>
              <w:right w:val="nil"/>
            </w:tcBorders>
            <w:shd w:val="clear" w:color="auto" w:fill="auto"/>
            <w:noWrap/>
            <w:vAlign w:val="bottom"/>
            <w:hideMark/>
          </w:tcPr>
          <w:p w:rsidR="00205F00" w:rsidRPr="00373C0E" w:rsidRDefault="00205F00" w:rsidP="002E2D91">
            <w:pPr>
              <w:spacing w:after="0" w:line="240" w:lineRule="auto"/>
              <w:rPr>
                <w:szCs w:val="24"/>
              </w:rPr>
            </w:pPr>
          </w:p>
        </w:tc>
        <w:tc>
          <w:tcPr>
            <w:tcW w:w="1800" w:type="dxa"/>
            <w:tcBorders>
              <w:top w:val="single" w:sz="8" w:space="0" w:color="auto"/>
              <w:left w:val="nil"/>
              <w:bottom w:val="single" w:sz="4" w:space="0" w:color="auto"/>
              <w:right w:val="nil"/>
            </w:tcBorders>
            <w:shd w:val="clear" w:color="auto" w:fill="auto"/>
            <w:vAlign w:val="bottom"/>
            <w:hideMark/>
          </w:tcPr>
          <w:p w:rsidR="00205F00" w:rsidRPr="00373C0E" w:rsidRDefault="00205F00" w:rsidP="002E2D91">
            <w:pPr>
              <w:spacing w:after="0" w:line="240" w:lineRule="auto"/>
              <w:jc w:val="center"/>
              <w:rPr>
                <w:b/>
                <w:bCs/>
                <w:color w:val="000000"/>
                <w:szCs w:val="24"/>
              </w:rPr>
            </w:pPr>
            <w:r w:rsidRPr="00373C0E">
              <w:rPr>
                <w:b/>
                <w:bCs/>
                <w:color w:val="000000"/>
                <w:szCs w:val="24"/>
              </w:rPr>
              <w:t>2020</w:t>
            </w:r>
          </w:p>
        </w:tc>
        <w:tc>
          <w:tcPr>
            <w:tcW w:w="1800" w:type="dxa"/>
            <w:tcBorders>
              <w:top w:val="single" w:sz="8" w:space="0" w:color="auto"/>
              <w:left w:val="nil"/>
              <w:bottom w:val="single" w:sz="4" w:space="0" w:color="auto"/>
              <w:right w:val="nil"/>
            </w:tcBorders>
            <w:shd w:val="clear" w:color="auto" w:fill="auto"/>
            <w:vAlign w:val="bottom"/>
            <w:hideMark/>
          </w:tcPr>
          <w:p w:rsidR="00205F00" w:rsidRPr="00373C0E" w:rsidRDefault="00205F00" w:rsidP="002E2D91">
            <w:pPr>
              <w:spacing w:after="0" w:line="240" w:lineRule="auto"/>
              <w:jc w:val="center"/>
              <w:rPr>
                <w:b/>
                <w:bCs/>
                <w:color w:val="000000"/>
                <w:szCs w:val="24"/>
              </w:rPr>
            </w:pPr>
            <w:r w:rsidRPr="00373C0E">
              <w:rPr>
                <w:b/>
                <w:bCs/>
                <w:color w:val="000000"/>
                <w:szCs w:val="24"/>
              </w:rPr>
              <w:t>2019</w:t>
            </w:r>
          </w:p>
        </w:tc>
      </w:tr>
      <w:tr w:rsidR="00205F00" w:rsidRPr="00373C0E" w:rsidTr="008D767D">
        <w:trPr>
          <w:trHeight w:val="286"/>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BIR</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1,116,328.09 </w:t>
            </w:r>
          </w:p>
        </w:tc>
        <w:tc>
          <w:tcPr>
            <w:tcW w:w="1800" w:type="dxa"/>
            <w:tcBorders>
              <w:top w:val="nil"/>
              <w:left w:val="nil"/>
              <w:bottom w:val="nil"/>
              <w:right w:val="nil"/>
            </w:tcBorders>
            <w:shd w:val="clear" w:color="auto" w:fill="auto"/>
            <w:noWrap/>
            <w:hideMark/>
          </w:tcPr>
          <w:p w:rsidR="00205F00" w:rsidRPr="00373C0E" w:rsidRDefault="00205F00" w:rsidP="00A50A2C">
            <w:pPr>
              <w:spacing w:after="0" w:line="240" w:lineRule="auto"/>
              <w:jc w:val="right"/>
              <w:rPr>
                <w:color w:val="000000"/>
                <w:szCs w:val="24"/>
              </w:rPr>
            </w:pPr>
            <w:r>
              <w:rPr>
                <w:color w:val="000000"/>
                <w:szCs w:val="24"/>
              </w:rPr>
              <w:t xml:space="preserve"> 4</w:t>
            </w:r>
            <w:r w:rsidRPr="00373C0E">
              <w:rPr>
                <w:color w:val="000000"/>
                <w:szCs w:val="24"/>
              </w:rPr>
              <w:t xml:space="preserve">10,416.85 </w:t>
            </w:r>
          </w:p>
        </w:tc>
      </w:tr>
      <w:tr w:rsidR="00205F00" w:rsidRPr="00373C0E" w:rsidTr="008D767D">
        <w:trPr>
          <w:trHeight w:val="286"/>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GSIS</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743,734.22 </w:t>
            </w:r>
          </w:p>
        </w:tc>
      </w:tr>
      <w:tr w:rsidR="00205F00" w:rsidRPr="00373C0E" w:rsidTr="008D767D">
        <w:trPr>
          <w:trHeight w:val="286"/>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Pag-IBIG</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133,395.55 </w:t>
            </w:r>
          </w:p>
        </w:tc>
      </w:tr>
      <w:tr w:rsidR="00205F00" w:rsidRPr="00373C0E" w:rsidTr="008D767D">
        <w:trPr>
          <w:trHeight w:val="286"/>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PhilHealth</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45,761.14 </w:t>
            </w:r>
          </w:p>
        </w:tc>
      </w:tr>
      <w:tr w:rsidR="00205F00" w:rsidRPr="00373C0E" w:rsidTr="008D767D">
        <w:trPr>
          <w:trHeight w:val="286"/>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NGAs</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11,248,562.34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13,059,387.26 </w:t>
            </w:r>
          </w:p>
        </w:tc>
      </w:tr>
      <w:tr w:rsidR="00205F00" w:rsidRPr="00373C0E" w:rsidTr="008D767D">
        <w:trPr>
          <w:trHeight w:val="286"/>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LGUs</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1,713,130.15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3,458,494.15 </w:t>
            </w:r>
          </w:p>
        </w:tc>
      </w:tr>
      <w:tr w:rsidR="00205F00" w:rsidRPr="00373C0E" w:rsidTr="008D767D">
        <w:trPr>
          <w:trHeight w:val="299"/>
          <w:tblHeader/>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156"/>
              <w:rPr>
                <w:b/>
                <w:bCs/>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hideMark/>
          </w:tcPr>
          <w:p w:rsidR="00205F00" w:rsidRPr="00373C0E" w:rsidRDefault="00205F00" w:rsidP="002E2D91">
            <w:pPr>
              <w:spacing w:after="0" w:line="240" w:lineRule="auto"/>
              <w:jc w:val="right"/>
              <w:rPr>
                <w:b/>
                <w:bCs/>
                <w:color w:val="000000"/>
                <w:szCs w:val="24"/>
              </w:rPr>
            </w:pPr>
            <w:r w:rsidRPr="00373C0E">
              <w:rPr>
                <w:b/>
                <w:bCs/>
                <w:color w:val="000000"/>
                <w:szCs w:val="24"/>
              </w:rPr>
              <w:t xml:space="preserve">14,078,020.58 </w:t>
            </w:r>
          </w:p>
        </w:tc>
        <w:tc>
          <w:tcPr>
            <w:tcW w:w="1800" w:type="dxa"/>
            <w:tcBorders>
              <w:top w:val="single" w:sz="4" w:space="0" w:color="auto"/>
              <w:left w:val="nil"/>
              <w:bottom w:val="double" w:sz="4" w:space="0" w:color="auto"/>
              <w:right w:val="nil"/>
            </w:tcBorders>
            <w:shd w:val="clear" w:color="auto" w:fill="auto"/>
            <w:noWrap/>
            <w:hideMark/>
          </w:tcPr>
          <w:p w:rsidR="00205F00" w:rsidRPr="00373C0E" w:rsidRDefault="00205F00" w:rsidP="002E2D91">
            <w:pPr>
              <w:spacing w:after="0" w:line="240" w:lineRule="auto"/>
              <w:jc w:val="right"/>
              <w:rPr>
                <w:b/>
                <w:bCs/>
                <w:color w:val="000000"/>
                <w:szCs w:val="24"/>
              </w:rPr>
            </w:pPr>
            <w:r w:rsidRPr="00373C0E">
              <w:rPr>
                <w:b/>
                <w:bCs/>
                <w:color w:val="000000"/>
                <w:szCs w:val="24"/>
              </w:rPr>
              <w:t xml:space="preserve">17,851,189.17 </w:t>
            </w:r>
          </w:p>
        </w:tc>
      </w:tr>
    </w:tbl>
    <w:p w:rsidR="00827829" w:rsidRPr="00373C0E" w:rsidRDefault="00827829" w:rsidP="002E2D91">
      <w:pPr>
        <w:spacing w:after="0" w:line="240" w:lineRule="auto"/>
        <w:ind w:firstLine="720"/>
        <w:jc w:val="both"/>
        <w:rPr>
          <w:szCs w:val="24"/>
        </w:rPr>
      </w:pPr>
    </w:p>
    <w:p w:rsidR="00827829" w:rsidRDefault="00827829" w:rsidP="002E2D91">
      <w:pPr>
        <w:autoSpaceDE w:val="0"/>
        <w:autoSpaceDN w:val="0"/>
        <w:adjustRightInd w:val="0"/>
        <w:spacing w:after="0" w:line="240" w:lineRule="auto"/>
        <w:ind w:left="810" w:hanging="810"/>
        <w:jc w:val="both"/>
        <w:rPr>
          <w:szCs w:val="24"/>
        </w:rPr>
      </w:pPr>
      <w:r w:rsidRPr="00373C0E">
        <w:rPr>
          <w:rFonts w:eastAsiaTheme="minorHAnsi"/>
          <w:b/>
          <w:bCs/>
          <w:color w:val="010202"/>
          <w:szCs w:val="24"/>
          <w:lang w:val="en-PH"/>
        </w:rPr>
        <w:tab/>
      </w:r>
      <w:r w:rsidRPr="00373C0E">
        <w:rPr>
          <w:szCs w:val="24"/>
        </w:rPr>
        <w:t>The Due to BIR account represent</w:t>
      </w:r>
      <w:r w:rsidR="001122B6">
        <w:rPr>
          <w:szCs w:val="24"/>
        </w:rPr>
        <w:t xml:space="preserve">s the amount deducted from the </w:t>
      </w:r>
      <w:r w:rsidRPr="00373C0E">
        <w:rPr>
          <w:szCs w:val="24"/>
        </w:rPr>
        <w:t>salaries of officials and employees</w:t>
      </w:r>
      <w:r>
        <w:rPr>
          <w:szCs w:val="24"/>
        </w:rPr>
        <w:t xml:space="preserve"> and other entities</w:t>
      </w:r>
      <w:r w:rsidRPr="00373C0E">
        <w:rPr>
          <w:szCs w:val="24"/>
        </w:rPr>
        <w:t xml:space="preserve"> and is remitted to the respective government agencies immediately on the month following the month for which these were deducted. While the remaining accounts represents balances of funds received by the LGU for specific purposes.</w:t>
      </w:r>
    </w:p>
    <w:p w:rsidR="00205F00" w:rsidRDefault="00205F00" w:rsidP="002E2D91">
      <w:pPr>
        <w:autoSpaceDE w:val="0"/>
        <w:autoSpaceDN w:val="0"/>
        <w:adjustRightInd w:val="0"/>
        <w:spacing w:after="0" w:line="240" w:lineRule="auto"/>
        <w:ind w:left="810" w:hanging="810"/>
        <w:jc w:val="both"/>
        <w:rPr>
          <w:szCs w:val="24"/>
        </w:rPr>
      </w:pPr>
    </w:p>
    <w:p w:rsidR="00827829" w:rsidRDefault="00205F00" w:rsidP="00205F00">
      <w:pPr>
        <w:pStyle w:val="ListParagraph"/>
        <w:numPr>
          <w:ilvl w:val="0"/>
          <w:numId w:val="5"/>
        </w:numPr>
        <w:tabs>
          <w:tab w:val="left" w:pos="810"/>
          <w:tab w:val="left" w:pos="1620"/>
          <w:tab w:val="left" w:pos="1890"/>
        </w:tabs>
        <w:spacing w:after="0" w:line="240" w:lineRule="auto"/>
        <w:ind w:left="1080" w:hanging="1170"/>
        <w:jc w:val="both"/>
        <w:rPr>
          <w:b/>
          <w:szCs w:val="24"/>
        </w:rPr>
      </w:pPr>
      <w:r>
        <w:rPr>
          <w:b/>
          <w:szCs w:val="24"/>
        </w:rPr>
        <w:t>Intra-Agency Payables</w:t>
      </w:r>
    </w:p>
    <w:p w:rsidR="00205F00" w:rsidRPr="00373C0E" w:rsidRDefault="00205F00" w:rsidP="00205F00">
      <w:pPr>
        <w:pStyle w:val="ListParagraph"/>
        <w:tabs>
          <w:tab w:val="left" w:pos="810"/>
          <w:tab w:val="left" w:pos="1620"/>
          <w:tab w:val="left" w:pos="1890"/>
        </w:tabs>
        <w:spacing w:after="0" w:line="240" w:lineRule="auto"/>
        <w:ind w:left="1080"/>
        <w:jc w:val="both"/>
        <w:rPr>
          <w:b/>
          <w:szCs w:val="24"/>
        </w:rPr>
      </w:pPr>
    </w:p>
    <w:tbl>
      <w:tblPr>
        <w:tblW w:w="7740" w:type="dxa"/>
        <w:tblInd w:w="810" w:type="dxa"/>
        <w:tblLook w:val="04A0" w:firstRow="1" w:lastRow="0" w:firstColumn="1" w:lastColumn="0" w:noHBand="0" w:noVBand="1"/>
      </w:tblPr>
      <w:tblGrid>
        <w:gridCol w:w="4140"/>
        <w:gridCol w:w="1800"/>
        <w:gridCol w:w="1800"/>
      </w:tblGrid>
      <w:tr w:rsidR="00205F00" w:rsidRPr="00373C0E" w:rsidTr="00205F00">
        <w:trPr>
          <w:trHeight w:val="315"/>
          <w:tblHeader/>
        </w:trPr>
        <w:tc>
          <w:tcPr>
            <w:tcW w:w="4140" w:type="dxa"/>
            <w:tcBorders>
              <w:top w:val="nil"/>
              <w:left w:val="nil"/>
              <w:bottom w:val="nil"/>
              <w:right w:val="nil"/>
            </w:tcBorders>
            <w:shd w:val="clear" w:color="auto" w:fill="auto"/>
            <w:noWrap/>
            <w:vAlign w:val="bottom"/>
            <w:hideMark/>
          </w:tcPr>
          <w:p w:rsidR="00205F00" w:rsidRPr="00373C0E" w:rsidRDefault="00205F00" w:rsidP="002E2D91">
            <w:pPr>
              <w:spacing w:after="0" w:line="240" w:lineRule="auto"/>
            </w:pPr>
          </w:p>
        </w:tc>
        <w:tc>
          <w:tcPr>
            <w:tcW w:w="1800" w:type="dxa"/>
            <w:tcBorders>
              <w:top w:val="single" w:sz="8" w:space="0" w:color="auto"/>
              <w:left w:val="nil"/>
              <w:bottom w:val="single" w:sz="4" w:space="0" w:color="auto"/>
              <w:right w:val="nil"/>
            </w:tcBorders>
            <w:shd w:val="clear" w:color="auto" w:fill="auto"/>
            <w:vAlign w:val="bottom"/>
            <w:hideMark/>
          </w:tcPr>
          <w:p w:rsidR="00205F00" w:rsidRPr="00373C0E" w:rsidRDefault="00205F00" w:rsidP="002E2D91">
            <w:pPr>
              <w:spacing w:after="0" w:line="240" w:lineRule="auto"/>
              <w:jc w:val="center"/>
              <w:rPr>
                <w:b/>
                <w:bCs/>
                <w:color w:val="000000"/>
                <w:szCs w:val="24"/>
              </w:rPr>
            </w:pPr>
            <w:r w:rsidRPr="00373C0E">
              <w:rPr>
                <w:b/>
                <w:bCs/>
                <w:color w:val="000000"/>
                <w:szCs w:val="24"/>
              </w:rPr>
              <w:t>2020</w:t>
            </w:r>
          </w:p>
        </w:tc>
        <w:tc>
          <w:tcPr>
            <w:tcW w:w="1800" w:type="dxa"/>
            <w:tcBorders>
              <w:top w:val="single" w:sz="8" w:space="0" w:color="auto"/>
              <w:left w:val="nil"/>
              <w:bottom w:val="single" w:sz="4" w:space="0" w:color="auto"/>
              <w:right w:val="nil"/>
            </w:tcBorders>
            <w:shd w:val="clear" w:color="auto" w:fill="auto"/>
            <w:vAlign w:val="bottom"/>
            <w:hideMark/>
          </w:tcPr>
          <w:p w:rsidR="00205F00" w:rsidRPr="00373C0E" w:rsidRDefault="00205F00" w:rsidP="002E2D91">
            <w:pPr>
              <w:spacing w:after="0" w:line="240" w:lineRule="auto"/>
              <w:jc w:val="center"/>
              <w:rPr>
                <w:b/>
                <w:bCs/>
                <w:color w:val="000000"/>
                <w:szCs w:val="24"/>
              </w:rPr>
            </w:pPr>
            <w:r w:rsidRPr="00373C0E">
              <w:rPr>
                <w:b/>
                <w:bCs/>
                <w:color w:val="000000"/>
                <w:szCs w:val="24"/>
              </w:rPr>
              <w:t>2019</w:t>
            </w:r>
          </w:p>
        </w:tc>
      </w:tr>
      <w:tr w:rsidR="00205F00" w:rsidRPr="00373C0E" w:rsidTr="00205F00">
        <w:trPr>
          <w:trHeight w:val="315"/>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46"/>
              <w:rPr>
                <w:color w:val="000000"/>
                <w:szCs w:val="24"/>
              </w:rPr>
            </w:pPr>
            <w:r w:rsidRPr="00373C0E">
              <w:rPr>
                <w:color w:val="000000"/>
                <w:szCs w:val="24"/>
              </w:rPr>
              <w:t>Due to Other Funds</w:t>
            </w:r>
          </w:p>
        </w:tc>
        <w:tc>
          <w:tcPr>
            <w:tcW w:w="1800" w:type="dxa"/>
            <w:tcBorders>
              <w:top w:val="nil"/>
              <w:left w:val="nil"/>
              <w:bottom w:val="double" w:sz="4" w:space="0" w:color="auto"/>
              <w:right w:val="nil"/>
            </w:tcBorders>
            <w:shd w:val="clear" w:color="auto" w:fill="auto"/>
            <w:noWrap/>
            <w:hideMark/>
          </w:tcPr>
          <w:p w:rsidR="00205F00" w:rsidRPr="00205F00" w:rsidRDefault="00205F00" w:rsidP="002E2D91">
            <w:pPr>
              <w:spacing w:after="0" w:line="240" w:lineRule="auto"/>
              <w:jc w:val="right"/>
              <w:rPr>
                <w:b/>
                <w:color w:val="000000"/>
                <w:szCs w:val="24"/>
              </w:rPr>
            </w:pPr>
            <w:r w:rsidRPr="00205F00">
              <w:rPr>
                <w:b/>
                <w:color w:val="000000"/>
                <w:szCs w:val="24"/>
              </w:rPr>
              <w:t>284,484.89</w:t>
            </w:r>
          </w:p>
        </w:tc>
        <w:tc>
          <w:tcPr>
            <w:tcW w:w="1800" w:type="dxa"/>
            <w:tcBorders>
              <w:top w:val="nil"/>
              <w:left w:val="nil"/>
              <w:bottom w:val="double" w:sz="4" w:space="0" w:color="auto"/>
              <w:right w:val="nil"/>
            </w:tcBorders>
            <w:shd w:val="clear" w:color="auto" w:fill="auto"/>
            <w:noWrap/>
            <w:hideMark/>
          </w:tcPr>
          <w:p w:rsidR="00205F00" w:rsidRPr="00205F00" w:rsidRDefault="00205F00" w:rsidP="002E2D91">
            <w:pPr>
              <w:spacing w:after="0" w:line="240" w:lineRule="auto"/>
              <w:jc w:val="right"/>
              <w:rPr>
                <w:b/>
                <w:color w:val="000000"/>
                <w:szCs w:val="24"/>
              </w:rPr>
            </w:pPr>
            <w:r w:rsidRPr="00205F00">
              <w:rPr>
                <w:b/>
                <w:color w:val="000000"/>
                <w:szCs w:val="24"/>
              </w:rPr>
              <w:t>330,908.04</w:t>
            </w:r>
          </w:p>
        </w:tc>
      </w:tr>
    </w:tbl>
    <w:p w:rsidR="00205F00" w:rsidRDefault="00205F00" w:rsidP="00205F00">
      <w:pPr>
        <w:tabs>
          <w:tab w:val="left" w:pos="810"/>
          <w:tab w:val="left" w:pos="1620"/>
          <w:tab w:val="left" w:pos="1890"/>
        </w:tabs>
        <w:spacing w:after="0" w:line="240" w:lineRule="auto"/>
        <w:jc w:val="both"/>
      </w:pPr>
    </w:p>
    <w:p w:rsidR="00205F00" w:rsidRPr="00205F00" w:rsidRDefault="00205F00" w:rsidP="00205F00">
      <w:pPr>
        <w:pStyle w:val="ListParagraph"/>
        <w:numPr>
          <w:ilvl w:val="0"/>
          <w:numId w:val="5"/>
        </w:numPr>
        <w:tabs>
          <w:tab w:val="left" w:pos="810"/>
          <w:tab w:val="left" w:pos="1620"/>
          <w:tab w:val="left" w:pos="1890"/>
        </w:tabs>
        <w:spacing w:after="0" w:line="240" w:lineRule="auto"/>
        <w:ind w:left="1080" w:hanging="1170"/>
        <w:jc w:val="both"/>
        <w:rPr>
          <w:b/>
        </w:rPr>
      </w:pPr>
      <w:r w:rsidRPr="00205F00">
        <w:rPr>
          <w:b/>
        </w:rPr>
        <w:t>Trust Liabilities</w:t>
      </w:r>
    </w:p>
    <w:p w:rsidR="00205F00" w:rsidRDefault="00205F00" w:rsidP="00205F00">
      <w:pPr>
        <w:tabs>
          <w:tab w:val="left" w:pos="810"/>
          <w:tab w:val="left" w:pos="1620"/>
          <w:tab w:val="left" w:pos="1890"/>
        </w:tabs>
        <w:spacing w:after="0" w:line="240" w:lineRule="auto"/>
        <w:jc w:val="both"/>
      </w:pPr>
    </w:p>
    <w:tbl>
      <w:tblPr>
        <w:tblW w:w="7740" w:type="dxa"/>
        <w:tblInd w:w="810" w:type="dxa"/>
        <w:tblLook w:val="04A0" w:firstRow="1" w:lastRow="0" w:firstColumn="1" w:lastColumn="0" w:noHBand="0" w:noVBand="1"/>
      </w:tblPr>
      <w:tblGrid>
        <w:gridCol w:w="4140"/>
        <w:gridCol w:w="1800"/>
        <w:gridCol w:w="1800"/>
      </w:tblGrid>
      <w:tr w:rsidR="008D767D" w:rsidRPr="00205F00" w:rsidTr="008D767D">
        <w:trPr>
          <w:trHeight w:val="45"/>
        </w:trPr>
        <w:tc>
          <w:tcPr>
            <w:tcW w:w="4140" w:type="dxa"/>
            <w:tcBorders>
              <w:top w:val="nil"/>
              <w:left w:val="nil"/>
              <w:bottom w:val="nil"/>
              <w:right w:val="nil"/>
            </w:tcBorders>
            <w:shd w:val="clear" w:color="auto" w:fill="auto"/>
            <w:noWrap/>
            <w:hideMark/>
          </w:tcPr>
          <w:p w:rsidR="008D767D" w:rsidRPr="00373C0E" w:rsidRDefault="008D767D" w:rsidP="00205F00">
            <w:pPr>
              <w:spacing w:after="0" w:line="240" w:lineRule="auto"/>
            </w:pPr>
          </w:p>
        </w:tc>
        <w:tc>
          <w:tcPr>
            <w:tcW w:w="1800" w:type="dxa"/>
            <w:tcBorders>
              <w:top w:val="single" w:sz="4" w:space="0" w:color="auto"/>
              <w:left w:val="nil"/>
              <w:bottom w:val="single" w:sz="4" w:space="0" w:color="auto"/>
              <w:right w:val="nil"/>
            </w:tcBorders>
            <w:shd w:val="clear" w:color="auto" w:fill="auto"/>
            <w:noWrap/>
            <w:vAlign w:val="bottom"/>
            <w:hideMark/>
          </w:tcPr>
          <w:p w:rsidR="008D767D" w:rsidRPr="00373C0E" w:rsidRDefault="008D767D" w:rsidP="00205F00">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noWrap/>
            <w:vAlign w:val="bottom"/>
            <w:hideMark/>
          </w:tcPr>
          <w:p w:rsidR="008D767D" w:rsidRPr="00373C0E" w:rsidRDefault="008D767D" w:rsidP="00205F00">
            <w:pPr>
              <w:spacing w:after="0" w:line="240" w:lineRule="auto"/>
              <w:jc w:val="center"/>
              <w:rPr>
                <w:b/>
                <w:bCs/>
                <w:color w:val="000000"/>
                <w:szCs w:val="24"/>
              </w:rPr>
            </w:pPr>
            <w:r w:rsidRPr="00373C0E">
              <w:rPr>
                <w:b/>
                <w:bCs/>
                <w:color w:val="000000"/>
                <w:szCs w:val="24"/>
              </w:rPr>
              <w:t>2019</w:t>
            </w:r>
          </w:p>
        </w:tc>
      </w:tr>
      <w:tr w:rsidR="008D767D" w:rsidRPr="00373C0E" w:rsidTr="008D767D">
        <w:trPr>
          <w:trHeight w:val="630"/>
        </w:trPr>
        <w:tc>
          <w:tcPr>
            <w:tcW w:w="4140" w:type="dxa"/>
            <w:tcBorders>
              <w:top w:val="nil"/>
              <w:left w:val="nil"/>
              <w:bottom w:val="nil"/>
              <w:right w:val="nil"/>
            </w:tcBorders>
            <w:shd w:val="clear" w:color="auto" w:fill="auto"/>
            <w:hideMark/>
          </w:tcPr>
          <w:p w:rsidR="008D767D" w:rsidRPr="00373C0E" w:rsidRDefault="008D767D" w:rsidP="002E2D91">
            <w:pPr>
              <w:spacing w:after="0" w:line="240" w:lineRule="auto"/>
              <w:ind w:left="246"/>
              <w:rPr>
                <w:color w:val="000000"/>
                <w:szCs w:val="24"/>
              </w:rPr>
            </w:pPr>
            <w:r w:rsidRPr="00373C0E">
              <w:rPr>
                <w:color w:val="000000"/>
                <w:szCs w:val="24"/>
              </w:rPr>
              <w:t>Trust Liabilities- Disaster Risk Reduction and Management Fund</w:t>
            </w:r>
          </w:p>
        </w:tc>
        <w:tc>
          <w:tcPr>
            <w:tcW w:w="1800" w:type="dxa"/>
            <w:tcBorders>
              <w:top w:val="nil"/>
              <w:left w:val="nil"/>
              <w:bottom w:val="nil"/>
              <w:right w:val="nil"/>
            </w:tcBorders>
            <w:shd w:val="clear" w:color="auto" w:fill="auto"/>
            <w:noWrap/>
            <w:hideMark/>
          </w:tcPr>
          <w:p w:rsidR="008D767D" w:rsidRPr="00373C0E" w:rsidRDefault="008D767D" w:rsidP="002E2D91">
            <w:pPr>
              <w:spacing w:after="0" w:line="240" w:lineRule="auto"/>
              <w:jc w:val="right"/>
              <w:rPr>
                <w:color w:val="000000"/>
                <w:szCs w:val="24"/>
              </w:rPr>
            </w:pPr>
            <w:r w:rsidRPr="00373C0E">
              <w:rPr>
                <w:color w:val="000000"/>
                <w:szCs w:val="24"/>
              </w:rPr>
              <w:t xml:space="preserve">1,097,850.16 </w:t>
            </w:r>
          </w:p>
        </w:tc>
        <w:tc>
          <w:tcPr>
            <w:tcW w:w="1800" w:type="dxa"/>
            <w:tcBorders>
              <w:top w:val="nil"/>
              <w:left w:val="nil"/>
              <w:bottom w:val="nil"/>
              <w:right w:val="nil"/>
            </w:tcBorders>
            <w:shd w:val="clear" w:color="auto" w:fill="auto"/>
            <w:noWrap/>
            <w:hideMark/>
          </w:tcPr>
          <w:p w:rsidR="008D767D" w:rsidRPr="00373C0E" w:rsidRDefault="008D767D" w:rsidP="002E2D91">
            <w:pPr>
              <w:spacing w:after="0" w:line="240" w:lineRule="auto"/>
              <w:jc w:val="right"/>
              <w:rPr>
                <w:color w:val="000000"/>
                <w:szCs w:val="24"/>
              </w:rPr>
            </w:pPr>
            <w:r w:rsidRPr="00373C0E">
              <w:rPr>
                <w:color w:val="000000"/>
                <w:szCs w:val="24"/>
              </w:rPr>
              <w:t xml:space="preserve">2,583,002.27 </w:t>
            </w:r>
          </w:p>
        </w:tc>
      </w:tr>
      <w:tr w:rsidR="008D767D" w:rsidRPr="00373C0E" w:rsidTr="008D767D">
        <w:trPr>
          <w:trHeight w:val="315"/>
        </w:trPr>
        <w:tc>
          <w:tcPr>
            <w:tcW w:w="4140" w:type="dxa"/>
            <w:tcBorders>
              <w:top w:val="nil"/>
              <w:left w:val="nil"/>
              <w:bottom w:val="nil"/>
              <w:right w:val="nil"/>
            </w:tcBorders>
            <w:shd w:val="clear" w:color="auto" w:fill="auto"/>
            <w:noWrap/>
            <w:hideMark/>
          </w:tcPr>
          <w:p w:rsidR="008D767D" w:rsidRPr="00373C0E" w:rsidRDefault="008D767D" w:rsidP="002E2D91">
            <w:pPr>
              <w:spacing w:after="0" w:line="240" w:lineRule="auto"/>
              <w:ind w:left="246"/>
              <w:rPr>
                <w:color w:val="000000"/>
                <w:szCs w:val="24"/>
              </w:rPr>
            </w:pPr>
            <w:r w:rsidRPr="00373C0E">
              <w:rPr>
                <w:color w:val="000000"/>
                <w:szCs w:val="24"/>
              </w:rPr>
              <w:t>Bail Bonds Payable</w:t>
            </w:r>
          </w:p>
        </w:tc>
        <w:tc>
          <w:tcPr>
            <w:tcW w:w="1800" w:type="dxa"/>
            <w:tcBorders>
              <w:top w:val="nil"/>
              <w:left w:val="nil"/>
              <w:bottom w:val="nil"/>
              <w:right w:val="nil"/>
            </w:tcBorders>
            <w:shd w:val="clear" w:color="auto" w:fill="auto"/>
            <w:noWrap/>
            <w:hideMark/>
          </w:tcPr>
          <w:p w:rsidR="008D767D" w:rsidRPr="00373C0E" w:rsidRDefault="008D767D" w:rsidP="002E2D91">
            <w:pPr>
              <w:spacing w:after="0" w:line="240" w:lineRule="auto"/>
              <w:jc w:val="right"/>
              <w:rPr>
                <w:color w:val="000000"/>
                <w:szCs w:val="24"/>
              </w:rPr>
            </w:pPr>
            <w:r w:rsidRPr="00373C0E">
              <w:rPr>
                <w:color w:val="000000"/>
                <w:szCs w:val="24"/>
              </w:rPr>
              <w:t xml:space="preserve">841.24 </w:t>
            </w:r>
          </w:p>
        </w:tc>
        <w:tc>
          <w:tcPr>
            <w:tcW w:w="1800" w:type="dxa"/>
            <w:tcBorders>
              <w:top w:val="nil"/>
              <w:left w:val="nil"/>
              <w:bottom w:val="nil"/>
              <w:right w:val="nil"/>
            </w:tcBorders>
            <w:shd w:val="clear" w:color="auto" w:fill="auto"/>
            <w:noWrap/>
            <w:hideMark/>
          </w:tcPr>
          <w:p w:rsidR="008D767D" w:rsidRPr="00373C0E" w:rsidRDefault="008D767D" w:rsidP="002E2D91">
            <w:pPr>
              <w:spacing w:after="0" w:line="240" w:lineRule="auto"/>
              <w:jc w:val="right"/>
              <w:rPr>
                <w:color w:val="000000"/>
                <w:szCs w:val="24"/>
              </w:rPr>
            </w:pPr>
            <w:r w:rsidRPr="00373C0E">
              <w:rPr>
                <w:color w:val="000000"/>
                <w:szCs w:val="24"/>
              </w:rPr>
              <w:t xml:space="preserve">841.24 </w:t>
            </w:r>
          </w:p>
        </w:tc>
      </w:tr>
      <w:tr w:rsidR="008D767D" w:rsidRPr="00373C0E" w:rsidTr="008D767D">
        <w:trPr>
          <w:trHeight w:val="330"/>
        </w:trPr>
        <w:tc>
          <w:tcPr>
            <w:tcW w:w="4140" w:type="dxa"/>
            <w:tcBorders>
              <w:top w:val="nil"/>
              <w:left w:val="nil"/>
              <w:bottom w:val="nil"/>
              <w:right w:val="nil"/>
            </w:tcBorders>
            <w:shd w:val="clear" w:color="auto" w:fill="auto"/>
            <w:noWrap/>
            <w:hideMark/>
          </w:tcPr>
          <w:p w:rsidR="008D767D" w:rsidRPr="00373C0E" w:rsidRDefault="008D767D" w:rsidP="002E2D91">
            <w:pPr>
              <w:spacing w:after="0" w:line="240" w:lineRule="auto"/>
              <w:ind w:left="156"/>
              <w:rPr>
                <w:b/>
                <w:bCs/>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hideMark/>
          </w:tcPr>
          <w:p w:rsidR="008D767D" w:rsidRPr="00373C0E" w:rsidRDefault="008D767D" w:rsidP="002E2D91">
            <w:pPr>
              <w:spacing w:after="0" w:line="240" w:lineRule="auto"/>
              <w:jc w:val="right"/>
              <w:rPr>
                <w:b/>
                <w:bCs/>
                <w:color w:val="000000"/>
                <w:szCs w:val="24"/>
              </w:rPr>
            </w:pPr>
            <w:r w:rsidRPr="00373C0E">
              <w:rPr>
                <w:b/>
                <w:bCs/>
                <w:color w:val="000000"/>
                <w:szCs w:val="24"/>
              </w:rPr>
              <w:t xml:space="preserve">1,098,691.40 </w:t>
            </w:r>
          </w:p>
        </w:tc>
        <w:tc>
          <w:tcPr>
            <w:tcW w:w="1800" w:type="dxa"/>
            <w:tcBorders>
              <w:top w:val="single" w:sz="4" w:space="0" w:color="auto"/>
              <w:left w:val="nil"/>
              <w:bottom w:val="double" w:sz="4" w:space="0" w:color="auto"/>
              <w:right w:val="nil"/>
            </w:tcBorders>
            <w:shd w:val="clear" w:color="auto" w:fill="auto"/>
            <w:noWrap/>
            <w:hideMark/>
          </w:tcPr>
          <w:p w:rsidR="008D767D" w:rsidRPr="00373C0E" w:rsidRDefault="008D767D" w:rsidP="002E2D91">
            <w:pPr>
              <w:spacing w:after="0" w:line="240" w:lineRule="auto"/>
              <w:jc w:val="right"/>
              <w:rPr>
                <w:b/>
                <w:bCs/>
                <w:color w:val="000000"/>
                <w:szCs w:val="24"/>
              </w:rPr>
            </w:pPr>
            <w:r w:rsidRPr="00373C0E">
              <w:rPr>
                <w:b/>
                <w:bCs/>
                <w:color w:val="000000"/>
                <w:szCs w:val="24"/>
              </w:rPr>
              <w:t xml:space="preserve">2,583,843.51 </w:t>
            </w:r>
          </w:p>
        </w:tc>
      </w:tr>
    </w:tbl>
    <w:p w:rsidR="00205F00" w:rsidRDefault="00205F00"/>
    <w:p w:rsidR="00205F00" w:rsidRPr="00205F00" w:rsidRDefault="00205F00" w:rsidP="00205F00">
      <w:pPr>
        <w:pStyle w:val="ListParagraph"/>
        <w:numPr>
          <w:ilvl w:val="0"/>
          <w:numId w:val="5"/>
        </w:numPr>
        <w:tabs>
          <w:tab w:val="left" w:pos="810"/>
          <w:tab w:val="left" w:pos="1620"/>
          <w:tab w:val="left" w:pos="1890"/>
        </w:tabs>
        <w:spacing w:after="0" w:line="240" w:lineRule="auto"/>
        <w:ind w:left="1080" w:hanging="1170"/>
        <w:jc w:val="both"/>
      </w:pPr>
      <w:r w:rsidRPr="00373C0E">
        <w:rPr>
          <w:b/>
          <w:bCs/>
          <w:color w:val="000000"/>
          <w:szCs w:val="24"/>
        </w:rPr>
        <w:t>Deferred Credits/Unearned Income</w:t>
      </w:r>
    </w:p>
    <w:p w:rsidR="00205F00" w:rsidRDefault="00205F00" w:rsidP="00205F00">
      <w:pPr>
        <w:pStyle w:val="ListParagraph"/>
        <w:tabs>
          <w:tab w:val="left" w:pos="810"/>
          <w:tab w:val="left" w:pos="1620"/>
          <w:tab w:val="left" w:pos="1890"/>
        </w:tabs>
        <w:spacing w:after="0" w:line="240" w:lineRule="auto"/>
        <w:ind w:left="1080"/>
        <w:jc w:val="both"/>
      </w:pPr>
    </w:p>
    <w:tbl>
      <w:tblPr>
        <w:tblW w:w="7740" w:type="dxa"/>
        <w:tblInd w:w="810" w:type="dxa"/>
        <w:tblLook w:val="04A0" w:firstRow="1" w:lastRow="0" w:firstColumn="1" w:lastColumn="0" w:noHBand="0" w:noVBand="1"/>
      </w:tblPr>
      <w:tblGrid>
        <w:gridCol w:w="4140"/>
        <w:gridCol w:w="1800"/>
        <w:gridCol w:w="1800"/>
      </w:tblGrid>
      <w:tr w:rsidR="00205F00" w:rsidRPr="00373C0E" w:rsidTr="00205F00">
        <w:trPr>
          <w:trHeight w:val="315"/>
        </w:trPr>
        <w:tc>
          <w:tcPr>
            <w:tcW w:w="4140" w:type="dxa"/>
            <w:tcBorders>
              <w:top w:val="nil"/>
              <w:left w:val="nil"/>
              <w:bottom w:val="nil"/>
              <w:right w:val="nil"/>
            </w:tcBorders>
            <w:shd w:val="clear" w:color="auto" w:fill="auto"/>
            <w:noWrap/>
            <w:hideMark/>
          </w:tcPr>
          <w:p w:rsidR="00205F00" w:rsidRPr="00373C0E" w:rsidRDefault="00205F00" w:rsidP="00205F00">
            <w:pPr>
              <w:spacing w:after="0" w:line="240" w:lineRule="auto"/>
              <w:rPr>
                <w:b/>
                <w:bCs/>
                <w:color w:val="000000"/>
                <w:szCs w:val="24"/>
              </w:rPr>
            </w:pPr>
          </w:p>
        </w:tc>
        <w:tc>
          <w:tcPr>
            <w:tcW w:w="1800" w:type="dxa"/>
            <w:tcBorders>
              <w:top w:val="single" w:sz="4" w:space="0" w:color="auto"/>
              <w:left w:val="nil"/>
              <w:bottom w:val="single" w:sz="4" w:space="0" w:color="auto"/>
              <w:right w:val="nil"/>
            </w:tcBorders>
            <w:shd w:val="clear" w:color="auto" w:fill="auto"/>
            <w:vAlign w:val="bottom"/>
          </w:tcPr>
          <w:p w:rsidR="00205F00" w:rsidRPr="00373C0E" w:rsidRDefault="00205F00" w:rsidP="00205F00">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tcPr>
          <w:p w:rsidR="00205F00" w:rsidRPr="00373C0E" w:rsidRDefault="00205F00" w:rsidP="00205F00">
            <w:pPr>
              <w:spacing w:after="0" w:line="240" w:lineRule="auto"/>
              <w:jc w:val="center"/>
              <w:rPr>
                <w:b/>
                <w:bCs/>
                <w:color w:val="000000"/>
                <w:szCs w:val="24"/>
              </w:rPr>
            </w:pPr>
            <w:r w:rsidRPr="00373C0E">
              <w:rPr>
                <w:b/>
                <w:bCs/>
                <w:color w:val="000000"/>
                <w:szCs w:val="24"/>
              </w:rPr>
              <w:t>2019</w:t>
            </w:r>
          </w:p>
        </w:tc>
      </w:tr>
      <w:tr w:rsidR="00205F00" w:rsidRPr="00373C0E" w:rsidTr="00205F00">
        <w:trPr>
          <w:trHeight w:val="315"/>
        </w:trPr>
        <w:tc>
          <w:tcPr>
            <w:tcW w:w="4140" w:type="dxa"/>
            <w:tcBorders>
              <w:top w:val="nil"/>
              <w:left w:val="nil"/>
              <w:bottom w:val="nil"/>
              <w:right w:val="nil"/>
            </w:tcBorders>
            <w:shd w:val="clear" w:color="auto" w:fill="auto"/>
            <w:noWrap/>
            <w:hideMark/>
          </w:tcPr>
          <w:p w:rsidR="00205F00" w:rsidRPr="00373C0E" w:rsidRDefault="00205F00" w:rsidP="008575FB">
            <w:pPr>
              <w:spacing w:after="0" w:line="240" w:lineRule="auto"/>
              <w:ind w:left="252"/>
              <w:rPr>
                <w:color w:val="000000"/>
                <w:szCs w:val="24"/>
              </w:rPr>
            </w:pPr>
            <w:r w:rsidRPr="00373C0E">
              <w:rPr>
                <w:color w:val="000000"/>
                <w:szCs w:val="24"/>
              </w:rPr>
              <w:t>Deferred Real Property Tax</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585,528.02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610,980.55 </w:t>
            </w:r>
          </w:p>
        </w:tc>
      </w:tr>
      <w:tr w:rsidR="00205F00" w:rsidRPr="00373C0E" w:rsidTr="00205F00">
        <w:trPr>
          <w:trHeight w:val="315"/>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252"/>
              <w:rPr>
                <w:color w:val="000000"/>
                <w:szCs w:val="24"/>
              </w:rPr>
            </w:pPr>
            <w:r w:rsidRPr="00373C0E">
              <w:rPr>
                <w:color w:val="000000"/>
                <w:szCs w:val="24"/>
              </w:rPr>
              <w:t>Deferred Special Education Tax</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585,527.02 </w:t>
            </w:r>
          </w:p>
        </w:tc>
        <w:tc>
          <w:tcPr>
            <w:tcW w:w="1800" w:type="dxa"/>
            <w:tcBorders>
              <w:top w:val="nil"/>
              <w:left w:val="nil"/>
              <w:bottom w:val="nil"/>
              <w:right w:val="nil"/>
            </w:tcBorders>
            <w:shd w:val="clear" w:color="auto" w:fill="auto"/>
            <w:noWrap/>
            <w:hideMark/>
          </w:tcPr>
          <w:p w:rsidR="00205F00" w:rsidRPr="00373C0E" w:rsidRDefault="00205F00" w:rsidP="002E2D91">
            <w:pPr>
              <w:spacing w:after="0" w:line="240" w:lineRule="auto"/>
              <w:jc w:val="right"/>
              <w:rPr>
                <w:color w:val="000000"/>
                <w:szCs w:val="24"/>
              </w:rPr>
            </w:pPr>
            <w:r w:rsidRPr="00373C0E">
              <w:rPr>
                <w:color w:val="000000"/>
                <w:szCs w:val="24"/>
              </w:rPr>
              <w:t xml:space="preserve">610,980.55 </w:t>
            </w:r>
          </w:p>
        </w:tc>
      </w:tr>
      <w:tr w:rsidR="00205F00" w:rsidRPr="00373C0E" w:rsidTr="00205F00">
        <w:trPr>
          <w:trHeight w:val="330"/>
        </w:trPr>
        <w:tc>
          <w:tcPr>
            <w:tcW w:w="4140" w:type="dxa"/>
            <w:tcBorders>
              <w:top w:val="nil"/>
              <w:left w:val="nil"/>
              <w:bottom w:val="nil"/>
              <w:right w:val="nil"/>
            </w:tcBorders>
            <w:shd w:val="clear" w:color="auto" w:fill="auto"/>
            <w:noWrap/>
            <w:hideMark/>
          </w:tcPr>
          <w:p w:rsidR="00205F00" w:rsidRPr="00373C0E" w:rsidRDefault="00205F00" w:rsidP="002E2D91">
            <w:pPr>
              <w:spacing w:after="0" w:line="240" w:lineRule="auto"/>
              <w:ind w:left="156"/>
              <w:rPr>
                <w:b/>
                <w:bCs/>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hideMark/>
          </w:tcPr>
          <w:p w:rsidR="00205F00" w:rsidRPr="00373C0E" w:rsidRDefault="00205F00" w:rsidP="002E2D91">
            <w:pPr>
              <w:spacing w:after="0" w:line="240" w:lineRule="auto"/>
              <w:jc w:val="right"/>
              <w:rPr>
                <w:b/>
                <w:bCs/>
                <w:color w:val="000000"/>
                <w:szCs w:val="24"/>
              </w:rPr>
            </w:pPr>
            <w:r w:rsidRPr="00373C0E">
              <w:rPr>
                <w:b/>
                <w:bCs/>
                <w:color w:val="000000"/>
                <w:szCs w:val="24"/>
              </w:rPr>
              <w:t xml:space="preserve">1,171,055.04 </w:t>
            </w:r>
          </w:p>
        </w:tc>
        <w:tc>
          <w:tcPr>
            <w:tcW w:w="1800" w:type="dxa"/>
            <w:tcBorders>
              <w:top w:val="single" w:sz="4" w:space="0" w:color="auto"/>
              <w:left w:val="nil"/>
              <w:bottom w:val="double" w:sz="4" w:space="0" w:color="auto"/>
              <w:right w:val="nil"/>
            </w:tcBorders>
            <w:shd w:val="clear" w:color="auto" w:fill="auto"/>
            <w:noWrap/>
            <w:hideMark/>
          </w:tcPr>
          <w:p w:rsidR="00205F00" w:rsidRPr="00373C0E" w:rsidRDefault="00205F00" w:rsidP="002E2D91">
            <w:pPr>
              <w:spacing w:after="0" w:line="240" w:lineRule="auto"/>
              <w:jc w:val="right"/>
              <w:rPr>
                <w:b/>
                <w:bCs/>
                <w:color w:val="000000"/>
                <w:szCs w:val="24"/>
              </w:rPr>
            </w:pPr>
            <w:r w:rsidRPr="00373C0E">
              <w:rPr>
                <w:b/>
                <w:bCs/>
                <w:color w:val="000000"/>
                <w:szCs w:val="24"/>
              </w:rPr>
              <w:t xml:space="preserve">1,221,961.10 </w:t>
            </w:r>
          </w:p>
        </w:tc>
      </w:tr>
    </w:tbl>
    <w:p w:rsidR="00205F00" w:rsidRDefault="00205F00" w:rsidP="00205F00">
      <w:pPr>
        <w:tabs>
          <w:tab w:val="left" w:pos="810"/>
          <w:tab w:val="left" w:pos="1620"/>
          <w:tab w:val="left" w:pos="1890"/>
        </w:tabs>
        <w:spacing w:after="0" w:line="240" w:lineRule="auto"/>
        <w:jc w:val="both"/>
      </w:pPr>
    </w:p>
    <w:p w:rsidR="00205F00" w:rsidRPr="00205F00" w:rsidRDefault="00205F00" w:rsidP="00205F00">
      <w:pPr>
        <w:pStyle w:val="ListParagraph"/>
        <w:numPr>
          <w:ilvl w:val="0"/>
          <w:numId w:val="5"/>
        </w:numPr>
        <w:tabs>
          <w:tab w:val="left" w:pos="810"/>
          <w:tab w:val="left" w:pos="1620"/>
          <w:tab w:val="left" w:pos="1890"/>
        </w:tabs>
        <w:spacing w:after="0" w:line="240" w:lineRule="auto"/>
        <w:ind w:left="1080" w:hanging="1170"/>
        <w:jc w:val="both"/>
        <w:rPr>
          <w:b/>
          <w:bCs/>
          <w:color w:val="000000"/>
          <w:szCs w:val="24"/>
        </w:rPr>
      </w:pPr>
      <w:r w:rsidRPr="00373C0E">
        <w:rPr>
          <w:b/>
          <w:bCs/>
          <w:color w:val="000000"/>
          <w:szCs w:val="24"/>
        </w:rPr>
        <w:t>Other Payables</w:t>
      </w:r>
    </w:p>
    <w:p w:rsidR="00205F00" w:rsidRDefault="00205F00" w:rsidP="00205F00">
      <w:pPr>
        <w:tabs>
          <w:tab w:val="left" w:pos="810"/>
          <w:tab w:val="left" w:pos="1620"/>
          <w:tab w:val="left" w:pos="1890"/>
        </w:tabs>
        <w:spacing w:after="0" w:line="240" w:lineRule="auto"/>
        <w:jc w:val="both"/>
      </w:pPr>
    </w:p>
    <w:tbl>
      <w:tblPr>
        <w:tblW w:w="7740" w:type="dxa"/>
        <w:tblInd w:w="810" w:type="dxa"/>
        <w:tblLook w:val="04A0" w:firstRow="1" w:lastRow="0" w:firstColumn="1" w:lastColumn="0" w:noHBand="0" w:noVBand="1"/>
      </w:tblPr>
      <w:tblGrid>
        <w:gridCol w:w="4140"/>
        <w:gridCol w:w="1800"/>
        <w:gridCol w:w="1800"/>
      </w:tblGrid>
      <w:tr w:rsidR="00205F00" w:rsidRPr="00373C0E" w:rsidTr="008D767D">
        <w:trPr>
          <w:trHeight w:val="315"/>
        </w:trPr>
        <w:tc>
          <w:tcPr>
            <w:tcW w:w="4140" w:type="dxa"/>
            <w:tcBorders>
              <w:top w:val="nil"/>
              <w:left w:val="nil"/>
              <w:bottom w:val="nil"/>
              <w:right w:val="nil"/>
            </w:tcBorders>
            <w:shd w:val="clear" w:color="auto" w:fill="auto"/>
            <w:noWrap/>
            <w:hideMark/>
          </w:tcPr>
          <w:p w:rsidR="00205F00" w:rsidRPr="00373C0E" w:rsidRDefault="00205F00" w:rsidP="00205F00">
            <w:pPr>
              <w:spacing w:after="0" w:line="240" w:lineRule="auto"/>
            </w:pPr>
          </w:p>
        </w:tc>
        <w:tc>
          <w:tcPr>
            <w:tcW w:w="1800" w:type="dxa"/>
            <w:tcBorders>
              <w:top w:val="single" w:sz="4" w:space="0" w:color="auto"/>
              <w:left w:val="nil"/>
              <w:bottom w:val="single" w:sz="4" w:space="0" w:color="auto"/>
              <w:right w:val="nil"/>
            </w:tcBorders>
            <w:shd w:val="clear" w:color="auto" w:fill="auto"/>
            <w:noWrap/>
            <w:vAlign w:val="bottom"/>
            <w:hideMark/>
          </w:tcPr>
          <w:p w:rsidR="00205F00" w:rsidRPr="00373C0E" w:rsidRDefault="00205F00" w:rsidP="00205F00">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noWrap/>
            <w:vAlign w:val="bottom"/>
            <w:hideMark/>
          </w:tcPr>
          <w:p w:rsidR="00205F00" w:rsidRPr="00373C0E" w:rsidRDefault="00205F00" w:rsidP="00205F00">
            <w:pPr>
              <w:spacing w:after="0" w:line="240" w:lineRule="auto"/>
              <w:jc w:val="center"/>
              <w:rPr>
                <w:b/>
                <w:bCs/>
                <w:color w:val="000000"/>
                <w:szCs w:val="24"/>
              </w:rPr>
            </w:pPr>
            <w:r w:rsidRPr="00373C0E">
              <w:rPr>
                <w:b/>
                <w:bCs/>
                <w:color w:val="000000"/>
                <w:szCs w:val="24"/>
              </w:rPr>
              <w:t>2019</w:t>
            </w:r>
          </w:p>
        </w:tc>
      </w:tr>
      <w:tr w:rsidR="00205F00" w:rsidRPr="00373C0E" w:rsidTr="008D767D">
        <w:trPr>
          <w:trHeight w:val="315"/>
        </w:trPr>
        <w:tc>
          <w:tcPr>
            <w:tcW w:w="4140" w:type="dxa"/>
            <w:tcBorders>
              <w:top w:val="nil"/>
              <w:left w:val="nil"/>
              <w:bottom w:val="nil"/>
              <w:right w:val="nil"/>
            </w:tcBorders>
            <w:shd w:val="clear" w:color="auto" w:fill="auto"/>
            <w:noWrap/>
            <w:hideMark/>
          </w:tcPr>
          <w:p w:rsidR="00205F00" w:rsidRPr="008D767D" w:rsidRDefault="00205F00" w:rsidP="002E2D91">
            <w:pPr>
              <w:spacing w:after="0" w:line="240" w:lineRule="auto"/>
              <w:ind w:left="252"/>
              <w:rPr>
                <w:color w:val="000000"/>
                <w:szCs w:val="24"/>
              </w:rPr>
            </w:pPr>
            <w:r w:rsidRPr="008D767D">
              <w:rPr>
                <w:color w:val="000000"/>
                <w:szCs w:val="24"/>
              </w:rPr>
              <w:t>Other Payables</w:t>
            </w:r>
          </w:p>
        </w:tc>
        <w:tc>
          <w:tcPr>
            <w:tcW w:w="1800" w:type="dxa"/>
            <w:tcBorders>
              <w:top w:val="single" w:sz="4" w:space="0" w:color="auto"/>
              <w:left w:val="nil"/>
              <w:bottom w:val="double" w:sz="4" w:space="0" w:color="auto"/>
              <w:right w:val="nil"/>
            </w:tcBorders>
            <w:shd w:val="clear" w:color="auto" w:fill="auto"/>
            <w:noWrap/>
            <w:hideMark/>
          </w:tcPr>
          <w:p w:rsidR="00205F00" w:rsidRPr="008D767D" w:rsidRDefault="00205F00" w:rsidP="002E2D91">
            <w:pPr>
              <w:spacing w:after="0" w:line="240" w:lineRule="auto"/>
              <w:jc w:val="right"/>
              <w:rPr>
                <w:b/>
                <w:color w:val="000000"/>
                <w:szCs w:val="24"/>
              </w:rPr>
            </w:pPr>
            <w:r w:rsidRPr="008D767D">
              <w:rPr>
                <w:b/>
                <w:color w:val="000000"/>
                <w:szCs w:val="24"/>
              </w:rPr>
              <w:t xml:space="preserve">2,058,844.44 </w:t>
            </w:r>
          </w:p>
        </w:tc>
        <w:tc>
          <w:tcPr>
            <w:tcW w:w="1800" w:type="dxa"/>
            <w:tcBorders>
              <w:top w:val="single" w:sz="4" w:space="0" w:color="auto"/>
              <w:left w:val="nil"/>
              <w:bottom w:val="double" w:sz="4" w:space="0" w:color="auto"/>
              <w:right w:val="nil"/>
            </w:tcBorders>
            <w:shd w:val="clear" w:color="auto" w:fill="auto"/>
            <w:noWrap/>
            <w:hideMark/>
          </w:tcPr>
          <w:p w:rsidR="00205F00" w:rsidRPr="008D767D" w:rsidRDefault="00205F00" w:rsidP="002E2D91">
            <w:pPr>
              <w:spacing w:after="0" w:line="240" w:lineRule="auto"/>
              <w:jc w:val="right"/>
              <w:rPr>
                <w:b/>
                <w:color w:val="000000"/>
                <w:szCs w:val="24"/>
              </w:rPr>
            </w:pPr>
            <w:r w:rsidRPr="008D767D">
              <w:rPr>
                <w:b/>
                <w:color w:val="000000"/>
                <w:szCs w:val="24"/>
              </w:rPr>
              <w:t xml:space="preserve">2,058,939.92 </w:t>
            </w:r>
          </w:p>
        </w:tc>
      </w:tr>
    </w:tbl>
    <w:p w:rsidR="004268DA" w:rsidRDefault="004268DA" w:rsidP="004268DA">
      <w:pPr>
        <w:pStyle w:val="ListParagraph"/>
        <w:tabs>
          <w:tab w:val="left" w:pos="810"/>
          <w:tab w:val="left" w:pos="1620"/>
          <w:tab w:val="left" w:pos="1890"/>
        </w:tabs>
        <w:spacing w:after="0" w:line="240" w:lineRule="auto"/>
        <w:ind w:left="1080"/>
        <w:jc w:val="both"/>
        <w:rPr>
          <w:rFonts w:eastAsiaTheme="minorHAnsi"/>
          <w:b/>
          <w:bCs/>
          <w:color w:val="010202"/>
          <w:szCs w:val="24"/>
          <w:lang w:val="en-PH"/>
        </w:rPr>
      </w:pPr>
    </w:p>
    <w:p w:rsidR="008D767D" w:rsidRDefault="008D767D" w:rsidP="004268DA">
      <w:pPr>
        <w:pStyle w:val="ListParagraph"/>
        <w:tabs>
          <w:tab w:val="left" w:pos="810"/>
          <w:tab w:val="left" w:pos="1620"/>
          <w:tab w:val="left" w:pos="1890"/>
        </w:tabs>
        <w:spacing w:after="0" w:line="240" w:lineRule="auto"/>
        <w:ind w:left="1080"/>
        <w:jc w:val="both"/>
        <w:rPr>
          <w:rFonts w:eastAsiaTheme="minorHAnsi"/>
          <w:b/>
          <w:bCs/>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bCs/>
          <w:color w:val="010202"/>
          <w:szCs w:val="24"/>
          <w:lang w:val="en-PH"/>
        </w:rPr>
      </w:pPr>
      <w:r w:rsidRPr="00373C0E">
        <w:rPr>
          <w:rFonts w:eastAsiaTheme="minorHAnsi"/>
          <w:b/>
          <w:bCs/>
          <w:color w:val="010202"/>
          <w:szCs w:val="24"/>
          <w:lang w:val="en-PH"/>
        </w:rPr>
        <w:t>Non-Current Liabilities</w:t>
      </w:r>
    </w:p>
    <w:p w:rsidR="00827829" w:rsidRPr="00373C0E" w:rsidRDefault="00827829" w:rsidP="002E2D91">
      <w:pPr>
        <w:spacing w:after="0" w:line="240" w:lineRule="auto"/>
        <w:jc w:val="both"/>
        <w:rPr>
          <w:rFonts w:eastAsiaTheme="minorHAnsi"/>
          <w:b/>
          <w:bCs/>
          <w:color w:val="010202"/>
          <w:szCs w:val="24"/>
          <w:lang w:val="en-PH"/>
        </w:rPr>
      </w:pPr>
    </w:p>
    <w:tbl>
      <w:tblPr>
        <w:tblW w:w="7830" w:type="dxa"/>
        <w:tblInd w:w="720" w:type="dxa"/>
        <w:tblLook w:val="04A0" w:firstRow="1" w:lastRow="0" w:firstColumn="1" w:lastColumn="0" w:noHBand="0" w:noVBand="1"/>
      </w:tblPr>
      <w:tblGrid>
        <w:gridCol w:w="4230"/>
        <w:gridCol w:w="1800"/>
        <w:gridCol w:w="1800"/>
      </w:tblGrid>
      <w:tr w:rsidR="00827829" w:rsidRPr="00373C0E" w:rsidTr="00057CC8">
        <w:trPr>
          <w:trHeight w:val="264"/>
        </w:trPr>
        <w:tc>
          <w:tcPr>
            <w:tcW w:w="423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jc w:val="center"/>
            </w:pPr>
          </w:p>
        </w:tc>
        <w:tc>
          <w:tcPr>
            <w:tcW w:w="1800" w:type="dxa"/>
            <w:tcBorders>
              <w:top w:val="single" w:sz="8"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8"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8D767D">
        <w:trPr>
          <w:trHeight w:val="252"/>
        </w:trPr>
        <w:tc>
          <w:tcPr>
            <w:tcW w:w="423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b/>
                <w:bCs/>
                <w:color w:val="000000"/>
                <w:szCs w:val="24"/>
              </w:rPr>
            </w:pPr>
            <w:r w:rsidRPr="00373C0E">
              <w:rPr>
                <w:b/>
                <w:bCs/>
                <w:color w:val="000000"/>
                <w:szCs w:val="24"/>
              </w:rPr>
              <w:t>Financial Liabilities</w:t>
            </w:r>
          </w:p>
        </w:tc>
        <w:tc>
          <w:tcPr>
            <w:tcW w:w="1800" w:type="dxa"/>
            <w:tcBorders>
              <w:top w:val="nil"/>
              <w:left w:val="nil"/>
              <w:right w:val="nil"/>
            </w:tcBorders>
            <w:shd w:val="clear" w:color="auto" w:fill="auto"/>
            <w:noWrap/>
            <w:vAlign w:val="bottom"/>
            <w:hideMark/>
          </w:tcPr>
          <w:p w:rsidR="00827829" w:rsidRPr="00373C0E" w:rsidRDefault="00827829" w:rsidP="002E2D91">
            <w:pPr>
              <w:spacing w:after="0" w:line="240" w:lineRule="auto"/>
              <w:jc w:val="center"/>
              <w:rPr>
                <w:b/>
                <w:bCs/>
                <w:color w:val="000000"/>
                <w:szCs w:val="24"/>
              </w:rPr>
            </w:pPr>
          </w:p>
        </w:tc>
        <w:tc>
          <w:tcPr>
            <w:tcW w:w="1800" w:type="dxa"/>
            <w:tcBorders>
              <w:top w:val="nil"/>
              <w:left w:val="nil"/>
              <w:right w:val="nil"/>
            </w:tcBorders>
            <w:shd w:val="clear" w:color="auto" w:fill="auto"/>
            <w:noWrap/>
            <w:vAlign w:val="bottom"/>
            <w:hideMark/>
          </w:tcPr>
          <w:p w:rsidR="00827829" w:rsidRPr="00373C0E" w:rsidRDefault="00827829" w:rsidP="002E2D91">
            <w:pPr>
              <w:spacing w:after="0" w:line="240" w:lineRule="auto"/>
              <w:rPr>
                <w:szCs w:val="24"/>
              </w:rPr>
            </w:pPr>
          </w:p>
        </w:tc>
      </w:tr>
      <w:tr w:rsidR="00827829" w:rsidRPr="00373C0E" w:rsidTr="008D767D">
        <w:trPr>
          <w:trHeight w:val="252"/>
        </w:trPr>
        <w:tc>
          <w:tcPr>
            <w:tcW w:w="4230" w:type="dxa"/>
            <w:tcBorders>
              <w:top w:val="nil"/>
              <w:left w:val="nil"/>
              <w:bottom w:val="nil"/>
              <w:right w:val="nil"/>
            </w:tcBorders>
            <w:shd w:val="clear" w:color="auto" w:fill="auto"/>
            <w:noWrap/>
            <w:vAlign w:val="bottom"/>
            <w:hideMark/>
          </w:tcPr>
          <w:p w:rsidR="00827829" w:rsidRPr="008D767D" w:rsidRDefault="00827829" w:rsidP="002E2D91">
            <w:pPr>
              <w:spacing w:after="0" w:line="240" w:lineRule="auto"/>
              <w:ind w:left="252"/>
              <w:rPr>
                <w:color w:val="000000"/>
                <w:szCs w:val="24"/>
              </w:rPr>
            </w:pPr>
            <w:r w:rsidRPr="008D767D">
              <w:rPr>
                <w:color w:val="000000"/>
                <w:szCs w:val="24"/>
              </w:rPr>
              <w:t>Non-Current portion of Loans Payable - Domestic</w:t>
            </w:r>
          </w:p>
        </w:tc>
        <w:tc>
          <w:tcPr>
            <w:tcW w:w="1800" w:type="dxa"/>
            <w:tcBorders>
              <w:top w:val="nil"/>
              <w:left w:val="nil"/>
              <w:bottom w:val="double" w:sz="4" w:space="0" w:color="auto"/>
              <w:right w:val="nil"/>
            </w:tcBorders>
            <w:shd w:val="clear" w:color="auto" w:fill="auto"/>
            <w:noWrap/>
            <w:hideMark/>
          </w:tcPr>
          <w:p w:rsidR="00827829" w:rsidRPr="008D767D" w:rsidRDefault="00827829" w:rsidP="002E2D91">
            <w:pPr>
              <w:spacing w:after="0" w:line="240" w:lineRule="auto"/>
              <w:jc w:val="right"/>
              <w:rPr>
                <w:b/>
                <w:color w:val="000000"/>
                <w:szCs w:val="24"/>
              </w:rPr>
            </w:pPr>
            <w:r w:rsidRPr="008D767D">
              <w:rPr>
                <w:b/>
                <w:color w:val="000000"/>
                <w:szCs w:val="24"/>
              </w:rPr>
              <w:t>11,987,559.86</w:t>
            </w:r>
          </w:p>
        </w:tc>
        <w:tc>
          <w:tcPr>
            <w:tcW w:w="1800" w:type="dxa"/>
            <w:tcBorders>
              <w:top w:val="nil"/>
              <w:left w:val="nil"/>
              <w:bottom w:val="double" w:sz="4" w:space="0" w:color="auto"/>
              <w:right w:val="nil"/>
            </w:tcBorders>
            <w:shd w:val="clear" w:color="auto" w:fill="auto"/>
            <w:noWrap/>
            <w:hideMark/>
          </w:tcPr>
          <w:p w:rsidR="00827829" w:rsidRPr="008D767D" w:rsidRDefault="00827829" w:rsidP="002E2D91">
            <w:pPr>
              <w:spacing w:after="0" w:line="240" w:lineRule="auto"/>
              <w:jc w:val="right"/>
              <w:rPr>
                <w:b/>
                <w:color w:val="000000"/>
                <w:szCs w:val="24"/>
              </w:rPr>
            </w:pPr>
            <w:r w:rsidRPr="008D767D">
              <w:rPr>
                <w:b/>
                <w:color w:val="000000"/>
                <w:szCs w:val="24"/>
              </w:rPr>
              <w:t xml:space="preserve">12,210,315.76 </w:t>
            </w:r>
          </w:p>
        </w:tc>
      </w:tr>
    </w:tbl>
    <w:p w:rsidR="008D767D" w:rsidRDefault="00827829" w:rsidP="002E2D91">
      <w:pPr>
        <w:spacing w:after="0" w:line="240" w:lineRule="auto"/>
        <w:jc w:val="both"/>
        <w:rPr>
          <w:b/>
          <w:szCs w:val="24"/>
        </w:rPr>
      </w:pPr>
      <w:r w:rsidRPr="00373C0E">
        <w:rPr>
          <w:b/>
          <w:szCs w:val="24"/>
        </w:rPr>
        <w:tab/>
      </w:r>
      <w:r w:rsidR="008575FB">
        <w:rPr>
          <w:b/>
          <w:szCs w:val="24"/>
        </w:rPr>
        <w:tab/>
      </w:r>
      <w:r w:rsidR="008575FB">
        <w:rPr>
          <w:b/>
          <w:szCs w:val="24"/>
        </w:rPr>
        <w:tab/>
      </w:r>
    </w:p>
    <w:p w:rsidR="00827829" w:rsidRPr="007948DB" w:rsidRDefault="00827829" w:rsidP="002E2D91">
      <w:pPr>
        <w:spacing w:after="0" w:line="240" w:lineRule="auto"/>
        <w:jc w:val="both"/>
        <w:rPr>
          <w:b/>
          <w:szCs w:val="24"/>
        </w:rPr>
      </w:pPr>
      <w:r w:rsidRPr="00373C0E">
        <w:rPr>
          <w:i/>
          <w:szCs w:val="24"/>
        </w:rPr>
        <w:t xml:space="preserve">For details, refer to Note 11a </w:t>
      </w:r>
    </w:p>
    <w:p w:rsidR="00827829" w:rsidRDefault="00827829" w:rsidP="002E2D91">
      <w:pPr>
        <w:spacing w:after="0" w:line="240" w:lineRule="auto"/>
        <w:jc w:val="both"/>
        <w:rPr>
          <w:i/>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Tax Revenue</w:t>
      </w:r>
    </w:p>
    <w:p w:rsidR="00827829" w:rsidRPr="00373C0E" w:rsidRDefault="00827829" w:rsidP="002E2D91">
      <w:pPr>
        <w:pStyle w:val="ListParagraph"/>
        <w:tabs>
          <w:tab w:val="left" w:pos="810"/>
          <w:tab w:val="left" w:pos="1620"/>
          <w:tab w:val="left" w:pos="1890"/>
        </w:tabs>
        <w:spacing w:after="0" w:line="240" w:lineRule="auto"/>
        <w:ind w:left="1170"/>
        <w:jc w:val="both"/>
        <w:rPr>
          <w:b/>
          <w:szCs w:val="24"/>
        </w:rPr>
      </w:pPr>
    </w:p>
    <w:tbl>
      <w:tblPr>
        <w:tblW w:w="7830" w:type="dxa"/>
        <w:tblInd w:w="720" w:type="dxa"/>
        <w:tblLook w:val="04A0" w:firstRow="1" w:lastRow="0" w:firstColumn="1" w:lastColumn="0" w:noHBand="0" w:noVBand="1"/>
      </w:tblPr>
      <w:tblGrid>
        <w:gridCol w:w="4230"/>
        <w:gridCol w:w="1803"/>
        <w:gridCol w:w="1797"/>
      </w:tblGrid>
      <w:tr w:rsidR="00827829" w:rsidRPr="00373C0E" w:rsidTr="00057CC8">
        <w:trPr>
          <w:trHeight w:val="161"/>
        </w:trPr>
        <w:tc>
          <w:tcPr>
            <w:tcW w:w="423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3"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797"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trHeight w:val="413"/>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Tax Revenue - Individual and Corporation</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pPr>
          </w:p>
        </w:tc>
      </w:tr>
      <w:tr w:rsidR="00827829" w:rsidRPr="00373C0E" w:rsidTr="00057CC8">
        <w:trPr>
          <w:trHeight w:val="135"/>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Community tax</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593,456.74 </w:t>
            </w: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645,709.95 </w:t>
            </w:r>
          </w:p>
        </w:tc>
      </w:tr>
      <w:tr w:rsidR="00827829" w:rsidRPr="00373C0E" w:rsidTr="00057CC8">
        <w:trPr>
          <w:trHeight w:val="306"/>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Tax Revenue-Property</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pPr>
          </w:p>
        </w:tc>
      </w:tr>
      <w:tr w:rsidR="00827829" w:rsidRPr="00373C0E" w:rsidTr="00057CC8">
        <w:trPr>
          <w:trHeight w:val="189"/>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Real Property Tax - Basic</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2,222,612.94 </w:t>
            </w: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2,290,052.85 </w:t>
            </w:r>
          </w:p>
        </w:tc>
      </w:tr>
      <w:tr w:rsidR="00827829" w:rsidRPr="00373C0E" w:rsidTr="00057CC8">
        <w:trPr>
          <w:trHeight w:val="360"/>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Discount on Real Property Tax -Basic</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(263,496.57)</w:t>
            </w: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(283,234.45)</w:t>
            </w:r>
          </w:p>
        </w:tc>
      </w:tr>
      <w:tr w:rsidR="00827829" w:rsidRPr="00373C0E" w:rsidTr="00057CC8">
        <w:trPr>
          <w:trHeight w:val="162"/>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Special Education Tax</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2,778,266.32 </w:t>
            </w: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2,862,566.20 </w:t>
            </w:r>
          </w:p>
        </w:tc>
      </w:tr>
      <w:tr w:rsidR="00827829" w:rsidRPr="00373C0E" w:rsidTr="00057CC8">
        <w:trPr>
          <w:trHeight w:val="162"/>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Discount on Special Education Tax</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(329,370.84)</w:t>
            </w: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(354,043.20)</w:t>
            </w:r>
          </w:p>
        </w:tc>
      </w:tr>
      <w:tr w:rsidR="00827829" w:rsidRPr="00373C0E" w:rsidTr="00057CC8">
        <w:trPr>
          <w:trHeight w:val="306"/>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Tax Revenue-Goods and Services</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pPr>
          </w:p>
        </w:tc>
      </w:tr>
      <w:tr w:rsidR="00827829" w:rsidRPr="00373C0E" w:rsidTr="00057CC8">
        <w:trPr>
          <w:trHeight w:val="126"/>
        </w:trPr>
        <w:tc>
          <w:tcPr>
            <w:tcW w:w="4230" w:type="dxa"/>
            <w:tcBorders>
              <w:top w:val="nil"/>
              <w:left w:val="nil"/>
              <w:bottom w:val="nil"/>
              <w:right w:val="nil"/>
            </w:tcBorders>
            <w:shd w:val="clear" w:color="auto" w:fill="auto"/>
            <w:noWrap/>
            <w:hideMark/>
          </w:tcPr>
          <w:p w:rsidR="00827829" w:rsidRPr="00373C0E" w:rsidRDefault="00827829" w:rsidP="008575FB">
            <w:pPr>
              <w:spacing w:after="0" w:line="240" w:lineRule="auto"/>
              <w:ind w:left="246"/>
              <w:rPr>
                <w:color w:val="000000"/>
                <w:szCs w:val="24"/>
              </w:rPr>
            </w:pPr>
            <w:r w:rsidRPr="00373C0E">
              <w:rPr>
                <w:color w:val="000000"/>
                <w:szCs w:val="24"/>
              </w:rPr>
              <w:t>Business Tax</w:t>
            </w:r>
          </w:p>
        </w:tc>
        <w:tc>
          <w:tcPr>
            <w:tcW w:w="180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2,021,486.74 </w:t>
            </w:r>
          </w:p>
        </w:tc>
        <w:tc>
          <w:tcPr>
            <w:tcW w:w="17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1,905,124.83 </w:t>
            </w:r>
          </w:p>
        </w:tc>
      </w:tr>
      <w:tr w:rsidR="00827829" w:rsidRPr="00373C0E" w:rsidTr="00057CC8">
        <w:trPr>
          <w:trHeight w:val="378"/>
        </w:trPr>
        <w:tc>
          <w:tcPr>
            <w:tcW w:w="6033" w:type="dxa"/>
            <w:gridSpan w:val="2"/>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 w:val="22"/>
                <w:szCs w:val="22"/>
              </w:rPr>
            </w:pPr>
            <w:r w:rsidRPr="00373C0E">
              <w:rPr>
                <w:color w:val="000000"/>
                <w:sz w:val="22"/>
                <w:szCs w:val="22"/>
              </w:rPr>
              <w:t>Tax Revenue - Fines and Penalties Taxes on Individual and Corporations</w:t>
            </w:r>
          </w:p>
        </w:tc>
        <w:tc>
          <w:tcPr>
            <w:tcW w:w="1797"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jc w:val="right"/>
              <w:rPr>
                <w:color w:val="000000"/>
                <w:sz w:val="22"/>
                <w:szCs w:val="22"/>
              </w:rPr>
            </w:pPr>
          </w:p>
        </w:tc>
      </w:tr>
      <w:tr w:rsidR="00827829" w:rsidRPr="00373C0E" w:rsidTr="00057CC8">
        <w:trPr>
          <w:trHeight w:val="306"/>
        </w:trPr>
        <w:tc>
          <w:tcPr>
            <w:tcW w:w="4230"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 xml:space="preserve">Tax revenue -Fines and Penalties -  Other Taxes    </w:t>
            </w:r>
          </w:p>
        </w:tc>
        <w:tc>
          <w:tcPr>
            <w:tcW w:w="1803" w:type="dxa"/>
            <w:tcBorders>
              <w:top w:val="nil"/>
              <w:left w:val="nil"/>
              <w:bottom w:val="single" w:sz="4" w:space="0" w:color="auto"/>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18,402.25 </w:t>
            </w:r>
          </w:p>
        </w:tc>
        <w:tc>
          <w:tcPr>
            <w:tcW w:w="1797" w:type="dxa"/>
            <w:tcBorders>
              <w:top w:val="nil"/>
              <w:left w:val="nil"/>
              <w:bottom w:val="single" w:sz="4" w:space="0" w:color="auto"/>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38,945.79 </w:t>
            </w:r>
          </w:p>
        </w:tc>
      </w:tr>
      <w:tr w:rsidR="00827829" w:rsidRPr="00373C0E" w:rsidTr="00057CC8">
        <w:trPr>
          <w:trHeight w:val="215"/>
        </w:trPr>
        <w:tc>
          <w:tcPr>
            <w:tcW w:w="4230" w:type="dxa"/>
            <w:tcBorders>
              <w:top w:val="nil"/>
              <w:left w:val="nil"/>
              <w:bottom w:val="nil"/>
              <w:right w:val="nil"/>
            </w:tcBorders>
            <w:shd w:val="clear" w:color="auto" w:fill="auto"/>
            <w:noWrap/>
          </w:tcPr>
          <w:p w:rsidR="00827829" w:rsidRPr="00373C0E" w:rsidRDefault="00827829" w:rsidP="002E2D91">
            <w:pPr>
              <w:spacing w:after="0" w:line="240" w:lineRule="auto"/>
              <w:ind w:left="157"/>
              <w:rPr>
                <w:b/>
                <w:color w:val="000000"/>
                <w:szCs w:val="24"/>
              </w:rPr>
            </w:pPr>
            <w:r w:rsidRPr="00373C0E">
              <w:rPr>
                <w:b/>
                <w:bCs/>
                <w:color w:val="000000"/>
                <w:szCs w:val="24"/>
              </w:rPr>
              <w:t>Total</w:t>
            </w:r>
          </w:p>
        </w:tc>
        <w:tc>
          <w:tcPr>
            <w:tcW w:w="1803" w:type="dxa"/>
            <w:tcBorders>
              <w:top w:val="single" w:sz="4" w:space="0" w:color="auto"/>
              <w:left w:val="nil"/>
              <w:bottom w:val="double" w:sz="4" w:space="0" w:color="auto"/>
              <w:right w:val="nil"/>
            </w:tcBorders>
            <w:shd w:val="clear" w:color="auto" w:fill="auto"/>
            <w:noWrap/>
          </w:tcPr>
          <w:p w:rsidR="00827829" w:rsidRPr="00373C0E" w:rsidRDefault="00827829" w:rsidP="002E2D91">
            <w:pPr>
              <w:spacing w:after="0" w:line="240" w:lineRule="auto"/>
              <w:jc w:val="right"/>
              <w:rPr>
                <w:b/>
                <w:color w:val="000000"/>
                <w:szCs w:val="24"/>
              </w:rPr>
            </w:pPr>
            <w:r w:rsidRPr="00373C0E">
              <w:rPr>
                <w:b/>
                <w:color w:val="000000"/>
                <w:szCs w:val="24"/>
              </w:rPr>
              <w:t>7,041,357.58</w:t>
            </w:r>
          </w:p>
        </w:tc>
        <w:tc>
          <w:tcPr>
            <w:tcW w:w="1797" w:type="dxa"/>
            <w:tcBorders>
              <w:top w:val="single" w:sz="4" w:space="0" w:color="auto"/>
              <w:left w:val="nil"/>
              <w:bottom w:val="double" w:sz="4" w:space="0" w:color="auto"/>
              <w:right w:val="nil"/>
            </w:tcBorders>
            <w:shd w:val="clear" w:color="auto" w:fill="auto"/>
            <w:noWrap/>
          </w:tcPr>
          <w:p w:rsidR="00827829" w:rsidRPr="00373C0E" w:rsidRDefault="00827829" w:rsidP="002E2D91">
            <w:pPr>
              <w:spacing w:after="0" w:line="240" w:lineRule="auto"/>
              <w:jc w:val="right"/>
              <w:rPr>
                <w:b/>
                <w:color w:val="000000"/>
                <w:szCs w:val="24"/>
              </w:rPr>
            </w:pPr>
            <w:r w:rsidRPr="00373C0E">
              <w:rPr>
                <w:b/>
                <w:color w:val="000000"/>
                <w:szCs w:val="24"/>
              </w:rPr>
              <w:t>7,105,121.97</w:t>
            </w:r>
          </w:p>
        </w:tc>
      </w:tr>
    </w:tbl>
    <w:p w:rsidR="008B26D8" w:rsidRDefault="008B26D8" w:rsidP="002E2D91">
      <w:pPr>
        <w:spacing w:after="0" w:line="240" w:lineRule="auto"/>
        <w:jc w:val="both"/>
        <w:rPr>
          <w:b/>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Share from National Taxes</w:t>
      </w:r>
    </w:p>
    <w:p w:rsidR="00827829" w:rsidRPr="00373C0E" w:rsidRDefault="00827829" w:rsidP="002E2D91">
      <w:pPr>
        <w:spacing w:after="0" w:line="240" w:lineRule="auto"/>
        <w:jc w:val="both"/>
        <w:rPr>
          <w:b/>
          <w:szCs w:val="24"/>
        </w:rPr>
      </w:pPr>
    </w:p>
    <w:tbl>
      <w:tblPr>
        <w:tblW w:w="7920" w:type="dxa"/>
        <w:tblInd w:w="630" w:type="dxa"/>
        <w:tblLook w:val="04A0" w:firstRow="1" w:lastRow="0" w:firstColumn="1" w:lastColumn="0" w:noHBand="0" w:noVBand="1"/>
      </w:tblPr>
      <w:tblGrid>
        <w:gridCol w:w="4320"/>
        <w:gridCol w:w="1824"/>
        <w:gridCol w:w="1776"/>
      </w:tblGrid>
      <w:tr w:rsidR="00827829" w:rsidRPr="00373C0E" w:rsidTr="008B26D8">
        <w:trPr>
          <w:trHeight w:val="78"/>
        </w:trPr>
        <w:tc>
          <w:tcPr>
            <w:tcW w:w="4320" w:type="dxa"/>
            <w:tcBorders>
              <w:top w:val="nil"/>
              <w:left w:val="nil"/>
              <w:bottom w:val="nil"/>
              <w:right w:val="nil"/>
            </w:tcBorders>
            <w:shd w:val="clear" w:color="auto" w:fill="auto"/>
            <w:noWrap/>
            <w:vAlign w:val="bottom"/>
          </w:tcPr>
          <w:p w:rsidR="00827829" w:rsidRPr="00373C0E" w:rsidRDefault="00827829" w:rsidP="002E2D91">
            <w:pPr>
              <w:spacing w:after="0" w:line="240" w:lineRule="auto"/>
              <w:rPr>
                <w:color w:val="000000"/>
                <w:szCs w:val="24"/>
              </w:rPr>
            </w:pPr>
          </w:p>
        </w:tc>
        <w:tc>
          <w:tcPr>
            <w:tcW w:w="1824" w:type="dxa"/>
            <w:tcBorders>
              <w:top w:val="single" w:sz="4" w:space="0" w:color="auto"/>
              <w:left w:val="nil"/>
              <w:bottom w:val="single" w:sz="4" w:space="0" w:color="auto"/>
              <w:right w:val="nil"/>
            </w:tcBorders>
            <w:shd w:val="clear" w:color="auto" w:fill="auto"/>
            <w:noWrap/>
            <w:vAlign w:val="bottom"/>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776" w:type="dxa"/>
            <w:tcBorders>
              <w:top w:val="single" w:sz="4" w:space="0" w:color="auto"/>
              <w:left w:val="nil"/>
              <w:bottom w:val="single" w:sz="4" w:space="0" w:color="auto"/>
              <w:right w:val="nil"/>
            </w:tcBorders>
            <w:shd w:val="clear" w:color="auto" w:fill="auto"/>
            <w:noWrap/>
            <w:vAlign w:val="bottom"/>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E4061D">
        <w:trPr>
          <w:trHeight w:val="414"/>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Share Internal Revenue Collections (IRA)</w:t>
            </w:r>
          </w:p>
        </w:tc>
        <w:tc>
          <w:tcPr>
            <w:tcW w:w="1824" w:type="dxa"/>
            <w:tcBorders>
              <w:top w:val="nil"/>
              <w:left w:val="nil"/>
              <w:bottom w:val="double" w:sz="4" w:space="0" w:color="auto"/>
              <w:right w:val="nil"/>
            </w:tcBorders>
            <w:shd w:val="clear" w:color="auto" w:fill="auto"/>
            <w:noWrap/>
            <w:vAlign w:val="center"/>
            <w:hideMark/>
          </w:tcPr>
          <w:p w:rsidR="00827829" w:rsidRPr="00E4061D" w:rsidRDefault="00827829" w:rsidP="00E4061D">
            <w:pPr>
              <w:spacing w:after="0" w:line="240" w:lineRule="auto"/>
              <w:jc w:val="right"/>
              <w:rPr>
                <w:b/>
                <w:color w:val="000000"/>
                <w:szCs w:val="24"/>
              </w:rPr>
            </w:pPr>
            <w:r w:rsidRPr="00E4061D">
              <w:rPr>
                <w:b/>
                <w:color w:val="000000"/>
                <w:szCs w:val="24"/>
              </w:rPr>
              <w:t xml:space="preserve">110,883,416.00 </w:t>
            </w:r>
          </w:p>
        </w:tc>
        <w:tc>
          <w:tcPr>
            <w:tcW w:w="1776" w:type="dxa"/>
            <w:tcBorders>
              <w:top w:val="nil"/>
              <w:left w:val="nil"/>
              <w:bottom w:val="double" w:sz="4" w:space="0" w:color="auto"/>
              <w:right w:val="nil"/>
            </w:tcBorders>
            <w:shd w:val="clear" w:color="auto" w:fill="auto"/>
            <w:noWrap/>
            <w:vAlign w:val="center"/>
            <w:hideMark/>
          </w:tcPr>
          <w:p w:rsidR="00827829" w:rsidRPr="00E4061D" w:rsidRDefault="00827829" w:rsidP="00E4061D">
            <w:pPr>
              <w:spacing w:after="0" w:line="240" w:lineRule="auto"/>
              <w:jc w:val="right"/>
              <w:rPr>
                <w:b/>
                <w:color w:val="000000"/>
                <w:szCs w:val="24"/>
              </w:rPr>
            </w:pPr>
            <w:r w:rsidRPr="00E4061D">
              <w:rPr>
                <w:b/>
                <w:color w:val="000000"/>
                <w:szCs w:val="24"/>
              </w:rPr>
              <w:t xml:space="preserve">98,638,095.00 </w:t>
            </w:r>
          </w:p>
        </w:tc>
      </w:tr>
    </w:tbl>
    <w:p w:rsidR="00827829" w:rsidRPr="00373C0E" w:rsidRDefault="00827829" w:rsidP="002E2D91">
      <w:pPr>
        <w:spacing w:after="0" w:line="240" w:lineRule="auto"/>
        <w:jc w:val="both"/>
        <w:rPr>
          <w:b/>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bookmarkStart w:id="3" w:name="OLE_LINK26"/>
      <w:r w:rsidRPr="00373C0E">
        <w:rPr>
          <w:b/>
          <w:szCs w:val="24"/>
        </w:rPr>
        <w:t>Service and Business Income</w:t>
      </w:r>
      <w:bookmarkEnd w:id="3"/>
    </w:p>
    <w:p w:rsidR="00827829" w:rsidRPr="00373C0E" w:rsidRDefault="00827829" w:rsidP="002E2D91">
      <w:pPr>
        <w:pStyle w:val="ListParagraph"/>
        <w:tabs>
          <w:tab w:val="left" w:pos="810"/>
          <w:tab w:val="left" w:pos="1620"/>
          <w:tab w:val="left" w:pos="1890"/>
        </w:tabs>
        <w:spacing w:after="0" w:line="240" w:lineRule="auto"/>
        <w:ind w:left="1170"/>
        <w:jc w:val="both"/>
        <w:rPr>
          <w:b/>
          <w:szCs w:val="24"/>
        </w:rPr>
      </w:pPr>
    </w:p>
    <w:tbl>
      <w:tblPr>
        <w:tblW w:w="7920" w:type="dxa"/>
        <w:tblInd w:w="630" w:type="dxa"/>
        <w:tblLook w:val="04A0" w:firstRow="1" w:lastRow="0" w:firstColumn="1" w:lastColumn="0" w:noHBand="0" w:noVBand="1"/>
      </w:tblPr>
      <w:tblGrid>
        <w:gridCol w:w="4320"/>
        <w:gridCol w:w="1800"/>
        <w:gridCol w:w="1800"/>
      </w:tblGrid>
      <w:tr w:rsidR="00827829" w:rsidRPr="00373C0E" w:rsidTr="008D767D">
        <w:trPr>
          <w:trHeight w:val="143"/>
          <w:tblHeader/>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trHeight w:val="125"/>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r w:rsidRPr="00373C0E">
              <w:rPr>
                <w:color w:val="000000"/>
                <w:szCs w:val="24"/>
              </w:rPr>
              <w:t>Service Income</w:t>
            </w:r>
          </w:p>
        </w:tc>
        <w:tc>
          <w:tcPr>
            <w:tcW w:w="180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p>
        </w:tc>
        <w:tc>
          <w:tcPr>
            <w:tcW w:w="180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pPr>
          </w:p>
        </w:tc>
      </w:tr>
      <w:tr w:rsidR="00827829" w:rsidRPr="00373C0E" w:rsidTr="00057CC8">
        <w:trPr>
          <w:trHeight w:val="117"/>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Permit Fees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2,721,500.25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2,519,193.87 </w:t>
            </w:r>
          </w:p>
        </w:tc>
      </w:tr>
      <w:tr w:rsidR="00827829" w:rsidRPr="00373C0E" w:rsidTr="00057CC8">
        <w:trPr>
          <w:trHeight w:val="117"/>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Registration Fees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269,432.00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457,602.75 </w:t>
            </w:r>
          </w:p>
        </w:tc>
      </w:tr>
      <w:tr w:rsidR="00827829" w:rsidRPr="00373C0E" w:rsidTr="00057CC8">
        <w:trPr>
          <w:trHeight w:val="198"/>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Clearance and Certificate Fees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142,550.00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211,300.00 </w:t>
            </w:r>
          </w:p>
        </w:tc>
      </w:tr>
      <w:tr w:rsidR="00827829" w:rsidRPr="00373C0E" w:rsidTr="00057CC8">
        <w:trPr>
          <w:trHeight w:val="309"/>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Fees for Sealing and Licensing of Weights and Measures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16,200.00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14,470.00 </w:t>
            </w:r>
          </w:p>
        </w:tc>
      </w:tr>
      <w:tr w:rsidR="00827829" w:rsidRPr="00373C0E" w:rsidTr="00057CC8">
        <w:trPr>
          <w:trHeight w:val="90"/>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Other Service Income</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340,493.50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46,507.98 </w:t>
            </w:r>
          </w:p>
        </w:tc>
      </w:tr>
      <w:tr w:rsidR="00827829" w:rsidRPr="00373C0E" w:rsidTr="00057CC8">
        <w:trPr>
          <w:trHeight w:val="171"/>
        </w:trPr>
        <w:tc>
          <w:tcPr>
            <w:tcW w:w="4320" w:type="dxa"/>
            <w:tcBorders>
              <w:top w:val="nil"/>
              <w:left w:val="nil"/>
              <w:bottom w:val="nil"/>
              <w:right w:val="nil"/>
            </w:tcBorders>
            <w:shd w:val="clear" w:color="auto" w:fill="auto"/>
            <w:noWrap/>
            <w:vAlign w:val="bottom"/>
          </w:tcPr>
          <w:p w:rsidR="00E4061D" w:rsidRDefault="00E4061D" w:rsidP="002E2D91">
            <w:pPr>
              <w:spacing w:after="0" w:line="240" w:lineRule="auto"/>
              <w:rPr>
                <w:color w:val="000000"/>
                <w:szCs w:val="24"/>
              </w:rPr>
            </w:pPr>
          </w:p>
          <w:p w:rsidR="00E4061D" w:rsidRPr="00373C0E" w:rsidRDefault="00827829" w:rsidP="002E2D91">
            <w:pPr>
              <w:spacing w:after="0" w:line="240" w:lineRule="auto"/>
              <w:rPr>
                <w:color w:val="000000"/>
                <w:szCs w:val="24"/>
              </w:rPr>
            </w:pPr>
            <w:r w:rsidRPr="00373C0E">
              <w:rPr>
                <w:color w:val="000000"/>
                <w:szCs w:val="24"/>
              </w:rPr>
              <w:t>Business Income</w:t>
            </w:r>
          </w:p>
        </w:tc>
        <w:tc>
          <w:tcPr>
            <w:tcW w:w="1800" w:type="dxa"/>
            <w:tcBorders>
              <w:top w:val="nil"/>
              <w:left w:val="nil"/>
              <w:bottom w:val="nil"/>
              <w:right w:val="nil"/>
            </w:tcBorders>
            <w:shd w:val="clear" w:color="auto" w:fill="auto"/>
            <w:noWrap/>
            <w:vAlign w:val="center"/>
          </w:tcPr>
          <w:p w:rsidR="00827829" w:rsidRPr="00373C0E" w:rsidRDefault="00827829"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vAlign w:val="center"/>
          </w:tcPr>
          <w:p w:rsidR="00827829" w:rsidRPr="00373C0E" w:rsidRDefault="00827829" w:rsidP="002E2D91">
            <w:pPr>
              <w:spacing w:after="0" w:line="240" w:lineRule="auto"/>
              <w:jc w:val="right"/>
              <w:rPr>
                <w:color w:val="000000"/>
                <w:szCs w:val="24"/>
              </w:rPr>
            </w:pPr>
          </w:p>
        </w:tc>
      </w:tr>
      <w:tr w:rsidR="00827829" w:rsidRPr="00373C0E" w:rsidTr="00057CC8">
        <w:trPr>
          <w:trHeight w:val="309"/>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Receipt from Market Operations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3,296,779.64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3,437,121.08 </w:t>
            </w:r>
          </w:p>
        </w:tc>
      </w:tr>
      <w:tr w:rsidR="00827829" w:rsidRPr="00373C0E" w:rsidTr="00057CC8">
        <w:trPr>
          <w:trHeight w:val="309"/>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Slaughterhouse Operation</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697,925.50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676,097.25 </w:t>
            </w:r>
          </w:p>
        </w:tc>
      </w:tr>
      <w:tr w:rsidR="00827829" w:rsidRPr="00373C0E" w:rsidTr="00057CC8">
        <w:trPr>
          <w:trHeight w:val="309"/>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Receipt from Cemetery Operations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2,005,355.00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2,180,700.00 </w:t>
            </w:r>
          </w:p>
        </w:tc>
      </w:tr>
      <w:tr w:rsidR="00827829" w:rsidRPr="00373C0E" w:rsidTr="00057CC8">
        <w:trPr>
          <w:trHeight w:val="309"/>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Garbage Fees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165,200.00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274,395.00 </w:t>
            </w:r>
          </w:p>
        </w:tc>
      </w:tr>
      <w:tr w:rsidR="00827829" w:rsidRPr="00373C0E" w:rsidTr="00057CC8">
        <w:trPr>
          <w:trHeight w:val="309"/>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246"/>
              <w:rPr>
                <w:color w:val="000000"/>
                <w:szCs w:val="24"/>
              </w:rPr>
            </w:pPr>
            <w:r w:rsidRPr="00373C0E">
              <w:rPr>
                <w:color w:val="000000"/>
                <w:szCs w:val="24"/>
              </w:rPr>
              <w:t>Interest Income</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28,730.07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23,938.38 </w:t>
            </w:r>
          </w:p>
        </w:tc>
      </w:tr>
      <w:tr w:rsidR="00827829" w:rsidRPr="00373C0E" w:rsidTr="00057CC8">
        <w:trPr>
          <w:trHeight w:val="324"/>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157"/>
              <w:rPr>
                <w:b/>
                <w:bCs/>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vAlign w:val="center"/>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9,684,165.96 </w:t>
            </w:r>
          </w:p>
        </w:tc>
        <w:tc>
          <w:tcPr>
            <w:tcW w:w="1800" w:type="dxa"/>
            <w:tcBorders>
              <w:top w:val="single" w:sz="4" w:space="0" w:color="auto"/>
              <w:left w:val="nil"/>
              <w:bottom w:val="double" w:sz="4" w:space="0" w:color="auto"/>
              <w:right w:val="nil"/>
            </w:tcBorders>
            <w:shd w:val="clear" w:color="auto" w:fill="auto"/>
            <w:noWrap/>
            <w:vAlign w:val="center"/>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9,841,326.31 </w:t>
            </w:r>
          </w:p>
        </w:tc>
      </w:tr>
    </w:tbl>
    <w:p w:rsidR="00827829" w:rsidRDefault="00827829" w:rsidP="002E2D91">
      <w:pPr>
        <w:pStyle w:val="ListParagraph"/>
        <w:tabs>
          <w:tab w:val="left" w:pos="810"/>
          <w:tab w:val="left" w:pos="1620"/>
          <w:tab w:val="left" w:pos="1890"/>
        </w:tabs>
        <w:spacing w:after="0" w:line="240" w:lineRule="auto"/>
        <w:ind w:left="1080"/>
        <w:jc w:val="both"/>
        <w:rPr>
          <w:rFonts w:eastAsiaTheme="minorHAnsi"/>
          <w:b/>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color w:val="010202"/>
          <w:szCs w:val="24"/>
          <w:lang w:val="en-PH"/>
        </w:rPr>
      </w:pPr>
      <w:r w:rsidRPr="00373C0E">
        <w:rPr>
          <w:rFonts w:eastAsiaTheme="minorHAnsi"/>
          <w:b/>
          <w:color w:val="010202"/>
          <w:szCs w:val="24"/>
          <w:lang w:val="en-PH"/>
        </w:rPr>
        <w:t>Miscellaneous Income</w:t>
      </w:r>
    </w:p>
    <w:p w:rsidR="00827829" w:rsidRPr="00373C0E" w:rsidRDefault="00827829" w:rsidP="002E2D91">
      <w:pPr>
        <w:spacing w:after="0" w:line="240" w:lineRule="auto"/>
        <w:jc w:val="both"/>
        <w:rPr>
          <w:rFonts w:eastAsiaTheme="minorHAnsi"/>
          <w:b/>
          <w:color w:val="010202"/>
          <w:szCs w:val="24"/>
          <w:lang w:val="en-PH"/>
        </w:rPr>
      </w:pPr>
    </w:p>
    <w:tbl>
      <w:tblPr>
        <w:tblW w:w="7897" w:type="dxa"/>
        <w:tblInd w:w="653" w:type="dxa"/>
        <w:tblLook w:val="04A0" w:firstRow="1" w:lastRow="0" w:firstColumn="1" w:lastColumn="0" w:noHBand="0" w:noVBand="1"/>
      </w:tblPr>
      <w:tblGrid>
        <w:gridCol w:w="4297"/>
        <w:gridCol w:w="1800"/>
        <w:gridCol w:w="1800"/>
      </w:tblGrid>
      <w:tr w:rsidR="00827829" w:rsidRPr="00373C0E" w:rsidTr="00057CC8">
        <w:trPr>
          <w:trHeight w:val="297"/>
        </w:trPr>
        <w:tc>
          <w:tcPr>
            <w:tcW w:w="4297"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E4061D">
        <w:trPr>
          <w:trHeight w:val="297"/>
        </w:trPr>
        <w:tc>
          <w:tcPr>
            <w:tcW w:w="4297"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r w:rsidRPr="00373C0E">
              <w:rPr>
                <w:color w:val="000000"/>
                <w:szCs w:val="24"/>
              </w:rPr>
              <w:t>Miscellaneous Income</w:t>
            </w:r>
          </w:p>
        </w:tc>
        <w:tc>
          <w:tcPr>
            <w:tcW w:w="1800" w:type="dxa"/>
            <w:tcBorders>
              <w:top w:val="nil"/>
              <w:left w:val="nil"/>
              <w:bottom w:val="double" w:sz="4" w:space="0" w:color="auto"/>
              <w:right w:val="nil"/>
            </w:tcBorders>
            <w:shd w:val="clear" w:color="auto" w:fill="auto"/>
            <w:noWrap/>
            <w:vAlign w:val="center"/>
            <w:hideMark/>
          </w:tcPr>
          <w:p w:rsidR="00827829" w:rsidRPr="00E4061D" w:rsidRDefault="00827829" w:rsidP="002E2D91">
            <w:pPr>
              <w:spacing w:after="0" w:line="240" w:lineRule="auto"/>
              <w:jc w:val="right"/>
              <w:rPr>
                <w:b/>
                <w:color w:val="000000"/>
                <w:szCs w:val="24"/>
              </w:rPr>
            </w:pPr>
            <w:r w:rsidRPr="00E4061D">
              <w:rPr>
                <w:b/>
                <w:color w:val="000000"/>
                <w:szCs w:val="24"/>
              </w:rPr>
              <w:t xml:space="preserve">722,315.00 </w:t>
            </w:r>
          </w:p>
        </w:tc>
        <w:tc>
          <w:tcPr>
            <w:tcW w:w="1800" w:type="dxa"/>
            <w:tcBorders>
              <w:top w:val="nil"/>
              <w:left w:val="nil"/>
              <w:bottom w:val="double" w:sz="4" w:space="0" w:color="auto"/>
              <w:right w:val="nil"/>
            </w:tcBorders>
            <w:shd w:val="clear" w:color="auto" w:fill="auto"/>
            <w:noWrap/>
            <w:vAlign w:val="center"/>
            <w:hideMark/>
          </w:tcPr>
          <w:p w:rsidR="00827829" w:rsidRPr="00E4061D" w:rsidRDefault="00827829" w:rsidP="002E2D91">
            <w:pPr>
              <w:spacing w:after="0" w:line="240" w:lineRule="auto"/>
              <w:jc w:val="right"/>
              <w:rPr>
                <w:b/>
                <w:color w:val="000000"/>
                <w:szCs w:val="24"/>
              </w:rPr>
            </w:pPr>
            <w:r w:rsidRPr="00E4061D">
              <w:rPr>
                <w:b/>
                <w:color w:val="000000"/>
                <w:szCs w:val="24"/>
              </w:rPr>
              <w:t xml:space="preserve">  518,261.22 </w:t>
            </w:r>
          </w:p>
        </w:tc>
      </w:tr>
    </w:tbl>
    <w:p w:rsidR="00E4061D" w:rsidRDefault="00E4061D" w:rsidP="00E4061D">
      <w:pPr>
        <w:pStyle w:val="ListParagraph"/>
        <w:tabs>
          <w:tab w:val="left" w:pos="810"/>
          <w:tab w:val="left" w:pos="1620"/>
          <w:tab w:val="left" w:pos="1890"/>
        </w:tabs>
        <w:spacing w:after="0" w:line="240" w:lineRule="auto"/>
        <w:ind w:left="1080"/>
        <w:jc w:val="both"/>
        <w:rPr>
          <w:rFonts w:eastAsiaTheme="minorHAnsi"/>
          <w:b/>
          <w:color w:val="010202"/>
          <w:szCs w:val="24"/>
          <w:lang w:val="en-PH"/>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color w:val="010202"/>
          <w:szCs w:val="24"/>
          <w:lang w:val="en-PH"/>
        </w:rPr>
      </w:pPr>
      <w:r w:rsidRPr="00373C0E">
        <w:rPr>
          <w:rFonts w:eastAsiaTheme="minorHAnsi"/>
          <w:b/>
          <w:color w:val="010202"/>
          <w:szCs w:val="24"/>
          <w:lang w:val="en-PH"/>
        </w:rPr>
        <w:t>Employee Costs</w:t>
      </w:r>
    </w:p>
    <w:p w:rsidR="00827829" w:rsidRPr="00373C0E" w:rsidRDefault="00827829" w:rsidP="002E2D91">
      <w:pPr>
        <w:spacing w:after="0" w:line="240" w:lineRule="auto"/>
        <w:jc w:val="both"/>
        <w:rPr>
          <w:rFonts w:eastAsiaTheme="minorHAnsi"/>
          <w:b/>
          <w:color w:val="010202"/>
          <w:szCs w:val="24"/>
          <w:lang w:val="en-PH"/>
        </w:rPr>
      </w:pPr>
    </w:p>
    <w:tbl>
      <w:tblPr>
        <w:tblW w:w="7914" w:type="dxa"/>
        <w:tblInd w:w="636" w:type="dxa"/>
        <w:tblLook w:val="04A0" w:firstRow="1" w:lastRow="0" w:firstColumn="1" w:lastColumn="0" w:noHBand="0" w:noVBand="1"/>
      </w:tblPr>
      <w:tblGrid>
        <w:gridCol w:w="4314"/>
        <w:gridCol w:w="1813"/>
        <w:gridCol w:w="1787"/>
      </w:tblGrid>
      <w:tr w:rsidR="00827829" w:rsidRPr="00373C0E" w:rsidTr="008575FB">
        <w:trPr>
          <w:trHeight w:val="248"/>
          <w:tblHeader/>
        </w:trPr>
        <w:tc>
          <w:tcPr>
            <w:tcW w:w="4314"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13"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787"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Personnel Services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pP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Salaries and Wages - Regular</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30,320,079.88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27,800,776.59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Salaries and Wages- Casual/Contractual</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1,941,315.00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2,390,338.50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Other Compensation</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Personal Economic Relief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1,769,862.07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1,710,961.28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Representation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1,743,000.00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1,722,967.74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Transportation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1,743,000.00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1,722,967.74 </w:t>
            </w:r>
          </w:p>
        </w:tc>
      </w:tr>
      <w:tr w:rsidR="00827829" w:rsidRPr="00373C0E" w:rsidTr="008575FB">
        <w:trPr>
          <w:trHeight w:val="342"/>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Clothing/Uniform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450,000.00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450,000.00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Subsistence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190,450.00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183,875.00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Laundry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18,000.00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Productivity Incentive Allowance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365,000.00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352,500.00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Honoraria</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721,860.00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774,440.00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Year-End Bonus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5,088,466.60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4,506,062.95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Hazard Pay</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508,126.25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198,986.09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Cash Gift</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431,000.00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416,250.00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Personnel Benefit Contribution</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Retirement and Life Insurance Premiums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3,633,824.72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3,234,299.41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Pag-IBIG Contribution</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88,500.00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84,537.66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PhilHealth Contribution</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397,424.96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265,979.15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Employees Compensation Insurance Premiums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87,411.26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82,268.15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Other Personnel Benefit</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8575FB">
        <w:trPr>
          <w:trHeight w:val="171"/>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Terminal Leave Benefits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1,492,250.56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3,356,191.01 </w:t>
            </w:r>
          </w:p>
        </w:tc>
      </w:tr>
      <w:tr w:rsidR="00827829" w:rsidRPr="00373C0E" w:rsidTr="00057CC8">
        <w:trPr>
          <w:trHeight w:val="24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Other Personnel Benefits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927,110.02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1,596,467.00 </w:t>
            </w:r>
          </w:p>
        </w:tc>
      </w:tr>
      <w:tr w:rsidR="00827829" w:rsidRPr="00373C0E" w:rsidTr="00057CC8">
        <w:trPr>
          <w:trHeight w:val="60"/>
        </w:trPr>
        <w:tc>
          <w:tcPr>
            <w:tcW w:w="4314"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157"/>
              <w:rPr>
                <w:b/>
                <w:bCs/>
                <w:color w:val="000000"/>
                <w:szCs w:val="24"/>
              </w:rPr>
            </w:pPr>
            <w:r w:rsidRPr="00373C0E">
              <w:rPr>
                <w:b/>
                <w:bCs/>
                <w:color w:val="000000"/>
                <w:szCs w:val="24"/>
              </w:rPr>
              <w:t xml:space="preserve">Total </w:t>
            </w:r>
          </w:p>
        </w:tc>
        <w:tc>
          <w:tcPr>
            <w:tcW w:w="1813"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51,916,681.32 </w:t>
            </w:r>
          </w:p>
        </w:tc>
        <w:tc>
          <w:tcPr>
            <w:tcW w:w="1787" w:type="dxa"/>
            <w:tcBorders>
              <w:top w:val="single" w:sz="4" w:space="0" w:color="auto"/>
              <w:left w:val="nil"/>
              <w:bottom w:val="double" w:sz="4"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50,867,868.27 </w:t>
            </w:r>
          </w:p>
        </w:tc>
      </w:tr>
    </w:tbl>
    <w:p w:rsidR="000F52FD" w:rsidRDefault="000F52FD" w:rsidP="000F52FD">
      <w:pPr>
        <w:pStyle w:val="ListParagraph"/>
        <w:tabs>
          <w:tab w:val="left" w:pos="810"/>
          <w:tab w:val="left" w:pos="1620"/>
          <w:tab w:val="left" w:pos="1890"/>
        </w:tabs>
        <w:spacing w:after="0" w:line="240" w:lineRule="auto"/>
        <w:ind w:left="1080"/>
        <w:jc w:val="both"/>
        <w:rPr>
          <w:b/>
          <w:szCs w:val="24"/>
        </w:rPr>
      </w:pPr>
    </w:p>
    <w:p w:rsidR="00E4061D" w:rsidRDefault="00E4061D" w:rsidP="000F52FD">
      <w:pPr>
        <w:pStyle w:val="ListParagraph"/>
        <w:tabs>
          <w:tab w:val="left" w:pos="810"/>
          <w:tab w:val="left" w:pos="1620"/>
          <w:tab w:val="left" w:pos="1890"/>
        </w:tabs>
        <w:spacing w:after="0" w:line="240" w:lineRule="auto"/>
        <w:ind w:left="1080"/>
        <w:jc w:val="both"/>
        <w:rPr>
          <w:b/>
          <w:szCs w:val="24"/>
        </w:rPr>
      </w:pPr>
    </w:p>
    <w:p w:rsidR="00827829"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 xml:space="preserve">Maintenance and Other Operating </w:t>
      </w:r>
      <w:r w:rsidR="008D767D">
        <w:rPr>
          <w:b/>
          <w:szCs w:val="24"/>
        </w:rPr>
        <w:t>E</w:t>
      </w:r>
      <w:r w:rsidRPr="00373C0E">
        <w:rPr>
          <w:b/>
          <w:szCs w:val="24"/>
        </w:rPr>
        <w:t>xpenses</w:t>
      </w:r>
    </w:p>
    <w:p w:rsidR="008D767D" w:rsidRPr="008D767D" w:rsidRDefault="008D767D" w:rsidP="008D767D">
      <w:pPr>
        <w:pStyle w:val="ListParagraph"/>
        <w:tabs>
          <w:tab w:val="left" w:pos="810"/>
          <w:tab w:val="left" w:pos="1620"/>
          <w:tab w:val="left" w:pos="1890"/>
        </w:tabs>
        <w:spacing w:after="0" w:line="240" w:lineRule="auto"/>
        <w:ind w:left="1080"/>
        <w:jc w:val="both"/>
        <w:rPr>
          <w:b/>
          <w:sz w:val="18"/>
          <w:szCs w:val="24"/>
        </w:rPr>
      </w:pPr>
    </w:p>
    <w:p w:rsidR="00827829" w:rsidRPr="008D767D" w:rsidRDefault="00827829" w:rsidP="002E2D91">
      <w:pPr>
        <w:spacing w:after="0" w:line="240" w:lineRule="auto"/>
        <w:jc w:val="both"/>
        <w:rPr>
          <w:b/>
          <w:sz w:val="2"/>
          <w:szCs w:val="24"/>
        </w:rPr>
      </w:pPr>
    </w:p>
    <w:tbl>
      <w:tblPr>
        <w:tblW w:w="7914" w:type="dxa"/>
        <w:tblInd w:w="636" w:type="dxa"/>
        <w:tblLook w:val="04A0" w:firstRow="1" w:lastRow="0" w:firstColumn="1" w:lastColumn="0" w:noHBand="0" w:noVBand="1"/>
      </w:tblPr>
      <w:tblGrid>
        <w:gridCol w:w="4314"/>
        <w:gridCol w:w="1813"/>
        <w:gridCol w:w="1787"/>
      </w:tblGrid>
      <w:tr w:rsidR="00827829" w:rsidRPr="00373C0E" w:rsidTr="008D767D">
        <w:trPr>
          <w:trHeight w:val="70"/>
          <w:tblHeader/>
        </w:trPr>
        <w:tc>
          <w:tcPr>
            <w:tcW w:w="4314"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13" w:type="dxa"/>
            <w:tcBorders>
              <w:top w:val="single" w:sz="4" w:space="0" w:color="auto"/>
              <w:left w:val="nil"/>
              <w:bottom w:val="single" w:sz="4" w:space="0" w:color="auto"/>
              <w:right w:val="nil"/>
            </w:tcBorders>
            <w:shd w:val="clear" w:color="auto" w:fill="auto"/>
            <w:vAlign w:val="bottom"/>
          </w:tcPr>
          <w:p w:rsidR="00827829" w:rsidRPr="00373C0E" w:rsidRDefault="00827829" w:rsidP="002E2D91">
            <w:pPr>
              <w:spacing w:after="0" w:line="240" w:lineRule="auto"/>
              <w:jc w:val="center"/>
              <w:rPr>
                <w:b/>
                <w:bCs/>
                <w:color w:val="000000"/>
                <w:szCs w:val="24"/>
              </w:rPr>
            </w:pPr>
            <w:r>
              <w:rPr>
                <w:b/>
                <w:bCs/>
                <w:color w:val="000000"/>
                <w:szCs w:val="24"/>
              </w:rPr>
              <w:t>2020</w:t>
            </w:r>
          </w:p>
        </w:tc>
        <w:tc>
          <w:tcPr>
            <w:tcW w:w="1787" w:type="dxa"/>
            <w:tcBorders>
              <w:top w:val="single" w:sz="4" w:space="0" w:color="auto"/>
              <w:left w:val="nil"/>
              <w:bottom w:val="single" w:sz="4" w:space="0" w:color="auto"/>
              <w:right w:val="nil"/>
            </w:tcBorders>
            <w:shd w:val="clear" w:color="auto" w:fill="auto"/>
            <w:vAlign w:val="bottom"/>
          </w:tcPr>
          <w:p w:rsidR="00827829" w:rsidRPr="00373C0E" w:rsidRDefault="00827829" w:rsidP="002E2D91">
            <w:pPr>
              <w:spacing w:after="0" w:line="240" w:lineRule="auto"/>
              <w:jc w:val="center"/>
              <w:rPr>
                <w:b/>
                <w:bCs/>
                <w:color w:val="000000"/>
                <w:szCs w:val="24"/>
              </w:rPr>
            </w:pPr>
            <w:r>
              <w:rPr>
                <w:b/>
                <w:bCs/>
                <w:color w:val="000000"/>
                <w:szCs w:val="24"/>
              </w:rPr>
              <w:t>2019</w:t>
            </w:r>
          </w:p>
        </w:tc>
      </w:tr>
      <w:tr w:rsidR="00827829" w:rsidRPr="00373C0E" w:rsidTr="008D767D">
        <w:trPr>
          <w:trHeight w:val="7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Traveling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pPr>
          </w:p>
        </w:tc>
      </w:tr>
      <w:tr w:rsidR="00827829" w:rsidRPr="00373C0E" w:rsidTr="005C6E62">
        <w:trPr>
          <w:trHeight w:val="117"/>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Traveling Expenses - Local</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1,082,239.91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2,289,696.53 </w:t>
            </w: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Training and Scholarship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Training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18,000.00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183,100.00 </w:t>
            </w: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Supplies and Material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Office Supplies Expense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1,861,413.13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1,522,925.93 </w:t>
            </w:r>
          </w:p>
        </w:tc>
      </w:tr>
      <w:tr w:rsidR="00827829" w:rsidRPr="00373C0E" w:rsidTr="005C6E62">
        <w:trPr>
          <w:trHeight w:val="144"/>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Accountable Forms Expense</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112,923.75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84,337.90 </w:t>
            </w:r>
          </w:p>
        </w:tc>
      </w:tr>
      <w:tr w:rsidR="00827829" w:rsidRPr="00373C0E" w:rsidTr="005C6E62">
        <w:trPr>
          <w:trHeight w:val="225"/>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Food Supplies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5C6E62">
        <w:trPr>
          <w:trHeight w:val="225"/>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Drugs and Medicines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686,447.65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367,946.01 </w:t>
            </w:r>
          </w:p>
        </w:tc>
      </w:tr>
      <w:tr w:rsidR="00827829" w:rsidRPr="00373C0E" w:rsidTr="005C6E62">
        <w:trPr>
          <w:trHeight w:val="216"/>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Fuel, Oil and Lubricant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3,788,324.99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1,728,389.61 </w:t>
            </w:r>
          </w:p>
        </w:tc>
      </w:tr>
      <w:tr w:rsidR="00827829" w:rsidRPr="00373C0E" w:rsidTr="00057CC8">
        <w:trPr>
          <w:trHeight w:val="317"/>
        </w:trPr>
        <w:tc>
          <w:tcPr>
            <w:tcW w:w="4314" w:type="dxa"/>
            <w:tcBorders>
              <w:top w:val="nil"/>
              <w:left w:val="nil"/>
              <w:bottom w:val="nil"/>
              <w:right w:val="nil"/>
            </w:tcBorders>
            <w:shd w:val="clear" w:color="auto" w:fill="auto"/>
            <w:noWrap/>
            <w:hideMark/>
          </w:tcPr>
          <w:p w:rsidR="00827829" w:rsidRPr="008D767D" w:rsidRDefault="008D767D" w:rsidP="002E2D91">
            <w:pPr>
              <w:spacing w:after="0" w:line="240" w:lineRule="auto"/>
              <w:ind w:left="246"/>
              <w:rPr>
                <w:color w:val="000000"/>
                <w:sz w:val="23"/>
                <w:szCs w:val="23"/>
              </w:rPr>
            </w:pPr>
            <w:r w:rsidRPr="008D767D">
              <w:rPr>
                <w:color w:val="000000"/>
                <w:szCs w:val="23"/>
              </w:rPr>
              <w:t xml:space="preserve">Other Supplies and Materials </w:t>
            </w:r>
            <w:r w:rsidR="00827829" w:rsidRPr="008D767D">
              <w:rPr>
                <w:color w:val="000000"/>
                <w:szCs w:val="23"/>
              </w:rPr>
              <w:t>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42,105.00 </w:t>
            </w:r>
          </w:p>
        </w:tc>
      </w:tr>
      <w:tr w:rsidR="00827829" w:rsidRPr="00373C0E" w:rsidTr="008D767D">
        <w:trPr>
          <w:trHeight w:val="153"/>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Utility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Water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498,317.19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503,074.00 </w:t>
            </w:r>
          </w:p>
        </w:tc>
      </w:tr>
      <w:tr w:rsidR="00827829" w:rsidRPr="00373C0E" w:rsidTr="005C6E62">
        <w:trPr>
          <w:trHeight w:val="198"/>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Electricity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3,123,627.85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3,062,424.65 </w:t>
            </w:r>
          </w:p>
        </w:tc>
      </w:tr>
      <w:tr w:rsidR="00827829" w:rsidRPr="00373C0E" w:rsidTr="00057CC8">
        <w:trPr>
          <w:trHeight w:val="317"/>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Communication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Postage and Courier Services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3,633.00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8D767D">
        <w:trPr>
          <w:trHeight w:val="80"/>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Telephone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1,613,751.15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1,610,974.46 </w:t>
            </w:r>
          </w:p>
        </w:tc>
      </w:tr>
      <w:tr w:rsidR="00827829" w:rsidRPr="00373C0E" w:rsidTr="005C6E62">
        <w:trPr>
          <w:trHeight w:val="171"/>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Internet subscription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362,313.60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295,840.03 </w:t>
            </w:r>
          </w:p>
        </w:tc>
      </w:tr>
      <w:tr w:rsidR="00827829" w:rsidRPr="00373C0E" w:rsidTr="008D767D">
        <w:trPr>
          <w:trHeight w:val="80"/>
        </w:trPr>
        <w:tc>
          <w:tcPr>
            <w:tcW w:w="6127" w:type="dxa"/>
            <w:gridSpan w:val="2"/>
            <w:tcBorders>
              <w:top w:val="nil"/>
              <w:left w:val="nil"/>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Confidential, Intelligence and Extraordinary Expenses</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r>
      <w:tr w:rsidR="00827829" w:rsidRPr="00373C0E" w:rsidTr="00057CC8">
        <w:trPr>
          <w:trHeight w:val="317"/>
        </w:trPr>
        <w:tc>
          <w:tcPr>
            <w:tcW w:w="4314" w:type="dxa"/>
            <w:tcBorders>
              <w:top w:val="nil"/>
              <w:left w:val="nil"/>
              <w:bottom w:val="nil"/>
              <w:right w:val="nil"/>
            </w:tcBorders>
            <w:shd w:val="clear" w:color="auto" w:fill="auto"/>
            <w:noWrap/>
            <w:hideMark/>
          </w:tcPr>
          <w:p w:rsidR="00827829" w:rsidRPr="00373C0E" w:rsidRDefault="00827829" w:rsidP="002E2D91">
            <w:pPr>
              <w:spacing w:after="0" w:line="240" w:lineRule="auto"/>
              <w:ind w:left="246"/>
              <w:rPr>
                <w:color w:val="000000"/>
                <w:szCs w:val="24"/>
              </w:rPr>
            </w:pPr>
            <w:r w:rsidRPr="00373C0E">
              <w:rPr>
                <w:color w:val="000000"/>
                <w:szCs w:val="24"/>
              </w:rPr>
              <w:t>Extraordinary and Miscellaneous Expenses</w:t>
            </w:r>
          </w:p>
        </w:tc>
        <w:tc>
          <w:tcPr>
            <w:tcW w:w="1813"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178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38,508.00 </w:t>
            </w:r>
          </w:p>
        </w:tc>
      </w:tr>
      <w:tr w:rsidR="00827829" w:rsidRPr="00373C0E" w:rsidTr="00057CC8">
        <w:trPr>
          <w:trHeight w:val="317"/>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rPr>
                <w:color w:val="000000"/>
                <w:szCs w:val="24"/>
              </w:rPr>
            </w:pPr>
            <w:r w:rsidRPr="00373C0E">
              <w:rPr>
                <w:color w:val="000000"/>
                <w:szCs w:val="24"/>
              </w:rPr>
              <w:t>Professional Services</w:t>
            </w:r>
          </w:p>
        </w:tc>
        <w:tc>
          <w:tcPr>
            <w:tcW w:w="1813" w:type="dxa"/>
            <w:tcBorders>
              <w:top w:val="nil"/>
              <w:left w:val="nil"/>
              <w:bottom w:val="nil"/>
              <w:right w:val="nil"/>
            </w:tcBorders>
            <w:shd w:val="clear" w:color="auto" w:fill="auto"/>
            <w:noWrap/>
            <w:vAlign w:val="bottom"/>
          </w:tcPr>
          <w:p w:rsidR="00827829" w:rsidRPr="00373C0E" w:rsidRDefault="00827829" w:rsidP="002E2D91">
            <w:pPr>
              <w:spacing w:after="0" w:line="240" w:lineRule="auto"/>
              <w:rPr>
                <w:color w:val="000000"/>
                <w:szCs w:val="24"/>
              </w:rPr>
            </w:pPr>
          </w:p>
        </w:tc>
        <w:tc>
          <w:tcPr>
            <w:tcW w:w="1787" w:type="dxa"/>
            <w:tcBorders>
              <w:top w:val="nil"/>
              <w:left w:val="nil"/>
              <w:bottom w:val="nil"/>
              <w:right w:val="nil"/>
            </w:tcBorders>
            <w:shd w:val="clear" w:color="auto" w:fill="auto"/>
            <w:noWrap/>
            <w:vAlign w:val="bottom"/>
          </w:tcPr>
          <w:p w:rsidR="00827829" w:rsidRPr="00373C0E" w:rsidRDefault="00827829" w:rsidP="002E2D91">
            <w:pPr>
              <w:spacing w:after="0" w:line="240" w:lineRule="auto"/>
            </w:pPr>
          </w:p>
        </w:tc>
      </w:tr>
      <w:tr w:rsidR="00827829" w:rsidRPr="00373C0E" w:rsidTr="008D767D">
        <w:trPr>
          <w:trHeight w:val="80"/>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246"/>
              <w:rPr>
                <w:color w:val="000000"/>
                <w:szCs w:val="24"/>
              </w:rPr>
            </w:pPr>
            <w:r w:rsidRPr="00373C0E">
              <w:rPr>
                <w:color w:val="000000"/>
                <w:szCs w:val="24"/>
              </w:rPr>
              <w:t>Consultancy Services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492,000.00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256,000.00 </w:t>
            </w:r>
          </w:p>
        </w:tc>
      </w:tr>
      <w:tr w:rsidR="00827829" w:rsidRPr="00373C0E" w:rsidTr="008D767D">
        <w:trPr>
          <w:trHeight w:val="80"/>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rPr>
                <w:color w:val="000000"/>
                <w:szCs w:val="24"/>
              </w:rPr>
            </w:pPr>
            <w:r w:rsidRPr="00373C0E">
              <w:rPr>
                <w:color w:val="000000"/>
                <w:szCs w:val="24"/>
              </w:rPr>
              <w:t>General Services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szCs w:val="24"/>
              </w:rPr>
            </w:pPr>
          </w:p>
        </w:tc>
      </w:tr>
      <w:tr w:rsidR="00827829" w:rsidRPr="00373C0E" w:rsidTr="008D767D">
        <w:trPr>
          <w:trHeight w:val="80"/>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246"/>
              <w:rPr>
                <w:color w:val="000000"/>
                <w:szCs w:val="24"/>
              </w:rPr>
            </w:pPr>
            <w:r w:rsidRPr="00373C0E">
              <w:rPr>
                <w:color w:val="000000"/>
                <w:szCs w:val="24"/>
              </w:rPr>
              <w:t>Other General Services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6,764,362.50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3,609,667.00 </w:t>
            </w:r>
          </w:p>
        </w:tc>
      </w:tr>
      <w:tr w:rsidR="00827829" w:rsidRPr="00373C0E" w:rsidTr="004268DA">
        <w:trPr>
          <w:trHeight w:val="252"/>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336" w:hanging="336"/>
              <w:rPr>
                <w:color w:val="000000"/>
                <w:szCs w:val="24"/>
              </w:rPr>
            </w:pPr>
            <w:r w:rsidRPr="00373C0E">
              <w:rPr>
                <w:color w:val="000000"/>
                <w:szCs w:val="24"/>
              </w:rPr>
              <w:t>Repairs and Maintenance</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p>
        </w:tc>
      </w:tr>
      <w:tr w:rsidR="00827829" w:rsidRPr="00373C0E" w:rsidTr="00057CC8">
        <w:trPr>
          <w:trHeight w:val="317"/>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246"/>
              <w:rPr>
                <w:color w:val="000000"/>
                <w:szCs w:val="24"/>
              </w:rPr>
            </w:pPr>
            <w:r w:rsidRPr="00373C0E">
              <w:rPr>
                <w:color w:val="000000"/>
                <w:szCs w:val="24"/>
              </w:rPr>
              <w:t>Repairs and Maintenance -Infrastructure Assets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1,248,134.70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2,675,922.00 </w:t>
            </w:r>
          </w:p>
        </w:tc>
      </w:tr>
      <w:tr w:rsidR="00827829" w:rsidRPr="00373C0E" w:rsidTr="00057CC8">
        <w:trPr>
          <w:trHeight w:val="317"/>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246"/>
              <w:rPr>
                <w:color w:val="000000"/>
                <w:szCs w:val="24"/>
              </w:rPr>
            </w:pPr>
            <w:r w:rsidRPr="00373C0E">
              <w:rPr>
                <w:color w:val="000000"/>
                <w:szCs w:val="24"/>
              </w:rPr>
              <w:t xml:space="preserve">Repairs and Maintenance -Buildings and Other Structure </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3,439,486.55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2,126,731.85 </w:t>
            </w:r>
          </w:p>
        </w:tc>
      </w:tr>
      <w:tr w:rsidR="00827829" w:rsidRPr="00373C0E" w:rsidTr="00057CC8">
        <w:trPr>
          <w:trHeight w:val="317"/>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246"/>
              <w:rPr>
                <w:color w:val="000000"/>
                <w:szCs w:val="24"/>
              </w:rPr>
            </w:pPr>
            <w:r w:rsidRPr="00373C0E">
              <w:rPr>
                <w:color w:val="000000"/>
                <w:szCs w:val="24"/>
              </w:rPr>
              <w:t>Repairs and Maintenance -Machinery and Equipment</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186,698.00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112,294.00 </w:t>
            </w:r>
          </w:p>
        </w:tc>
      </w:tr>
      <w:tr w:rsidR="00827829" w:rsidRPr="00373C0E" w:rsidTr="00057CC8">
        <w:trPr>
          <w:trHeight w:val="317"/>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246"/>
              <w:rPr>
                <w:color w:val="000000"/>
                <w:szCs w:val="24"/>
              </w:rPr>
            </w:pPr>
            <w:r w:rsidRPr="00373C0E">
              <w:rPr>
                <w:color w:val="000000"/>
                <w:szCs w:val="24"/>
              </w:rPr>
              <w:t>Repairs and Maintenance -Transportation Equipment</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1,290,540.00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772,066.95 </w:t>
            </w:r>
          </w:p>
        </w:tc>
      </w:tr>
      <w:tr w:rsidR="00827829" w:rsidRPr="00373C0E" w:rsidTr="00057CC8">
        <w:trPr>
          <w:trHeight w:val="317"/>
        </w:trPr>
        <w:tc>
          <w:tcPr>
            <w:tcW w:w="6127" w:type="dxa"/>
            <w:gridSpan w:val="2"/>
            <w:tcBorders>
              <w:top w:val="nil"/>
              <w:left w:val="nil"/>
              <w:bottom w:val="nil"/>
              <w:right w:val="nil"/>
            </w:tcBorders>
            <w:shd w:val="clear" w:color="auto" w:fill="auto"/>
            <w:noWrap/>
          </w:tcPr>
          <w:p w:rsidR="00827829" w:rsidRPr="00373C0E" w:rsidRDefault="00827829" w:rsidP="002E2D91">
            <w:pPr>
              <w:spacing w:after="0" w:line="240" w:lineRule="auto"/>
              <w:rPr>
                <w:color w:val="000000"/>
                <w:szCs w:val="24"/>
              </w:rPr>
            </w:pPr>
            <w:r w:rsidRPr="00373C0E">
              <w:rPr>
                <w:color w:val="000000"/>
                <w:szCs w:val="24"/>
              </w:rPr>
              <w:t>Taxes, Insurance Premiums and Other Fees</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p>
        </w:tc>
      </w:tr>
      <w:tr w:rsidR="00827829" w:rsidRPr="00373C0E" w:rsidTr="008B26D8">
        <w:trPr>
          <w:trHeight w:val="216"/>
        </w:trPr>
        <w:tc>
          <w:tcPr>
            <w:tcW w:w="4314" w:type="dxa"/>
            <w:tcBorders>
              <w:top w:val="nil"/>
              <w:left w:val="nil"/>
              <w:bottom w:val="nil"/>
              <w:right w:val="nil"/>
            </w:tcBorders>
            <w:shd w:val="clear" w:color="auto" w:fill="auto"/>
            <w:noWrap/>
            <w:vAlign w:val="bottom"/>
          </w:tcPr>
          <w:p w:rsidR="00827829" w:rsidRPr="00373C0E" w:rsidRDefault="00827829" w:rsidP="008575FB">
            <w:pPr>
              <w:spacing w:after="0" w:line="240" w:lineRule="auto"/>
              <w:ind w:left="246"/>
              <w:rPr>
                <w:color w:val="000000"/>
                <w:szCs w:val="24"/>
              </w:rPr>
            </w:pPr>
            <w:r w:rsidRPr="00373C0E">
              <w:rPr>
                <w:color w:val="000000"/>
                <w:szCs w:val="24"/>
              </w:rPr>
              <w:t>Fidelity Bond Premiums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57,337.50</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108,937.50</w:t>
            </w:r>
          </w:p>
        </w:tc>
      </w:tr>
      <w:tr w:rsidR="00827829" w:rsidRPr="00373C0E" w:rsidTr="008B26D8">
        <w:trPr>
          <w:trHeight w:val="252"/>
        </w:trPr>
        <w:tc>
          <w:tcPr>
            <w:tcW w:w="4314" w:type="dxa"/>
            <w:tcBorders>
              <w:top w:val="nil"/>
              <w:left w:val="nil"/>
              <w:bottom w:val="nil"/>
              <w:right w:val="nil"/>
            </w:tcBorders>
            <w:shd w:val="clear" w:color="auto" w:fill="auto"/>
            <w:noWrap/>
            <w:vAlign w:val="bottom"/>
          </w:tcPr>
          <w:p w:rsidR="00827829" w:rsidRPr="00373C0E" w:rsidRDefault="00827829" w:rsidP="008575FB">
            <w:pPr>
              <w:spacing w:after="0" w:line="240" w:lineRule="auto"/>
              <w:ind w:left="246"/>
              <w:rPr>
                <w:color w:val="000000"/>
                <w:szCs w:val="24"/>
              </w:rPr>
            </w:pPr>
            <w:r w:rsidRPr="00373C0E">
              <w:rPr>
                <w:color w:val="000000"/>
                <w:szCs w:val="24"/>
              </w:rPr>
              <w:t>Insurance Expenses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81,619.49</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315,465.98</w:t>
            </w:r>
          </w:p>
        </w:tc>
      </w:tr>
      <w:tr w:rsidR="00827829" w:rsidRPr="00373C0E" w:rsidTr="00057CC8">
        <w:trPr>
          <w:trHeight w:val="317"/>
        </w:trPr>
        <w:tc>
          <w:tcPr>
            <w:tcW w:w="6127" w:type="dxa"/>
            <w:gridSpan w:val="2"/>
            <w:tcBorders>
              <w:top w:val="nil"/>
              <w:left w:val="nil"/>
              <w:bottom w:val="nil"/>
              <w:right w:val="nil"/>
            </w:tcBorders>
            <w:shd w:val="clear" w:color="auto" w:fill="auto"/>
            <w:noWrap/>
          </w:tcPr>
          <w:p w:rsidR="00827829" w:rsidRPr="00373C0E" w:rsidRDefault="00827829" w:rsidP="002E2D91">
            <w:pPr>
              <w:spacing w:after="0" w:line="240" w:lineRule="auto"/>
              <w:rPr>
                <w:color w:val="000000"/>
                <w:szCs w:val="24"/>
              </w:rPr>
            </w:pPr>
            <w:r w:rsidRPr="00373C0E">
              <w:rPr>
                <w:color w:val="000000"/>
                <w:szCs w:val="24"/>
              </w:rPr>
              <w:t>Other Maintenance and Operating Expenses</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p>
        </w:tc>
      </w:tr>
      <w:tr w:rsidR="00827829" w:rsidRPr="00373C0E" w:rsidTr="008D767D">
        <w:trPr>
          <w:trHeight w:val="80"/>
        </w:trPr>
        <w:tc>
          <w:tcPr>
            <w:tcW w:w="4314" w:type="dxa"/>
            <w:tcBorders>
              <w:top w:val="nil"/>
              <w:left w:val="nil"/>
              <w:bottom w:val="nil"/>
              <w:right w:val="nil"/>
            </w:tcBorders>
            <w:shd w:val="clear" w:color="auto" w:fill="auto"/>
            <w:noWrap/>
          </w:tcPr>
          <w:p w:rsidR="00827829" w:rsidRPr="00373C0E" w:rsidRDefault="00827829" w:rsidP="008575FB">
            <w:pPr>
              <w:spacing w:after="0" w:line="240" w:lineRule="auto"/>
              <w:ind w:left="246"/>
              <w:rPr>
                <w:color w:val="000000"/>
                <w:szCs w:val="24"/>
              </w:rPr>
            </w:pPr>
            <w:r w:rsidRPr="00373C0E">
              <w:rPr>
                <w:color w:val="000000"/>
                <w:szCs w:val="24"/>
              </w:rPr>
              <w:t>Advertising Expenses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35,000.00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54,500.00 </w:t>
            </w:r>
          </w:p>
        </w:tc>
      </w:tr>
      <w:tr w:rsidR="00827829" w:rsidRPr="00373C0E" w:rsidTr="008D767D">
        <w:trPr>
          <w:trHeight w:val="80"/>
        </w:trPr>
        <w:tc>
          <w:tcPr>
            <w:tcW w:w="4314" w:type="dxa"/>
            <w:tcBorders>
              <w:top w:val="nil"/>
              <w:left w:val="nil"/>
              <w:bottom w:val="nil"/>
              <w:right w:val="nil"/>
            </w:tcBorders>
            <w:shd w:val="clear" w:color="auto" w:fill="auto"/>
            <w:noWrap/>
          </w:tcPr>
          <w:p w:rsidR="00827829" w:rsidRPr="00373C0E" w:rsidRDefault="00827829" w:rsidP="008575FB">
            <w:pPr>
              <w:spacing w:after="0" w:line="240" w:lineRule="auto"/>
              <w:ind w:left="246"/>
              <w:rPr>
                <w:color w:val="000000"/>
                <w:szCs w:val="24"/>
              </w:rPr>
            </w:pPr>
            <w:r w:rsidRPr="00373C0E">
              <w:rPr>
                <w:color w:val="000000"/>
                <w:szCs w:val="24"/>
              </w:rPr>
              <w:t>Donations</w:t>
            </w:r>
          </w:p>
        </w:tc>
        <w:tc>
          <w:tcPr>
            <w:tcW w:w="1813"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2,301,351.95 </w:t>
            </w:r>
          </w:p>
        </w:tc>
        <w:tc>
          <w:tcPr>
            <w:tcW w:w="1787" w:type="dxa"/>
            <w:tcBorders>
              <w:top w:val="nil"/>
              <w:left w:val="nil"/>
              <w:bottom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4,239,247.53 </w:t>
            </w:r>
          </w:p>
        </w:tc>
      </w:tr>
      <w:tr w:rsidR="00827829" w:rsidRPr="00373C0E" w:rsidTr="00057CC8">
        <w:trPr>
          <w:trHeight w:val="317"/>
        </w:trPr>
        <w:tc>
          <w:tcPr>
            <w:tcW w:w="4314" w:type="dxa"/>
            <w:tcBorders>
              <w:top w:val="nil"/>
              <w:left w:val="nil"/>
              <w:bottom w:val="nil"/>
              <w:right w:val="nil"/>
            </w:tcBorders>
            <w:shd w:val="clear" w:color="auto" w:fill="auto"/>
            <w:noWrap/>
          </w:tcPr>
          <w:p w:rsidR="00827829" w:rsidRPr="00373C0E" w:rsidRDefault="00827829" w:rsidP="008575FB">
            <w:pPr>
              <w:spacing w:after="0" w:line="240" w:lineRule="auto"/>
              <w:ind w:left="246"/>
              <w:rPr>
                <w:color w:val="000000"/>
                <w:szCs w:val="24"/>
              </w:rPr>
            </w:pPr>
            <w:r w:rsidRPr="00373C0E">
              <w:rPr>
                <w:color w:val="000000"/>
                <w:szCs w:val="24"/>
              </w:rPr>
              <w:t xml:space="preserve">Other Maintenance and Operating Expenses  </w:t>
            </w:r>
          </w:p>
        </w:tc>
        <w:tc>
          <w:tcPr>
            <w:tcW w:w="1813" w:type="dxa"/>
            <w:tcBorders>
              <w:top w:val="nil"/>
              <w:left w:val="nil"/>
              <w:bottom w:val="single" w:sz="4" w:space="0" w:color="auto"/>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26,736,923.55 </w:t>
            </w:r>
          </w:p>
        </w:tc>
        <w:tc>
          <w:tcPr>
            <w:tcW w:w="1787" w:type="dxa"/>
            <w:tcBorders>
              <w:top w:val="nil"/>
              <w:left w:val="nil"/>
              <w:bottom w:val="single" w:sz="4" w:space="0" w:color="auto"/>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14,911,611.87 </w:t>
            </w:r>
          </w:p>
        </w:tc>
      </w:tr>
      <w:tr w:rsidR="00827829" w:rsidRPr="00373C0E" w:rsidTr="008D767D">
        <w:trPr>
          <w:trHeight w:val="70"/>
        </w:trPr>
        <w:tc>
          <w:tcPr>
            <w:tcW w:w="4314" w:type="dxa"/>
            <w:tcBorders>
              <w:top w:val="nil"/>
              <w:left w:val="nil"/>
              <w:bottom w:val="nil"/>
              <w:right w:val="nil"/>
            </w:tcBorders>
            <w:shd w:val="clear" w:color="auto" w:fill="auto"/>
            <w:noWrap/>
          </w:tcPr>
          <w:p w:rsidR="00827829" w:rsidRPr="00373C0E" w:rsidRDefault="00827829" w:rsidP="002E2D91">
            <w:pPr>
              <w:spacing w:after="0" w:line="240" w:lineRule="auto"/>
              <w:ind w:left="157"/>
              <w:rPr>
                <w:b/>
                <w:color w:val="000000"/>
                <w:szCs w:val="24"/>
              </w:rPr>
            </w:pPr>
            <w:r w:rsidRPr="00373C0E">
              <w:rPr>
                <w:b/>
                <w:bCs/>
                <w:color w:val="000000"/>
                <w:szCs w:val="24"/>
              </w:rPr>
              <w:t>Total</w:t>
            </w:r>
          </w:p>
        </w:tc>
        <w:tc>
          <w:tcPr>
            <w:tcW w:w="1813" w:type="dxa"/>
            <w:tcBorders>
              <w:top w:val="single" w:sz="4" w:space="0" w:color="auto"/>
              <w:left w:val="nil"/>
              <w:bottom w:val="double" w:sz="4" w:space="0" w:color="auto"/>
              <w:right w:val="nil"/>
            </w:tcBorders>
            <w:shd w:val="clear" w:color="auto" w:fill="auto"/>
            <w:noWrap/>
          </w:tcPr>
          <w:p w:rsidR="00827829" w:rsidRPr="00373C0E" w:rsidRDefault="00827829" w:rsidP="002E2D91">
            <w:pPr>
              <w:spacing w:after="0" w:line="240" w:lineRule="auto"/>
              <w:jc w:val="right"/>
              <w:rPr>
                <w:b/>
                <w:color w:val="000000"/>
                <w:szCs w:val="24"/>
              </w:rPr>
            </w:pPr>
            <w:r w:rsidRPr="00373C0E">
              <w:rPr>
                <w:b/>
                <w:color w:val="000000"/>
                <w:szCs w:val="24"/>
              </w:rPr>
              <w:t xml:space="preserve">55,784,446.46  </w:t>
            </w:r>
          </w:p>
        </w:tc>
        <w:tc>
          <w:tcPr>
            <w:tcW w:w="1787" w:type="dxa"/>
            <w:tcBorders>
              <w:top w:val="single" w:sz="4" w:space="0" w:color="auto"/>
              <w:left w:val="nil"/>
              <w:bottom w:val="double" w:sz="4" w:space="0" w:color="auto"/>
              <w:right w:val="nil"/>
            </w:tcBorders>
            <w:shd w:val="clear" w:color="auto" w:fill="auto"/>
            <w:noWrap/>
          </w:tcPr>
          <w:p w:rsidR="00827829" w:rsidRPr="00373C0E" w:rsidRDefault="00827829" w:rsidP="002E2D91">
            <w:pPr>
              <w:spacing w:after="0" w:line="240" w:lineRule="auto"/>
              <w:jc w:val="right"/>
              <w:rPr>
                <w:b/>
                <w:color w:val="000000"/>
                <w:szCs w:val="24"/>
              </w:rPr>
            </w:pPr>
            <w:r w:rsidRPr="00373C0E">
              <w:rPr>
                <w:b/>
                <w:color w:val="000000"/>
                <w:szCs w:val="24"/>
              </w:rPr>
              <w:t>40,911,766.80</w:t>
            </w:r>
          </w:p>
        </w:tc>
      </w:tr>
    </w:tbl>
    <w:p w:rsidR="008D767D" w:rsidRPr="00373C0E" w:rsidRDefault="008D767D" w:rsidP="008D767D">
      <w:pPr>
        <w:pStyle w:val="ListParagraph"/>
        <w:numPr>
          <w:ilvl w:val="0"/>
          <w:numId w:val="5"/>
        </w:numPr>
        <w:tabs>
          <w:tab w:val="left" w:pos="810"/>
          <w:tab w:val="left" w:pos="1620"/>
          <w:tab w:val="left" w:pos="1890"/>
        </w:tabs>
        <w:spacing w:after="0" w:line="240" w:lineRule="auto"/>
        <w:ind w:left="1080" w:hanging="1170"/>
        <w:jc w:val="both"/>
        <w:rPr>
          <w:b/>
          <w:szCs w:val="24"/>
        </w:rPr>
      </w:pPr>
      <w:bookmarkStart w:id="4" w:name="OLE_LINK3"/>
      <w:r w:rsidRPr="00373C0E">
        <w:rPr>
          <w:b/>
          <w:szCs w:val="24"/>
        </w:rPr>
        <w:t>Non-Cash Expenses</w:t>
      </w:r>
    </w:p>
    <w:p w:rsidR="008D767D" w:rsidRPr="00373C0E" w:rsidRDefault="008D767D" w:rsidP="008D767D">
      <w:pPr>
        <w:spacing w:after="0" w:line="240" w:lineRule="auto"/>
        <w:jc w:val="both"/>
        <w:rPr>
          <w:b/>
          <w:szCs w:val="24"/>
        </w:rPr>
      </w:pPr>
    </w:p>
    <w:tbl>
      <w:tblPr>
        <w:tblW w:w="7920" w:type="dxa"/>
        <w:tblInd w:w="630" w:type="dxa"/>
        <w:tblLook w:val="04A0" w:firstRow="1" w:lastRow="0" w:firstColumn="1" w:lastColumn="0" w:noHBand="0" w:noVBand="1"/>
      </w:tblPr>
      <w:tblGrid>
        <w:gridCol w:w="4320"/>
        <w:gridCol w:w="1800"/>
        <w:gridCol w:w="1800"/>
      </w:tblGrid>
      <w:tr w:rsidR="008D767D" w:rsidRPr="00373C0E" w:rsidTr="00487D9F">
        <w:trPr>
          <w:trHeight w:val="289"/>
          <w:tblHeader/>
        </w:trPr>
        <w:tc>
          <w:tcPr>
            <w:tcW w:w="4320" w:type="dxa"/>
            <w:tcBorders>
              <w:top w:val="nil"/>
              <w:left w:val="nil"/>
              <w:bottom w:val="nil"/>
              <w:right w:val="nil"/>
            </w:tcBorders>
            <w:shd w:val="clear" w:color="auto" w:fill="auto"/>
            <w:noWrap/>
            <w:vAlign w:val="bottom"/>
            <w:hideMark/>
          </w:tcPr>
          <w:p w:rsidR="008D767D" w:rsidRPr="00373C0E" w:rsidRDefault="008D767D" w:rsidP="00487D9F">
            <w:pPr>
              <w:spacing w:after="0" w:line="240" w:lineRule="auto"/>
              <w:rPr>
                <w:b/>
                <w:bCs/>
                <w:color w:val="000000"/>
                <w:szCs w:val="24"/>
              </w:rPr>
            </w:pPr>
            <w:r w:rsidRPr="00373C0E">
              <w:rPr>
                <w:b/>
                <w:bCs/>
                <w:color w:val="000000"/>
                <w:szCs w:val="24"/>
              </w:rPr>
              <w:t>Depreciation</w:t>
            </w:r>
          </w:p>
        </w:tc>
        <w:tc>
          <w:tcPr>
            <w:tcW w:w="1800" w:type="dxa"/>
            <w:tcBorders>
              <w:top w:val="single" w:sz="4" w:space="0" w:color="auto"/>
              <w:left w:val="nil"/>
              <w:bottom w:val="single" w:sz="4" w:space="0" w:color="auto"/>
              <w:right w:val="nil"/>
            </w:tcBorders>
            <w:shd w:val="clear" w:color="auto" w:fill="auto"/>
            <w:vAlign w:val="bottom"/>
            <w:hideMark/>
          </w:tcPr>
          <w:p w:rsidR="008D767D" w:rsidRPr="00373C0E" w:rsidRDefault="008D767D" w:rsidP="00487D9F">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D767D" w:rsidRPr="00373C0E" w:rsidRDefault="008D767D" w:rsidP="00487D9F">
            <w:pPr>
              <w:spacing w:after="0" w:line="240" w:lineRule="auto"/>
              <w:jc w:val="center"/>
              <w:rPr>
                <w:b/>
                <w:bCs/>
                <w:color w:val="000000"/>
                <w:szCs w:val="24"/>
              </w:rPr>
            </w:pPr>
            <w:r w:rsidRPr="00373C0E">
              <w:rPr>
                <w:b/>
                <w:bCs/>
                <w:color w:val="000000"/>
                <w:szCs w:val="24"/>
              </w:rPr>
              <w:t>2019</w:t>
            </w:r>
          </w:p>
        </w:tc>
      </w:tr>
      <w:tr w:rsidR="008D767D" w:rsidRPr="00373C0E" w:rsidTr="00487D9F">
        <w:trPr>
          <w:trHeight w:val="289"/>
        </w:trPr>
        <w:tc>
          <w:tcPr>
            <w:tcW w:w="4320" w:type="dxa"/>
            <w:tcBorders>
              <w:top w:val="nil"/>
              <w:left w:val="nil"/>
              <w:bottom w:val="nil"/>
              <w:right w:val="nil"/>
            </w:tcBorders>
            <w:shd w:val="clear" w:color="auto" w:fill="auto"/>
            <w:noWrap/>
            <w:hideMark/>
          </w:tcPr>
          <w:p w:rsidR="008D767D" w:rsidRPr="00373C0E" w:rsidRDefault="008D767D" w:rsidP="00487D9F">
            <w:pPr>
              <w:spacing w:after="0" w:line="240" w:lineRule="auto"/>
              <w:ind w:left="246"/>
              <w:rPr>
                <w:color w:val="000000"/>
                <w:szCs w:val="24"/>
              </w:rPr>
            </w:pPr>
            <w:r w:rsidRPr="00373C0E">
              <w:rPr>
                <w:color w:val="000000"/>
                <w:szCs w:val="24"/>
              </w:rPr>
              <w:t>Depreciation-Land Improvements</w:t>
            </w:r>
          </w:p>
        </w:tc>
        <w:tc>
          <w:tcPr>
            <w:tcW w:w="1800" w:type="dxa"/>
            <w:tcBorders>
              <w:top w:val="single" w:sz="4" w:space="0" w:color="auto"/>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82,369.11 </w:t>
            </w:r>
          </w:p>
        </w:tc>
        <w:tc>
          <w:tcPr>
            <w:tcW w:w="1800" w:type="dxa"/>
            <w:tcBorders>
              <w:top w:val="single" w:sz="4" w:space="0" w:color="auto"/>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102,700.35 </w:t>
            </w:r>
          </w:p>
        </w:tc>
      </w:tr>
      <w:tr w:rsidR="008D767D" w:rsidRPr="00373C0E" w:rsidTr="00487D9F">
        <w:trPr>
          <w:trHeight w:val="303"/>
        </w:trPr>
        <w:tc>
          <w:tcPr>
            <w:tcW w:w="4320" w:type="dxa"/>
            <w:tcBorders>
              <w:top w:val="nil"/>
              <w:left w:val="nil"/>
              <w:bottom w:val="nil"/>
              <w:right w:val="nil"/>
            </w:tcBorders>
            <w:shd w:val="clear" w:color="auto" w:fill="auto"/>
            <w:noWrap/>
            <w:hideMark/>
          </w:tcPr>
          <w:p w:rsidR="008D767D" w:rsidRPr="00373C0E" w:rsidRDefault="008D767D" w:rsidP="00487D9F">
            <w:pPr>
              <w:spacing w:after="0" w:line="240" w:lineRule="auto"/>
              <w:ind w:left="246"/>
              <w:rPr>
                <w:color w:val="000000"/>
                <w:szCs w:val="24"/>
              </w:rPr>
            </w:pPr>
            <w:r w:rsidRPr="00373C0E">
              <w:rPr>
                <w:color w:val="000000"/>
                <w:szCs w:val="24"/>
              </w:rPr>
              <w:t xml:space="preserve">Depreciation-Infrastructure Assets </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7,853,063.16 </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   </w:t>
            </w:r>
          </w:p>
        </w:tc>
      </w:tr>
      <w:tr w:rsidR="008D767D" w:rsidRPr="00373C0E" w:rsidTr="00487D9F">
        <w:trPr>
          <w:trHeight w:val="303"/>
        </w:trPr>
        <w:tc>
          <w:tcPr>
            <w:tcW w:w="4320" w:type="dxa"/>
            <w:tcBorders>
              <w:top w:val="nil"/>
              <w:left w:val="nil"/>
              <w:bottom w:val="nil"/>
              <w:right w:val="nil"/>
            </w:tcBorders>
            <w:shd w:val="clear" w:color="auto" w:fill="auto"/>
            <w:noWrap/>
          </w:tcPr>
          <w:p w:rsidR="008D767D" w:rsidRPr="00373C0E" w:rsidRDefault="008D767D" w:rsidP="00487D9F">
            <w:pPr>
              <w:spacing w:after="0" w:line="240" w:lineRule="auto"/>
              <w:ind w:left="246"/>
              <w:rPr>
                <w:color w:val="000000"/>
                <w:szCs w:val="24"/>
              </w:rPr>
            </w:pPr>
            <w:r w:rsidRPr="00373C0E">
              <w:rPr>
                <w:color w:val="000000"/>
                <w:szCs w:val="24"/>
              </w:rPr>
              <w:t xml:space="preserve">Depreciation-Buildings and Other Structure </w:t>
            </w:r>
          </w:p>
        </w:tc>
        <w:tc>
          <w:tcPr>
            <w:tcW w:w="1800" w:type="dxa"/>
            <w:tcBorders>
              <w:top w:val="nil"/>
              <w:left w:val="nil"/>
              <w:bottom w:val="nil"/>
              <w:right w:val="nil"/>
            </w:tcBorders>
            <w:shd w:val="clear" w:color="auto" w:fill="auto"/>
            <w:noWrap/>
          </w:tcPr>
          <w:p w:rsidR="008D767D" w:rsidRPr="00373C0E" w:rsidRDefault="008D767D" w:rsidP="00487D9F">
            <w:pPr>
              <w:spacing w:after="0" w:line="240" w:lineRule="auto"/>
              <w:jc w:val="right"/>
              <w:rPr>
                <w:color w:val="000000"/>
                <w:szCs w:val="24"/>
              </w:rPr>
            </w:pPr>
            <w:r w:rsidRPr="00373C0E">
              <w:rPr>
                <w:color w:val="000000"/>
                <w:szCs w:val="24"/>
              </w:rPr>
              <w:t xml:space="preserve">4,545,601.43 </w:t>
            </w:r>
          </w:p>
        </w:tc>
        <w:tc>
          <w:tcPr>
            <w:tcW w:w="1800" w:type="dxa"/>
            <w:tcBorders>
              <w:top w:val="nil"/>
              <w:left w:val="nil"/>
              <w:bottom w:val="nil"/>
              <w:right w:val="nil"/>
            </w:tcBorders>
            <w:shd w:val="clear" w:color="auto" w:fill="auto"/>
            <w:noWrap/>
          </w:tcPr>
          <w:p w:rsidR="008D767D" w:rsidRPr="00373C0E" w:rsidRDefault="008D767D" w:rsidP="00487D9F">
            <w:pPr>
              <w:spacing w:after="0" w:line="240" w:lineRule="auto"/>
              <w:jc w:val="right"/>
              <w:rPr>
                <w:color w:val="000000"/>
                <w:szCs w:val="24"/>
              </w:rPr>
            </w:pPr>
            <w:r w:rsidRPr="00373C0E">
              <w:rPr>
                <w:color w:val="000000"/>
                <w:szCs w:val="24"/>
              </w:rPr>
              <w:t xml:space="preserve">3,599,759.75 </w:t>
            </w:r>
          </w:p>
        </w:tc>
      </w:tr>
      <w:tr w:rsidR="008D767D" w:rsidRPr="00373C0E" w:rsidTr="00487D9F">
        <w:trPr>
          <w:trHeight w:val="303"/>
        </w:trPr>
        <w:tc>
          <w:tcPr>
            <w:tcW w:w="4320" w:type="dxa"/>
            <w:tcBorders>
              <w:top w:val="nil"/>
              <w:left w:val="nil"/>
              <w:bottom w:val="nil"/>
              <w:right w:val="nil"/>
            </w:tcBorders>
            <w:shd w:val="clear" w:color="auto" w:fill="auto"/>
            <w:noWrap/>
            <w:hideMark/>
          </w:tcPr>
          <w:p w:rsidR="008D767D" w:rsidRPr="00373C0E" w:rsidRDefault="008D767D" w:rsidP="00487D9F">
            <w:pPr>
              <w:spacing w:after="0" w:line="240" w:lineRule="auto"/>
              <w:ind w:left="246"/>
              <w:rPr>
                <w:color w:val="000000"/>
                <w:szCs w:val="24"/>
              </w:rPr>
            </w:pPr>
            <w:r w:rsidRPr="00373C0E">
              <w:rPr>
                <w:color w:val="000000"/>
                <w:szCs w:val="24"/>
              </w:rPr>
              <w:t>Depreciation-Machinery and Equipment</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4,174,618.00 </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4,051,373.55 </w:t>
            </w:r>
          </w:p>
        </w:tc>
      </w:tr>
      <w:tr w:rsidR="008D767D" w:rsidRPr="00373C0E" w:rsidTr="00487D9F">
        <w:trPr>
          <w:trHeight w:val="289"/>
        </w:trPr>
        <w:tc>
          <w:tcPr>
            <w:tcW w:w="4320" w:type="dxa"/>
            <w:tcBorders>
              <w:top w:val="nil"/>
              <w:left w:val="nil"/>
              <w:bottom w:val="nil"/>
              <w:right w:val="nil"/>
            </w:tcBorders>
            <w:shd w:val="clear" w:color="auto" w:fill="auto"/>
            <w:noWrap/>
            <w:hideMark/>
          </w:tcPr>
          <w:p w:rsidR="008D767D" w:rsidRPr="00373C0E" w:rsidRDefault="008D767D" w:rsidP="00487D9F">
            <w:pPr>
              <w:spacing w:after="0" w:line="240" w:lineRule="auto"/>
              <w:ind w:left="246"/>
              <w:rPr>
                <w:color w:val="000000"/>
                <w:szCs w:val="24"/>
              </w:rPr>
            </w:pPr>
            <w:r w:rsidRPr="00373C0E">
              <w:rPr>
                <w:color w:val="000000"/>
                <w:szCs w:val="24"/>
              </w:rPr>
              <w:t>Depreciation-Transportation Equipment</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1,113,046.91 </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1,106,894.53 </w:t>
            </w:r>
          </w:p>
        </w:tc>
      </w:tr>
      <w:tr w:rsidR="008D767D" w:rsidRPr="00373C0E" w:rsidTr="00487D9F">
        <w:trPr>
          <w:trHeight w:val="289"/>
        </w:trPr>
        <w:tc>
          <w:tcPr>
            <w:tcW w:w="4320" w:type="dxa"/>
            <w:tcBorders>
              <w:top w:val="nil"/>
              <w:left w:val="nil"/>
              <w:bottom w:val="nil"/>
              <w:right w:val="nil"/>
            </w:tcBorders>
            <w:shd w:val="clear" w:color="auto" w:fill="auto"/>
            <w:noWrap/>
            <w:hideMark/>
          </w:tcPr>
          <w:p w:rsidR="008D767D" w:rsidRPr="00373C0E" w:rsidRDefault="008D767D" w:rsidP="00487D9F">
            <w:pPr>
              <w:spacing w:after="0" w:line="240" w:lineRule="auto"/>
              <w:ind w:left="246"/>
              <w:rPr>
                <w:color w:val="000000"/>
                <w:szCs w:val="24"/>
              </w:rPr>
            </w:pPr>
            <w:r w:rsidRPr="00373C0E">
              <w:rPr>
                <w:color w:val="000000"/>
                <w:szCs w:val="24"/>
              </w:rPr>
              <w:t>Depreciation-Furniture, Fixtures and Book</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387,180.46 </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353,878.01 </w:t>
            </w:r>
          </w:p>
        </w:tc>
      </w:tr>
      <w:tr w:rsidR="008D767D" w:rsidRPr="00373C0E" w:rsidTr="00487D9F">
        <w:trPr>
          <w:trHeight w:val="289"/>
        </w:trPr>
        <w:tc>
          <w:tcPr>
            <w:tcW w:w="4320" w:type="dxa"/>
            <w:tcBorders>
              <w:top w:val="nil"/>
              <w:left w:val="nil"/>
              <w:bottom w:val="nil"/>
              <w:right w:val="nil"/>
            </w:tcBorders>
            <w:shd w:val="clear" w:color="auto" w:fill="auto"/>
            <w:noWrap/>
            <w:hideMark/>
          </w:tcPr>
          <w:p w:rsidR="008D767D" w:rsidRPr="00373C0E" w:rsidRDefault="008D767D" w:rsidP="00487D9F">
            <w:pPr>
              <w:spacing w:after="0" w:line="240" w:lineRule="auto"/>
              <w:ind w:left="246"/>
              <w:rPr>
                <w:color w:val="000000"/>
                <w:szCs w:val="24"/>
              </w:rPr>
            </w:pPr>
            <w:r w:rsidRPr="00373C0E">
              <w:rPr>
                <w:color w:val="000000"/>
                <w:szCs w:val="24"/>
              </w:rPr>
              <w:t>Depreciation-Other Property, Plant and Equipment</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23,469.94 </w:t>
            </w:r>
          </w:p>
        </w:tc>
        <w:tc>
          <w:tcPr>
            <w:tcW w:w="1800" w:type="dxa"/>
            <w:tcBorders>
              <w:top w:val="nil"/>
              <w:left w:val="nil"/>
              <w:bottom w:val="nil"/>
              <w:right w:val="nil"/>
            </w:tcBorders>
            <w:shd w:val="clear" w:color="auto" w:fill="auto"/>
            <w:noWrap/>
            <w:hideMark/>
          </w:tcPr>
          <w:p w:rsidR="008D767D" w:rsidRPr="00373C0E" w:rsidRDefault="008D767D" w:rsidP="00487D9F">
            <w:pPr>
              <w:spacing w:after="0" w:line="240" w:lineRule="auto"/>
              <w:jc w:val="right"/>
              <w:rPr>
                <w:color w:val="000000"/>
                <w:szCs w:val="24"/>
              </w:rPr>
            </w:pPr>
            <w:r w:rsidRPr="00373C0E">
              <w:rPr>
                <w:color w:val="000000"/>
                <w:szCs w:val="24"/>
              </w:rPr>
              <w:t xml:space="preserve">1,638,470.37 </w:t>
            </w:r>
          </w:p>
        </w:tc>
      </w:tr>
      <w:tr w:rsidR="008D767D" w:rsidRPr="00373C0E" w:rsidTr="00487D9F">
        <w:trPr>
          <w:trHeight w:val="303"/>
        </w:trPr>
        <w:tc>
          <w:tcPr>
            <w:tcW w:w="4320" w:type="dxa"/>
            <w:tcBorders>
              <w:top w:val="nil"/>
              <w:left w:val="nil"/>
              <w:bottom w:val="nil"/>
              <w:right w:val="nil"/>
            </w:tcBorders>
            <w:shd w:val="clear" w:color="auto" w:fill="auto"/>
            <w:noWrap/>
            <w:vAlign w:val="bottom"/>
            <w:hideMark/>
          </w:tcPr>
          <w:p w:rsidR="008D767D" w:rsidRPr="00373C0E" w:rsidRDefault="008D767D" w:rsidP="00487D9F">
            <w:pPr>
              <w:spacing w:after="0" w:line="240" w:lineRule="auto"/>
              <w:ind w:left="157"/>
              <w:rPr>
                <w:b/>
                <w:bCs/>
                <w:color w:val="000000"/>
                <w:szCs w:val="24"/>
              </w:rPr>
            </w:pPr>
            <w:r w:rsidRPr="00373C0E">
              <w:rPr>
                <w:b/>
                <w:bCs/>
                <w:color w:val="000000"/>
                <w:szCs w:val="24"/>
              </w:rPr>
              <w:t xml:space="preserve">Total </w:t>
            </w:r>
          </w:p>
        </w:tc>
        <w:tc>
          <w:tcPr>
            <w:tcW w:w="1800" w:type="dxa"/>
            <w:tcBorders>
              <w:top w:val="single" w:sz="4" w:space="0" w:color="auto"/>
              <w:left w:val="nil"/>
              <w:bottom w:val="double" w:sz="4" w:space="0" w:color="auto"/>
              <w:right w:val="nil"/>
            </w:tcBorders>
            <w:shd w:val="clear" w:color="auto" w:fill="auto"/>
            <w:noWrap/>
            <w:vAlign w:val="center"/>
            <w:hideMark/>
          </w:tcPr>
          <w:p w:rsidR="008D767D" w:rsidRPr="00373C0E" w:rsidRDefault="008D767D" w:rsidP="00487D9F">
            <w:pPr>
              <w:spacing w:after="0" w:line="240" w:lineRule="auto"/>
              <w:jc w:val="right"/>
              <w:rPr>
                <w:b/>
                <w:bCs/>
                <w:color w:val="000000"/>
                <w:szCs w:val="24"/>
              </w:rPr>
            </w:pPr>
            <w:r w:rsidRPr="00373C0E">
              <w:rPr>
                <w:b/>
                <w:bCs/>
                <w:color w:val="000000"/>
                <w:szCs w:val="24"/>
              </w:rPr>
              <w:t xml:space="preserve">18,179,349.01 </w:t>
            </w:r>
          </w:p>
        </w:tc>
        <w:tc>
          <w:tcPr>
            <w:tcW w:w="1800" w:type="dxa"/>
            <w:tcBorders>
              <w:top w:val="single" w:sz="4" w:space="0" w:color="auto"/>
              <w:left w:val="nil"/>
              <w:bottom w:val="double" w:sz="4" w:space="0" w:color="auto"/>
              <w:right w:val="nil"/>
            </w:tcBorders>
            <w:shd w:val="clear" w:color="auto" w:fill="auto"/>
            <w:noWrap/>
            <w:vAlign w:val="center"/>
            <w:hideMark/>
          </w:tcPr>
          <w:p w:rsidR="008D767D" w:rsidRPr="00373C0E" w:rsidRDefault="008D767D" w:rsidP="00487D9F">
            <w:pPr>
              <w:spacing w:after="0" w:line="240" w:lineRule="auto"/>
              <w:jc w:val="right"/>
              <w:rPr>
                <w:b/>
                <w:bCs/>
                <w:color w:val="000000"/>
                <w:szCs w:val="24"/>
              </w:rPr>
            </w:pPr>
            <w:r w:rsidRPr="00373C0E">
              <w:rPr>
                <w:b/>
                <w:bCs/>
                <w:color w:val="000000"/>
                <w:szCs w:val="24"/>
              </w:rPr>
              <w:t xml:space="preserve">10,853,076.56 </w:t>
            </w:r>
          </w:p>
        </w:tc>
      </w:tr>
    </w:tbl>
    <w:p w:rsidR="008D767D" w:rsidRDefault="008D767D" w:rsidP="008D767D">
      <w:pPr>
        <w:pStyle w:val="ListParagraph"/>
        <w:tabs>
          <w:tab w:val="left" w:pos="810"/>
          <w:tab w:val="left" w:pos="1620"/>
          <w:tab w:val="left" w:pos="1890"/>
        </w:tabs>
        <w:spacing w:after="0" w:line="240" w:lineRule="auto"/>
        <w:ind w:left="1080"/>
        <w:jc w:val="both"/>
        <w:rPr>
          <w:rFonts w:eastAsiaTheme="minorHAnsi"/>
          <w:b/>
          <w:color w:val="010202"/>
          <w:szCs w:val="24"/>
          <w:lang w:val="en-PH"/>
        </w:rPr>
      </w:pPr>
    </w:p>
    <w:p w:rsidR="008D767D" w:rsidRDefault="008D767D" w:rsidP="008D767D">
      <w:pPr>
        <w:pStyle w:val="ListParagraph"/>
        <w:tabs>
          <w:tab w:val="left" w:pos="810"/>
          <w:tab w:val="left" w:pos="1620"/>
          <w:tab w:val="left" w:pos="1890"/>
        </w:tabs>
        <w:spacing w:after="0" w:line="240" w:lineRule="auto"/>
        <w:ind w:left="1080"/>
        <w:jc w:val="both"/>
        <w:rPr>
          <w:b/>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Financial Expenses</w:t>
      </w:r>
    </w:p>
    <w:p w:rsidR="00827829" w:rsidRPr="00373C0E" w:rsidRDefault="00827829" w:rsidP="002E2D91">
      <w:pPr>
        <w:spacing w:after="0" w:line="240" w:lineRule="auto"/>
        <w:jc w:val="both"/>
        <w:rPr>
          <w:b/>
          <w:szCs w:val="24"/>
        </w:rPr>
      </w:pPr>
    </w:p>
    <w:bookmarkEnd w:id="4"/>
    <w:tbl>
      <w:tblPr>
        <w:tblW w:w="7913" w:type="dxa"/>
        <w:tblInd w:w="637" w:type="dxa"/>
        <w:tblLook w:val="04A0" w:firstRow="1" w:lastRow="0" w:firstColumn="1" w:lastColumn="0" w:noHBand="0" w:noVBand="1"/>
      </w:tblPr>
      <w:tblGrid>
        <w:gridCol w:w="4313"/>
        <w:gridCol w:w="1800"/>
        <w:gridCol w:w="1800"/>
      </w:tblGrid>
      <w:tr w:rsidR="00827829" w:rsidRPr="00373C0E" w:rsidTr="00057CC8">
        <w:trPr>
          <w:trHeight w:val="275"/>
        </w:trPr>
        <w:tc>
          <w:tcPr>
            <w:tcW w:w="4313"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057CC8">
        <w:trPr>
          <w:trHeight w:val="262"/>
        </w:trPr>
        <w:tc>
          <w:tcPr>
            <w:tcW w:w="4313" w:type="dxa"/>
            <w:tcBorders>
              <w:top w:val="nil"/>
              <w:left w:val="nil"/>
              <w:bottom w:val="nil"/>
              <w:right w:val="nil"/>
            </w:tcBorders>
            <w:shd w:val="clear" w:color="auto" w:fill="auto"/>
            <w:noWrap/>
            <w:vAlign w:val="bottom"/>
            <w:hideMark/>
          </w:tcPr>
          <w:p w:rsidR="00827829" w:rsidRPr="00373C0E" w:rsidRDefault="00827829" w:rsidP="008575FB">
            <w:pPr>
              <w:spacing w:after="0" w:line="240" w:lineRule="auto"/>
              <w:ind w:left="246"/>
              <w:rPr>
                <w:color w:val="000000"/>
                <w:szCs w:val="24"/>
              </w:rPr>
            </w:pPr>
            <w:r w:rsidRPr="00373C0E">
              <w:rPr>
                <w:color w:val="000000"/>
                <w:szCs w:val="24"/>
              </w:rPr>
              <w:t xml:space="preserve">Interest Expenses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886,801.44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  1,138,015.34 </w:t>
            </w:r>
          </w:p>
        </w:tc>
      </w:tr>
      <w:tr w:rsidR="00827829" w:rsidRPr="00373C0E" w:rsidTr="00057CC8">
        <w:trPr>
          <w:trHeight w:val="262"/>
        </w:trPr>
        <w:tc>
          <w:tcPr>
            <w:tcW w:w="4313" w:type="dxa"/>
            <w:tcBorders>
              <w:top w:val="nil"/>
              <w:left w:val="nil"/>
              <w:bottom w:val="nil"/>
              <w:right w:val="nil"/>
            </w:tcBorders>
            <w:shd w:val="clear" w:color="auto" w:fill="auto"/>
            <w:noWrap/>
            <w:vAlign w:val="bottom"/>
            <w:hideMark/>
          </w:tcPr>
          <w:p w:rsidR="00827829" w:rsidRPr="00373C0E" w:rsidRDefault="00827829" w:rsidP="008575FB">
            <w:pPr>
              <w:spacing w:after="0" w:line="240" w:lineRule="auto"/>
              <w:ind w:left="246"/>
              <w:rPr>
                <w:color w:val="000000"/>
                <w:szCs w:val="24"/>
              </w:rPr>
            </w:pPr>
            <w:r w:rsidRPr="00373C0E">
              <w:rPr>
                <w:color w:val="000000"/>
                <w:szCs w:val="24"/>
              </w:rPr>
              <w:t>Bank Charges</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165,426.46 </w:t>
            </w:r>
          </w:p>
        </w:tc>
        <w:tc>
          <w:tcPr>
            <w:tcW w:w="180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jc w:val="right"/>
              <w:rPr>
                <w:color w:val="000000"/>
                <w:szCs w:val="24"/>
              </w:rPr>
            </w:pPr>
            <w:r w:rsidRPr="00373C0E">
              <w:rPr>
                <w:color w:val="000000"/>
                <w:szCs w:val="24"/>
              </w:rPr>
              <w:t xml:space="preserve">4,787.66 </w:t>
            </w:r>
          </w:p>
        </w:tc>
      </w:tr>
      <w:tr w:rsidR="00827829" w:rsidRPr="00373C0E" w:rsidTr="00057CC8">
        <w:trPr>
          <w:trHeight w:val="275"/>
        </w:trPr>
        <w:tc>
          <w:tcPr>
            <w:tcW w:w="4313"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ind w:left="157"/>
              <w:rPr>
                <w:b/>
                <w:bCs/>
                <w:color w:val="000000"/>
                <w:szCs w:val="24"/>
              </w:rPr>
            </w:pPr>
            <w:r w:rsidRPr="00373C0E">
              <w:rPr>
                <w:b/>
                <w:bCs/>
                <w:color w:val="000000"/>
                <w:szCs w:val="24"/>
              </w:rPr>
              <w:t xml:space="preserve">Total </w:t>
            </w:r>
          </w:p>
        </w:tc>
        <w:tc>
          <w:tcPr>
            <w:tcW w:w="1800" w:type="dxa"/>
            <w:tcBorders>
              <w:top w:val="single" w:sz="4" w:space="0" w:color="auto"/>
              <w:left w:val="nil"/>
              <w:bottom w:val="double" w:sz="4" w:space="0" w:color="auto"/>
              <w:right w:val="nil"/>
            </w:tcBorders>
            <w:shd w:val="clear" w:color="auto" w:fill="auto"/>
            <w:noWrap/>
            <w:vAlign w:val="center"/>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  1,052,227.90 </w:t>
            </w:r>
          </w:p>
        </w:tc>
        <w:tc>
          <w:tcPr>
            <w:tcW w:w="1800" w:type="dxa"/>
            <w:tcBorders>
              <w:top w:val="single" w:sz="4" w:space="0" w:color="auto"/>
              <w:left w:val="nil"/>
              <w:bottom w:val="double" w:sz="4" w:space="0" w:color="auto"/>
              <w:right w:val="nil"/>
            </w:tcBorders>
            <w:shd w:val="clear" w:color="auto" w:fill="auto"/>
            <w:noWrap/>
            <w:vAlign w:val="center"/>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  1,142,803.00 </w:t>
            </w:r>
          </w:p>
        </w:tc>
      </w:tr>
    </w:tbl>
    <w:p w:rsidR="00827829" w:rsidRPr="00373C0E" w:rsidRDefault="00827829" w:rsidP="002E2D91">
      <w:pPr>
        <w:pStyle w:val="ListParagraph"/>
        <w:tabs>
          <w:tab w:val="left" w:pos="810"/>
          <w:tab w:val="left" w:pos="1620"/>
          <w:tab w:val="left" w:pos="1890"/>
        </w:tabs>
        <w:spacing w:after="0" w:line="240" w:lineRule="auto"/>
        <w:ind w:left="1080"/>
        <w:jc w:val="both"/>
        <w:rPr>
          <w:b/>
          <w:szCs w:val="24"/>
        </w:rPr>
      </w:pPr>
      <w:bookmarkStart w:id="5" w:name="OLE_LINK5"/>
    </w:p>
    <w:bookmarkEnd w:id="5"/>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rFonts w:eastAsiaTheme="minorHAnsi"/>
          <w:b/>
          <w:color w:val="010202"/>
          <w:szCs w:val="24"/>
          <w:lang w:val="en-PH"/>
        </w:rPr>
      </w:pPr>
      <w:r w:rsidRPr="00373C0E">
        <w:rPr>
          <w:rFonts w:eastAsiaTheme="minorHAnsi"/>
          <w:b/>
          <w:color w:val="010202"/>
          <w:szCs w:val="24"/>
          <w:lang w:val="en-PH"/>
        </w:rPr>
        <w:t>Transfers, Assistance and Subsidy</w:t>
      </w:r>
    </w:p>
    <w:p w:rsidR="00827829" w:rsidRPr="00373C0E" w:rsidRDefault="00827829" w:rsidP="002E2D91">
      <w:pPr>
        <w:spacing w:after="0" w:line="240" w:lineRule="auto"/>
        <w:jc w:val="both"/>
        <w:rPr>
          <w:rFonts w:eastAsiaTheme="minorHAnsi"/>
          <w:b/>
          <w:color w:val="010202"/>
          <w:szCs w:val="24"/>
          <w:lang w:val="en-PH"/>
        </w:rPr>
      </w:pPr>
    </w:p>
    <w:tbl>
      <w:tblPr>
        <w:tblW w:w="7920" w:type="dxa"/>
        <w:tblInd w:w="630" w:type="dxa"/>
        <w:tblLook w:val="04A0" w:firstRow="1" w:lastRow="0" w:firstColumn="1" w:lastColumn="0" w:noHBand="0" w:noVBand="1"/>
      </w:tblPr>
      <w:tblGrid>
        <w:gridCol w:w="4320"/>
        <w:gridCol w:w="1800"/>
        <w:gridCol w:w="1800"/>
      </w:tblGrid>
      <w:tr w:rsidR="00827829" w:rsidRPr="00373C0E" w:rsidTr="00E93544">
        <w:trPr>
          <w:trHeight w:val="297"/>
        </w:trPr>
        <w:tc>
          <w:tcPr>
            <w:tcW w:w="4320" w:type="dxa"/>
            <w:tcBorders>
              <w:top w:val="nil"/>
              <w:left w:val="nil"/>
              <w:bottom w:val="nil"/>
              <w:right w:val="nil"/>
            </w:tcBorders>
            <w:shd w:val="clear" w:color="auto" w:fill="auto"/>
            <w:noWrap/>
            <w:vAlign w:val="center"/>
            <w:hideMark/>
          </w:tcPr>
          <w:p w:rsidR="00827829" w:rsidRPr="00373C0E" w:rsidRDefault="00827829" w:rsidP="002E2D91">
            <w:pPr>
              <w:spacing w:after="0" w:line="240" w:lineRule="auto"/>
              <w:rPr>
                <w:color w:val="000000"/>
                <w:szCs w:val="24"/>
              </w:rPr>
            </w:pPr>
            <w:r w:rsidRPr="00373C0E">
              <w:rPr>
                <w:color w:val="000000"/>
                <w:szCs w:val="24"/>
              </w:rPr>
              <w:t xml:space="preserve">Assistance and Subsidy </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27829" w:rsidRPr="00373C0E" w:rsidTr="00E93544">
        <w:trPr>
          <w:trHeight w:val="70"/>
        </w:trPr>
        <w:tc>
          <w:tcPr>
            <w:tcW w:w="4320" w:type="dxa"/>
            <w:tcBorders>
              <w:top w:val="nil"/>
              <w:left w:val="nil"/>
              <w:bottom w:val="nil"/>
              <w:right w:val="nil"/>
            </w:tcBorders>
            <w:shd w:val="clear" w:color="auto" w:fill="auto"/>
            <w:noWrap/>
            <w:vAlign w:val="center"/>
            <w:hideMark/>
          </w:tcPr>
          <w:p w:rsidR="00827829" w:rsidRPr="00373C0E" w:rsidRDefault="00827829" w:rsidP="008575FB">
            <w:pPr>
              <w:spacing w:after="0" w:line="240" w:lineRule="auto"/>
              <w:ind w:left="246"/>
              <w:rPr>
                <w:color w:val="000000"/>
                <w:szCs w:val="24"/>
              </w:rPr>
            </w:pPr>
            <w:r w:rsidRPr="00373C0E">
              <w:rPr>
                <w:color w:val="000000"/>
                <w:szCs w:val="24"/>
              </w:rPr>
              <w:t>Subsidy from National Government</w:t>
            </w:r>
          </w:p>
        </w:tc>
        <w:tc>
          <w:tcPr>
            <w:tcW w:w="1800" w:type="dxa"/>
            <w:tcBorders>
              <w:top w:val="single" w:sz="4" w:space="0" w:color="auto"/>
              <w:left w:val="nil"/>
              <w:bottom w:val="double" w:sz="4" w:space="0" w:color="auto"/>
              <w:right w:val="nil"/>
            </w:tcBorders>
            <w:shd w:val="clear" w:color="auto" w:fill="auto"/>
            <w:noWrap/>
            <w:vAlign w:val="center"/>
            <w:hideMark/>
          </w:tcPr>
          <w:p w:rsidR="00827829" w:rsidRPr="00E93544" w:rsidRDefault="00827829" w:rsidP="002E2D91">
            <w:pPr>
              <w:spacing w:after="0" w:line="240" w:lineRule="auto"/>
              <w:jc w:val="right"/>
              <w:rPr>
                <w:b/>
                <w:color w:val="000000"/>
                <w:szCs w:val="24"/>
              </w:rPr>
            </w:pPr>
            <w:r w:rsidRPr="00E93544">
              <w:rPr>
                <w:b/>
                <w:color w:val="000000"/>
                <w:szCs w:val="24"/>
              </w:rPr>
              <w:t>9,232,797.36</w:t>
            </w:r>
          </w:p>
        </w:tc>
        <w:tc>
          <w:tcPr>
            <w:tcW w:w="1800" w:type="dxa"/>
            <w:tcBorders>
              <w:top w:val="single" w:sz="4" w:space="0" w:color="auto"/>
              <w:left w:val="nil"/>
              <w:bottom w:val="double" w:sz="4" w:space="0" w:color="auto"/>
              <w:right w:val="nil"/>
            </w:tcBorders>
            <w:shd w:val="clear" w:color="auto" w:fill="auto"/>
            <w:noWrap/>
            <w:vAlign w:val="bottom"/>
            <w:hideMark/>
          </w:tcPr>
          <w:p w:rsidR="00827829" w:rsidRPr="00E93544" w:rsidRDefault="00827829" w:rsidP="002E2D91">
            <w:pPr>
              <w:spacing w:after="0" w:line="240" w:lineRule="auto"/>
              <w:jc w:val="right"/>
              <w:rPr>
                <w:b/>
                <w:color w:val="000000"/>
                <w:szCs w:val="24"/>
              </w:rPr>
            </w:pPr>
            <w:r w:rsidRPr="00E93544">
              <w:rPr>
                <w:b/>
                <w:color w:val="000000"/>
                <w:szCs w:val="24"/>
              </w:rPr>
              <w:t>-</w:t>
            </w:r>
          </w:p>
        </w:tc>
      </w:tr>
    </w:tbl>
    <w:p w:rsidR="00827829" w:rsidRPr="00373C0E" w:rsidRDefault="00827829" w:rsidP="002E2D91">
      <w:pPr>
        <w:spacing w:after="0" w:line="240" w:lineRule="auto"/>
        <w:jc w:val="both"/>
        <w:rPr>
          <w:b/>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 xml:space="preserve"> Transfers, Assistance and Subsidy</w:t>
      </w:r>
    </w:p>
    <w:p w:rsidR="00827829" w:rsidRPr="00373C0E" w:rsidRDefault="00827829" w:rsidP="002E2D91">
      <w:pPr>
        <w:spacing w:after="0" w:line="240" w:lineRule="auto"/>
        <w:jc w:val="both"/>
        <w:rPr>
          <w:b/>
          <w:szCs w:val="24"/>
        </w:rPr>
      </w:pPr>
    </w:p>
    <w:tbl>
      <w:tblPr>
        <w:tblW w:w="7920" w:type="dxa"/>
        <w:tblInd w:w="630" w:type="dxa"/>
        <w:tblLook w:val="04A0" w:firstRow="1" w:lastRow="0" w:firstColumn="1" w:lastColumn="0" w:noHBand="0" w:noVBand="1"/>
      </w:tblPr>
      <w:tblGrid>
        <w:gridCol w:w="4320"/>
        <w:gridCol w:w="1800"/>
        <w:gridCol w:w="1800"/>
      </w:tblGrid>
      <w:tr w:rsidR="00827829" w:rsidRPr="00373C0E" w:rsidTr="009F2FBE">
        <w:trPr>
          <w:trHeight w:val="210"/>
        </w:trPr>
        <w:tc>
          <w:tcPr>
            <w:tcW w:w="4320"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827829" w:rsidRPr="00373C0E" w:rsidRDefault="00827829" w:rsidP="002E2D91">
            <w:pPr>
              <w:spacing w:after="0" w:line="240" w:lineRule="auto"/>
              <w:jc w:val="center"/>
              <w:rPr>
                <w:b/>
                <w:bCs/>
                <w:color w:val="000000"/>
                <w:szCs w:val="24"/>
              </w:rPr>
            </w:pPr>
            <w:r w:rsidRPr="00373C0E">
              <w:rPr>
                <w:b/>
                <w:bCs/>
                <w:color w:val="000000"/>
                <w:szCs w:val="24"/>
              </w:rPr>
              <w:t>2019</w:t>
            </w:r>
          </w:p>
        </w:tc>
      </w:tr>
      <w:tr w:rsidR="00872B35" w:rsidRPr="00373C0E" w:rsidTr="009F2FBE">
        <w:trPr>
          <w:trHeight w:val="210"/>
        </w:trPr>
        <w:tc>
          <w:tcPr>
            <w:tcW w:w="4320" w:type="dxa"/>
            <w:tcBorders>
              <w:top w:val="nil"/>
              <w:left w:val="nil"/>
              <w:bottom w:val="nil"/>
              <w:right w:val="nil"/>
            </w:tcBorders>
            <w:shd w:val="clear" w:color="auto" w:fill="auto"/>
            <w:noWrap/>
            <w:vAlign w:val="bottom"/>
          </w:tcPr>
          <w:p w:rsidR="00872B35" w:rsidRPr="00373C0E" w:rsidRDefault="00872B35" w:rsidP="002E2D91">
            <w:pPr>
              <w:spacing w:after="0" w:line="240" w:lineRule="auto"/>
              <w:rPr>
                <w:szCs w:val="24"/>
              </w:rPr>
            </w:pPr>
            <w:r w:rsidRPr="00872B35">
              <w:rPr>
                <w:szCs w:val="24"/>
              </w:rPr>
              <w:t>Assistance and Subsidy</w:t>
            </w:r>
          </w:p>
        </w:tc>
        <w:tc>
          <w:tcPr>
            <w:tcW w:w="1800" w:type="dxa"/>
            <w:tcBorders>
              <w:top w:val="single" w:sz="4" w:space="0" w:color="auto"/>
              <w:left w:val="nil"/>
              <w:right w:val="nil"/>
            </w:tcBorders>
            <w:shd w:val="clear" w:color="auto" w:fill="auto"/>
            <w:vAlign w:val="bottom"/>
          </w:tcPr>
          <w:p w:rsidR="00872B35" w:rsidRPr="00373C0E" w:rsidRDefault="00872B35" w:rsidP="002E2D91">
            <w:pPr>
              <w:spacing w:after="0" w:line="240" w:lineRule="auto"/>
              <w:jc w:val="center"/>
              <w:rPr>
                <w:b/>
                <w:bCs/>
                <w:color w:val="000000"/>
                <w:szCs w:val="24"/>
              </w:rPr>
            </w:pPr>
          </w:p>
        </w:tc>
        <w:tc>
          <w:tcPr>
            <w:tcW w:w="1800" w:type="dxa"/>
            <w:tcBorders>
              <w:top w:val="single" w:sz="4" w:space="0" w:color="auto"/>
              <w:left w:val="nil"/>
              <w:right w:val="nil"/>
            </w:tcBorders>
            <w:shd w:val="clear" w:color="auto" w:fill="auto"/>
            <w:vAlign w:val="bottom"/>
          </w:tcPr>
          <w:p w:rsidR="00872B35" w:rsidRPr="00373C0E" w:rsidRDefault="00872B35" w:rsidP="002E2D91">
            <w:pPr>
              <w:spacing w:after="0" w:line="240" w:lineRule="auto"/>
              <w:jc w:val="center"/>
              <w:rPr>
                <w:b/>
                <w:bCs/>
                <w:color w:val="000000"/>
                <w:szCs w:val="24"/>
              </w:rPr>
            </w:pPr>
          </w:p>
        </w:tc>
      </w:tr>
      <w:tr w:rsidR="00827829" w:rsidRPr="00373C0E" w:rsidTr="009F2FBE">
        <w:trPr>
          <w:trHeight w:val="210"/>
        </w:trPr>
        <w:tc>
          <w:tcPr>
            <w:tcW w:w="4320" w:type="dxa"/>
            <w:tcBorders>
              <w:top w:val="nil"/>
              <w:left w:val="nil"/>
              <w:bottom w:val="nil"/>
              <w:right w:val="nil"/>
            </w:tcBorders>
            <w:shd w:val="clear" w:color="auto" w:fill="auto"/>
            <w:noWrap/>
            <w:hideMark/>
          </w:tcPr>
          <w:p w:rsidR="00827829" w:rsidRPr="00373C0E" w:rsidRDefault="00827829" w:rsidP="00872B35">
            <w:pPr>
              <w:spacing w:after="0" w:line="240" w:lineRule="auto"/>
              <w:ind w:left="246"/>
              <w:rPr>
                <w:color w:val="000000"/>
                <w:szCs w:val="24"/>
              </w:rPr>
            </w:pPr>
            <w:r w:rsidRPr="00373C0E">
              <w:rPr>
                <w:color w:val="000000"/>
                <w:szCs w:val="24"/>
              </w:rPr>
              <w:t xml:space="preserve">Subsidy to NGAs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588,260.47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642,419.51 </w:t>
            </w:r>
          </w:p>
        </w:tc>
      </w:tr>
      <w:tr w:rsidR="00827829" w:rsidRPr="00373C0E" w:rsidTr="009F2FBE">
        <w:trPr>
          <w:trHeight w:val="225"/>
        </w:trPr>
        <w:tc>
          <w:tcPr>
            <w:tcW w:w="4320" w:type="dxa"/>
            <w:tcBorders>
              <w:top w:val="nil"/>
              <w:left w:val="nil"/>
              <w:bottom w:val="nil"/>
              <w:right w:val="nil"/>
            </w:tcBorders>
            <w:shd w:val="clear" w:color="auto" w:fill="auto"/>
            <w:noWrap/>
            <w:hideMark/>
          </w:tcPr>
          <w:p w:rsidR="00827829" w:rsidRPr="00373C0E" w:rsidRDefault="00827829" w:rsidP="00872B35">
            <w:pPr>
              <w:spacing w:after="0" w:line="240" w:lineRule="auto"/>
              <w:ind w:left="246"/>
              <w:rPr>
                <w:color w:val="000000"/>
                <w:szCs w:val="24"/>
              </w:rPr>
            </w:pPr>
            <w:r w:rsidRPr="00373C0E">
              <w:rPr>
                <w:color w:val="000000"/>
                <w:szCs w:val="24"/>
              </w:rPr>
              <w:t xml:space="preserve">Subsidy to Other Local Government Units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2,561,227.25 </w:t>
            </w:r>
          </w:p>
        </w:tc>
        <w:tc>
          <w:tcPr>
            <w:tcW w:w="1800"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450,000.00 </w:t>
            </w:r>
          </w:p>
        </w:tc>
      </w:tr>
      <w:tr w:rsidR="00872B35" w:rsidRPr="00373C0E" w:rsidTr="009F2FBE">
        <w:trPr>
          <w:trHeight w:val="80"/>
        </w:trPr>
        <w:tc>
          <w:tcPr>
            <w:tcW w:w="4320" w:type="dxa"/>
            <w:tcBorders>
              <w:top w:val="nil"/>
              <w:left w:val="nil"/>
              <w:bottom w:val="nil"/>
              <w:right w:val="nil"/>
            </w:tcBorders>
            <w:shd w:val="clear" w:color="auto" w:fill="auto"/>
            <w:noWrap/>
          </w:tcPr>
          <w:p w:rsidR="00872B35" w:rsidRPr="00373C0E" w:rsidRDefault="00872B35" w:rsidP="002E2D91">
            <w:pPr>
              <w:spacing w:after="0" w:line="240" w:lineRule="auto"/>
              <w:rPr>
                <w:color w:val="000000"/>
                <w:szCs w:val="24"/>
              </w:rPr>
            </w:pPr>
            <w:r>
              <w:rPr>
                <w:color w:val="000000"/>
                <w:szCs w:val="24"/>
              </w:rPr>
              <w:t>Transfers</w:t>
            </w:r>
          </w:p>
        </w:tc>
        <w:tc>
          <w:tcPr>
            <w:tcW w:w="1800" w:type="dxa"/>
            <w:tcBorders>
              <w:top w:val="nil"/>
              <w:left w:val="nil"/>
              <w:bottom w:val="nil"/>
              <w:right w:val="nil"/>
            </w:tcBorders>
            <w:shd w:val="clear" w:color="auto" w:fill="auto"/>
            <w:noWrap/>
          </w:tcPr>
          <w:p w:rsidR="00872B35" w:rsidRPr="00373C0E" w:rsidRDefault="00872B35" w:rsidP="002E2D91">
            <w:pPr>
              <w:spacing w:after="0" w:line="240" w:lineRule="auto"/>
              <w:jc w:val="right"/>
              <w:rPr>
                <w:color w:val="000000"/>
                <w:szCs w:val="24"/>
              </w:rPr>
            </w:pPr>
          </w:p>
        </w:tc>
        <w:tc>
          <w:tcPr>
            <w:tcW w:w="1800" w:type="dxa"/>
            <w:tcBorders>
              <w:top w:val="nil"/>
              <w:left w:val="nil"/>
              <w:bottom w:val="nil"/>
              <w:right w:val="nil"/>
            </w:tcBorders>
            <w:shd w:val="clear" w:color="auto" w:fill="auto"/>
            <w:noWrap/>
          </w:tcPr>
          <w:p w:rsidR="00872B35" w:rsidRPr="00373C0E" w:rsidRDefault="00872B35" w:rsidP="002E2D91">
            <w:pPr>
              <w:spacing w:after="0" w:line="240" w:lineRule="auto"/>
              <w:jc w:val="right"/>
              <w:rPr>
                <w:color w:val="000000"/>
                <w:szCs w:val="24"/>
              </w:rPr>
            </w:pPr>
          </w:p>
        </w:tc>
      </w:tr>
      <w:tr w:rsidR="00827829" w:rsidRPr="00373C0E" w:rsidTr="009F2FBE">
        <w:trPr>
          <w:trHeight w:val="220"/>
        </w:trPr>
        <w:tc>
          <w:tcPr>
            <w:tcW w:w="4320" w:type="dxa"/>
            <w:tcBorders>
              <w:top w:val="nil"/>
              <w:left w:val="nil"/>
              <w:bottom w:val="nil"/>
              <w:right w:val="nil"/>
            </w:tcBorders>
            <w:shd w:val="clear" w:color="auto" w:fill="auto"/>
            <w:noWrap/>
          </w:tcPr>
          <w:p w:rsidR="00827829" w:rsidRPr="00373C0E" w:rsidRDefault="00827829" w:rsidP="00872B35">
            <w:pPr>
              <w:spacing w:after="0" w:line="240" w:lineRule="auto"/>
              <w:ind w:left="246"/>
              <w:rPr>
                <w:color w:val="000000"/>
                <w:szCs w:val="24"/>
              </w:rPr>
            </w:pPr>
            <w:r w:rsidRPr="00373C0E">
              <w:rPr>
                <w:color w:val="000000"/>
                <w:szCs w:val="24"/>
              </w:rPr>
              <w:t xml:space="preserve">Transfers of Unspent Current Year DRRM Funds to the Trust Funds </w:t>
            </w:r>
          </w:p>
        </w:tc>
        <w:tc>
          <w:tcPr>
            <w:tcW w:w="1800" w:type="dxa"/>
            <w:tcBorders>
              <w:left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976,149.89 </w:t>
            </w:r>
          </w:p>
        </w:tc>
        <w:tc>
          <w:tcPr>
            <w:tcW w:w="1800" w:type="dxa"/>
            <w:tcBorders>
              <w:left w:val="nil"/>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1,870,978.01 </w:t>
            </w:r>
          </w:p>
        </w:tc>
      </w:tr>
      <w:tr w:rsidR="00827829" w:rsidRPr="00373C0E" w:rsidTr="009F2FBE">
        <w:trPr>
          <w:trHeight w:val="220"/>
        </w:trPr>
        <w:tc>
          <w:tcPr>
            <w:tcW w:w="4320" w:type="dxa"/>
            <w:tcBorders>
              <w:top w:val="nil"/>
              <w:left w:val="nil"/>
              <w:bottom w:val="nil"/>
              <w:right w:val="nil"/>
            </w:tcBorders>
            <w:shd w:val="clear" w:color="auto" w:fill="auto"/>
            <w:noWrap/>
          </w:tcPr>
          <w:p w:rsidR="00827829" w:rsidRPr="00373C0E" w:rsidRDefault="00827829" w:rsidP="00872B35">
            <w:pPr>
              <w:spacing w:after="0" w:line="240" w:lineRule="auto"/>
              <w:ind w:left="246"/>
              <w:rPr>
                <w:color w:val="000000"/>
                <w:szCs w:val="24"/>
              </w:rPr>
            </w:pPr>
            <w:r w:rsidRPr="00373C0E">
              <w:rPr>
                <w:color w:val="000000"/>
                <w:szCs w:val="24"/>
              </w:rPr>
              <w:t>Tra</w:t>
            </w:r>
            <w:r w:rsidR="009F2FBE">
              <w:rPr>
                <w:color w:val="000000"/>
                <w:szCs w:val="24"/>
              </w:rPr>
              <w:t>nsfers for Project Equity Share</w:t>
            </w:r>
            <w:r w:rsidRPr="00373C0E">
              <w:rPr>
                <w:color w:val="000000"/>
                <w:szCs w:val="24"/>
              </w:rPr>
              <w:t>/</w:t>
            </w:r>
            <w:r w:rsidR="009F2FBE">
              <w:rPr>
                <w:color w:val="000000"/>
                <w:szCs w:val="24"/>
              </w:rPr>
              <w:t xml:space="preserve"> </w:t>
            </w:r>
            <w:r w:rsidRPr="00373C0E">
              <w:rPr>
                <w:color w:val="000000"/>
                <w:szCs w:val="24"/>
              </w:rPr>
              <w:t>LGU Counterpart</w:t>
            </w:r>
          </w:p>
        </w:tc>
        <w:tc>
          <w:tcPr>
            <w:tcW w:w="1800" w:type="dxa"/>
            <w:tcBorders>
              <w:left w:val="nil"/>
              <w:bottom w:val="single" w:sz="4" w:space="0" w:color="auto"/>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                   -   </w:t>
            </w:r>
          </w:p>
        </w:tc>
        <w:tc>
          <w:tcPr>
            <w:tcW w:w="1800" w:type="dxa"/>
            <w:tcBorders>
              <w:left w:val="nil"/>
              <w:bottom w:val="single" w:sz="4" w:space="0" w:color="auto"/>
              <w:right w:val="nil"/>
            </w:tcBorders>
            <w:shd w:val="clear" w:color="auto" w:fill="auto"/>
            <w:noWrap/>
          </w:tcPr>
          <w:p w:rsidR="00827829" w:rsidRPr="00373C0E" w:rsidRDefault="00827829" w:rsidP="002E2D91">
            <w:pPr>
              <w:spacing w:after="0" w:line="240" w:lineRule="auto"/>
              <w:jc w:val="right"/>
              <w:rPr>
                <w:color w:val="000000"/>
                <w:szCs w:val="24"/>
              </w:rPr>
            </w:pPr>
            <w:r w:rsidRPr="00373C0E">
              <w:rPr>
                <w:color w:val="000000"/>
                <w:szCs w:val="24"/>
              </w:rPr>
              <w:t xml:space="preserve">20,257.82 </w:t>
            </w:r>
          </w:p>
        </w:tc>
      </w:tr>
      <w:tr w:rsidR="00827829" w:rsidRPr="00373C0E" w:rsidTr="009F2FBE">
        <w:trPr>
          <w:trHeight w:val="220"/>
        </w:trPr>
        <w:tc>
          <w:tcPr>
            <w:tcW w:w="4320" w:type="dxa"/>
            <w:tcBorders>
              <w:top w:val="nil"/>
              <w:left w:val="nil"/>
              <w:bottom w:val="nil"/>
              <w:right w:val="nil"/>
            </w:tcBorders>
            <w:shd w:val="clear" w:color="auto" w:fill="auto"/>
            <w:noWrap/>
          </w:tcPr>
          <w:p w:rsidR="00827829" w:rsidRPr="00373C0E" w:rsidRDefault="00827829" w:rsidP="002E2D91">
            <w:pPr>
              <w:spacing w:after="0" w:line="240" w:lineRule="auto"/>
              <w:ind w:left="157"/>
              <w:rPr>
                <w:b/>
                <w:color w:val="000000"/>
                <w:szCs w:val="24"/>
              </w:rPr>
            </w:pPr>
            <w:r w:rsidRPr="00373C0E">
              <w:rPr>
                <w:b/>
                <w:bCs/>
                <w:color w:val="000000"/>
                <w:szCs w:val="24"/>
              </w:rPr>
              <w:t>Total</w:t>
            </w:r>
          </w:p>
        </w:tc>
        <w:tc>
          <w:tcPr>
            <w:tcW w:w="1800" w:type="dxa"/>
            <w:tcBorders>
              <w:top w:val="single" w:sz="4" w:space="0" w:color="auto"/>
              <w:left w:val="nil"/>
              <w:bottom w:val="double" w:sz="4" w:space="0" w:color="auto"/>
              <w:right w:val="nil"/>
            </w:tcBorders>
            <w:shd w:val="clear" w:color="auto" w:fill="auto"/>
            <w:noWrap/>
          </w:tcPr>
          <w:p w:rsidR="00827829" w:rsidRPr="00373C0E" w:rsidRDefault="00827829" w:rsidP="002E2D91">
            <w:pPr>
              <w:spacing w:after="0" w:line="240" w:lineRule="auto"/>
              <w:jc w:val="right"/>
              <w:rPr>
                <w:b/>
                <w:color w:val="000000"/>
                <w:szCs w:val="24"/>
              </w:rPr>
            </w:pPr>
            <w:r w:rsidRPr="00373C0E">
              <w:rPr>
                <w:b/>
                <w:color w:val="000000"/>
                <w:szCs w:val="24"/>
              </w:rPr>
              <w:t>4,125,637.61</w:t>
            </w:r>
          </w:p>
        </w:tc>
        <w:tc>
          <w:tcPr>
            <w:tcW w:w="1800" w:type="dxa"/>
            <w:tcBorders>
              <w:top w:val="single" w:sz="4" w:space="0" w:color="auto"/>
              <w:left w:val="nil"/>
              <w:bottom w:val="double" w:sz="4" w:space="0" w:color="auto"/>
              <w:right w:val="nil"/>
            </w:tcBorders>
            <w:shd w:val="clear" w:color="auto" w:fill="auto"/>
            <w:noWrap/>
          </w:tcPr>
          <w:p w:rsidR="00827829" w:rsidRPr="00373C0E" w:rsidRDefault="00827829" w:rsidP="002E2D91">
            <w:pPr>
              <w:spacing w:after="0" w:line="240" w:lineRule="auto"/>
              <w:jc w:val="right"/>
              <w:rPr>
                <w:b/>
                <w:color w:val="000000"/>
                <w:szCs w:val="24"/>
              </w:rPr>
            </w:pPr>
            <w:r w:rsidRPr="00373C0E">
              <w:rPr>
                <w:b/>
                <w:color w:val="000000"/>
                <w:szCs w:val="24"/>
              </w:rPr>
              <w:t>2,983,655.34</w:t>
            </w:r>
          </w:p>
        </w:tc>
      </w:tr>
    </w:tbl>
    <w:p w:rsidR="00827829" w:rsidRDefault="00827829" w:rsidP="002E2D91">
      <w:pPr>
        <w:spacing w:after="0" w:line="240" w:lineRule="auto"/>
        <w:jc w:val="both"/>
        <w:rPr>
          <w:b/>
          <w:szCs w:val="24"/>
        </w:rPr>
      </w:pPr>
    </w:p>
    <w:p w:rsidR="008D767D" w:rsidRDefault="008D767D" w:rsidP="002E2D91">
      <w:pPr>
        <w:spacing w:after="0" w:line="240" w:lineRule="auto"/>
        <w:jc w:val="both"/>
        <w:rPr>
          <w:b/>
          <w:szCs w:val="24"/>
        </w:rPr>
      </w:pPr>
    </w:p>
    <w:p w:rsidR="008D767D" w:rsidRDefault="008D767D" w:rsidP="002E2D91">
      <w:pPr>
        <w:spacing w:after="0" w:line="240" w:lineRule="auto"/>
        <w:jc w:val="both"/>
        <w:rPr>
          <w:b/>
          <w:szCs w:val="24"/>
        </w:r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1080" w:hanging="1170"/>
        <w:jc w:val="both"/>
        <w:rPr>
          <w:b/>
          <w:szCs w:val="24"/>
        </w:rPr>
      </w:pPr>
      <w:r w:rsidRPr="00373C0E">
        <w:rPr>
          <w:b/>
          <w:szCs w:val="24"/>
        </w:rPr>
        <w:t>Prior Period Errors</w:t>
      </w:r>
    </w:p>
    <w:p w:rsidR="00827829" w:rsidRPr="00373C0E" w:rsidRDefault="00827829" w:rsidP="002E2D91">
      <w:pPr>
        <w:spacing w:after="0" w:line="240" w:lineRule="auto"/>
        <w:contextualSpacing/>
        <w:rPr>
          <w:b/>
          <w:szCs w:val="24"/>
        </w:rPr>
      </w:pPr>
    </w:p>
    <w:p w:rsidR="00827829" w:rsidRPr="00373C0E" w:rsidRDefault="00827829" w:rsidP="008D767D">
      <w:pPr>
        <w:spacing w:after="0" w:line="240" w:lineRule="auto"/>
        <w:ind w:left="720"/>
        <w:rPr>
          <w:color w:val="000000"/>
          <w:szCs w:val="24"/>
        </w:rPr>
      </w:pPr>
      <w:r w:rsidRPr="00373C0E">
        <w:rPr>
          <w:color w:val="000000"/>
          <w:szCs w:val="24"/>
        </w:rPr>
        <w:t>Below are the details of Prior Period Errors for 2020:</w:t>
      </w:r>
    </w:p>
    <w:p w:rsidR="00827829" w:rsidRPr="00373C0E" w:rsidRDefault="00827829" w:rsidP="002E2D91">
      <w:pPr>
        <w:spacing w:after="0" w:line="240" w:lineRule="auto"/>
        <w:rPr>
          <w:color w:val="000000"/>
          <w:szCs w:val="24"/>
        </w:rPr>
      </w:pPr>
    </w:p>
    <w:tbl>
      <w:tblPr>
        <w:tblW w:w="0" w:type="auto"/>
        <w:tblInd w:w="715" w:type="dxa"/>
        <w:tblLook w:val="04A0" w:firstRow="1" w:lastRow="0" w:firstColumn="1" w:lastColumn="0" w:noHBand="0" w:noVBand="1"/>
      </w:tblPr>
      <w:tblGrid>
        <w:gridCol w:w="6035"/>
        <w:gridCol w:w="1800"/>
      </w:tblGrid>
      <w:tr w:rsidR="00827829" w:rsidRPr="00373C0E" w:rsidTr="009F2FBE">
        <w:trPr>
          <w:trHeight w:val="90"/>
        </w:trPr>
        <w:tc>
          <w:tcPr>
            <w:tcW w:w="6035" w:type="dxa"/>
            <w:shd w:val="clear" w:color="auto" w:fill="auto"/>
            <w:vAlign w:val="center"/>
          </w:tcPr>
          <w:p w:rsidR="00827829" w:rsidRPr="00373C0E" w:rsidRDefault="00827829" w:rsidP="002E2D91">
            <w:pPr>
              <w:spacing w:after="0" w:line="240" w:lineRule="auto"/>
              <w:jc w:val="center"/>
              <w:rPr>
                <w:b/>
                <w:color w:val="000000"/>
                <w:szCs w:val="24"/>
              </w:rPr>
            </w:pPr>
            <w:r w:rsidRPr="00373C0E">
              <w:rPr>
                <w:b/>
                <w:color w:val="000000"/>
                <w:szCs w:val="24"/>
              </w:rPr>
              <w:t>Transaction</w:t>
            </w:r>
          </w:p>
        </w:tc>
        <w:tc>
          <w:tcPr>
            <w:tcW w:w="1800" w:type="dxa"/>
            <w:shd w:val="clear" w:color="auto" w:fill="auto"/>
            <w:noWrap/>
            <w:vAlign w:val="center"/>
          </w:tcPr>
          <w:p w:rsidR="00827829" w:rsidRPr="00373C0E" w:rsidRDefault="00827829" w:rsidP="002E2D91">
            <w:pPr>
              <w:spacing w:after="0" w:line="240" w:lineRule="auto"/>
              <w:jc w:val="center"/>
              <w:rPr>
                <w:b/>
                <w:color w:val="000000"/>
                <w:szCs w:val="24"/>
              </w:rPr>
            </w:pPr>
            <w:r w:rsidRPr="00373C0E">
              <w:rPr>
                <w:b/>
                <w:color w:val="000000"/>
                <w:szCs w:val="24"/>
              </w:rPr>
              <w:t>Amount</w:t>
            </w:r>
            <w:r w:rsidR="009F2FBE">
              <w:rPr>
                <w:b/>
                <w:color w:val="000000"/>
                <w:szCs w:val="24"/>
              </w:rPr>
              <w:t xml:space="preserve"> (₱)</w:t>
            </w:r>
          </w:p>
        </w:tc>
      </w:tr>
      <w:tr w:rsidR="00827829" w:rsidRPr="00373C0E" w:rsidTr="004268DA">
        <w:trPr>
          <w:trHeight w:val="243"/>
        </w:trPr>
        <w:tc>
          <w:tcPr>
            <w:tcW w:w="6035" w:type="dxa"/>
            <w:shd w:val="clear" w:color="auto" w:fill="auto"/>
            <w:hideMark/>
          </w:tcPr>
          <w:p w:rsidR="00827829" w:rsidRPr="00373C0E" w:rsidRDefault="00827829" w:rsidP="002E2D91">
            <w:pPr>
              <w:spacing w:after="0" w:line="240" w:lineRule="auto"/>
              <w:rPr>
                <w:color w:val="000000"/>
                <w:szCs w:val="24"/>
              </w:rPr>
            </w:pPr>
            <w:r w:rsidRPr="00373C0E">
              <w:rPr>
                <w:color w:val="000000"/>
                <w:szCs w:val="24"/>
              </w:rPr>
              <w:t>Asphalt Overlays on Various Barangays should be charged to expense (AOR 2019)</w:t>
            </w:r>
          </w:p>
        </w:tc>
        <w:tc>
          <w:tcPr>
            <w:tcW w:w="1800" w:type="dxa"/>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(15,523,895.58)</w:t>
            </w:r>
          </w:p>
        </w:tc>
      </w:tr>
      <w:tr w:rsidR="00827829" w:rsidRPr="00373C0E" w:rsidTr="004268DA">
        <w:trPr>
          <w:trHeight w:val="135"/>
        </w:trPr>
        <w:tc>
          <w:tcPr>
            <w:tcW w:w="6035" w:type="dxa"/>
            <w:shd w:val="clear" w:color="auto" w:fill="auto"/>
            <w:hideMark/>
          </w:tcPr>
          <w:p w:rsidR="00827829" w:rsidRPr="00373C0E" w:rsidRDefault="00827829" w:rsidP="002E2D91">
            <w:pPr>
              <w:spacing w:after="0" w:line="240" w:lineRule="auto"/>
              <w:rPr>
                <w:color w:val="000000"/>
                <w:szCs w:val="24"/>
              </w:rPr>
            </w:pPr>
            <w:r w:rsidRPr="00373C0E">
              <w:rPr>
                <w:color w:val="000000"/>
                <w:szCs w:val="24"/>
              </w:rPr>
              <w:t>Transferring of PPE-Building to Barangays-SB resolution #41 (AOR 2019)</w:t>
            </w:r>
          </w:p>
        </w:tc>
        <w:tc>
          <w:tcPr>
            <w:tcW w:w="1800" w:type="dxa"/>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(30,235.47)</w:t>
            </w:r>
          </w:p>
        </w:tc>
      </w:tr>
      <w:tr w:rsidR="00827829" w:rsidRPr="00373C0E" w:rsidTr="004268DA">
        <w:trPr>
          <w:trHeight w:val="477"/>
        </w:trPr>
        <w:tc>
          <w:tcPr>
            <w:tcW w:w="6035" w:type="dxa"/>
            <w:shd w:val="clear" w:color="auto" w:fill="auto"/>
            <w:hideMark/>
          </w:tcPr>
          <w:p w:rsidR="00827829" w:rsidRPr="00373C0E" w:rsidRDefault="00827829" w:rsidP="002E2D91">
            <w:pPr>
              <w:spacing w:after="0" w:line="240" w:lineRule="auto"/>
              <w:rPr>
                <w:color w:val="000000"/>
                <w:szCs w:val="24"/>
              </w:rPr>
            </w:pPr>
            <w:r w:rsidRPr="00373C0E">
              <w:rPr>
                <w:color w:val="000000"/>
                <w:szCs w:val="24"/>
              </w:rPr>
              <w:t xml:space="preserve">Adjustment on Road Networks Completed August 2018 for Concreting of Farm to Market Roads at Brgys Amanoaoac, Golden, Luyan, Pias, Poblacion and Primicias, Mapandan </w:t>
            </w:r>
          </w:p>
        </w:tc>
        <w:tc>
          <w:tcPr>
            <w:tcW w:w="1800" w:type="dxa"/>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14,072,674.08 </w:t>
            </w:r>
          </w:p>
        </w:tc>
      </w:tr>
      <w:tr w:rsidR="00827829" w:rsidRPr="00373C0E" w:rsidTr="004268DA">
        <w:trPr>
          <w:trHeight w:val="80"/>
        </w:trPr>
        <w:tc>
          <w:tcPr>
            <w:tcW w:w="6035" w:type="dxa"/>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Depreciation for Road Networks</w:t>
            </w:r>
          </w:p>
        </w:tc>
        <w:tc>
          <w:tcPr>
            <w:tcW w:w="1800" w:type="dxa"/>
            <w:tcBorders>
              <w:bottom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(55,453,050.24)</w:t>
            </w:r>
          </w:p>
        </w:tc>
      </w:tr>
      <w:tr w:rsidR="00827829" w:rsidRPr="00373C0E" w:rsidTr="004268DA">
        <w:trPr>
          <w:trHeight w:val="70"/>
        </w:trPr>
        <w:tc>
          <w:tcPr>
            <w:tcW w:w="6035" w:type="dxa"/>
            <w:shd w:val="clear" w:color="auto" w:fill="auto"/>
            <w:noWrap/>
            <w:hideMark/>
          </w:tcPr>
          <w:p w:rsidR="00827829" w:rsidRPr="00373C0E" w:rsidRDefault="00827829" w:rsidP="002E2D91">
            <w:pPr>
              <w:spacing w:after="0" w:line="240" w:lineRule="auto"/>
              <w:ind w:left="157"/>
              <w:rPr>
                <w:b/>
                <w:bCs/>
                <w:color w:val="000000"/>
                <w:szCs w:val="24"/>
              </w:rPr>
            </w:pPr>
            <w:r w:rsidRPr="00373C0E">
              <w:rPr>
                <w:b/>
                <w:bCs/>
                <w:color w:val="000000"/>
                <w:szCs w:val="24"/>
              </w:rPr>
              <w:t xml:space="preserve">Total </w:t>
            </w:r>
          </w:p>
        </w:tc>
        <w:tc>
          <w:tcPr>
            <w:tcW w:w="1800" w:type="dxa"/>
            <w:tcBorders>
              <w:top w:val="single" w:sz="4" w:space="0" w:color="auto"/>
              <w:bottom w:val="double" w:sz="4" w:space="0" w:color="auto"/>
            </w:tcBorders>
            <w:shd w:val="clear" w:color="auto" w:fill="auto"/>
            <w:noWrap/>
            <w:hideMark/>
          </w:tcPr>
          <w:p w:rsidR="00827829" w:rsidRPr="00373C0E" w:rsidRDefault="00555BA8" w:rsidP="002E2D91">
            <w:pPr>
              <w:spacing w:after="0" w:line="240" w:lineRule="auto"/>
              <w:jc w:val="right"/>
              <w:rPr>
                <w:b/>
                <w:bCs/>
                <w:color w:val="000000"/>
                <w:szCs w:val="24"/>
              </w:rPr>
            </w:pPr>
            <w:r>
              <w:rPr>
                <w:b/>
                <w:bCs/>
                <w:color w:val="000000"/>
                <w:szCs w:val="24"/>
              </w:rPr>
              <w:t>(</w:t>
            </w:r>
            <w:r w:rsidR="00827829" w:rsidRPr="00373C0E">
              <w:rPr>
                <w:b/>
                <w:bCs/>
                <w:color w:val="000000"/>
                <w:szCs w:val="24"/>
              </w:rPr>
              <w:t>56,934,507.21)</w:t>
            </w:r>
          </w:p>
        </w:tc>
      </w:tr>
    </w:tbl>
    <w:p w:rsidR="00827829" w:rsidRDefault="00827829" w:rsidP="002E2D91">
      <w:pPr>
        <w:spacing w:after="0" w:line="240" w:lineRule="auto"/>
        <w:jc w:val="both"/>
        <w:rPr>
          <w:b/>
          <w:szCs w:val="24"/>
        </w:rPr>
      </w:pPr>
    </w:p>
    <w:p w:rsidR="00827829" w:rsidRDefault="00827829" w:rsidP="00F15056">
      <w:pPr>
        <w:pStyle w:val="ListParagraph"/>
        <w:numPr>
          <w:ilvl w:val="0"/>
          <w:numId w:val="5"/>
        </w:numPr>
        <w:tabs>
          <w:tab w:val="left" w:pos="810"/>
          <w:tab w:val="left" w:pos="1620"/>
          <w:tab w:val="left" w:pos="1890"/>
        </w:tabs>
        <w:spacing w:after="0" w:line="240" w:lineRule="auto"/>
        <w:ind w:left="900" w:hanging="990"/>
        <w:jc w:val="both"/>
        <w:rPr>
          <w:b/>
          <w:szCs w:val="24"/>
        </w:rPr>
      </w:pPr>
      <w:bookmarkStart w:id="6" w:name="OLE_LINK9"/>
      <w:r w:rsidRPr="00373C0E">
        <w:rPr>
          <w:b/>
          <w:szCs w:val="24"/>
        </w:rPr>
        <w:t xml:space="preserve"> Reconciliation of Net Cash Flows from Operating Activities to Surplus/(Deficit)</w:t>
      </w:r>
      <w:bookmarkEnd w:id="6"/>
    </w:p>
    <w:p w:rsidR="000F4A1D" w:rsidRDefault="000F4A1D" w:rsidP="000F4A1D">
      <w:pPr>
        <w:tabs>
          <w:tab w:val="left" w:pos="810"/>
          <w:tab w:val="left" w:pos="1620"/>
          <w:tab w:val="left" w:pos="1890"/>
        </w:tabs>
        <w:spacing w:after="0" w:line="240" w:lineRule="auto"/>
        <w:jc w:val="both"/>
        <w:rPr>
          <w:b/>
          <w:szCs w:val="24"/>
        </w:rPr>
      </w:pPr>
    </w:p>
    <w:tbl>
      <w:tblPr>
        <w:tblW w:w="7847" w:type="dxa"/>
        <w:tblInd w:w="703" w:type="dxa"/>
        <w:tblLook w:val="04A0" w:firstRow="1" w:lastRow="0" w:firstColumn="1" w:lastColumn="0" w:noHBand="0" w:noVBand="1"/>
      </w:tblPr>
      <w:tblGrid>
        <w:gridCol w:w="4247"/>
        <w:gridCol w:w="1800"/>
        <w:gridCol w:w="1800"/>
      </w:tblGrid>
      <w:tr w:rsidR="000F4A1D" w:rsidRPr="00373C0E" w:rsidTr="004268DA">
        <w:trPr>
          <w:trHeight w:val="210"/>
        </w:trPr>
        <w:tc>
          <w:tcPr>
            <w:tcW w:w="4247" w:type="dxa"/>
            <w:tcBorders>
              <w:top w:val="nil"/>
              <w:left w:val="nil"/>
              <w:bottom w:val="nil"/>
              <w:right w:val="nil"/>
            </w:tcBorders>
            <w:shd w:val="clear" w:color="auto" w:fill="auto"/>
            <w:noWrap/>
            <w:vAlign w:val="bottom"/>
            <w:hideMark/>
          </w:tcPr>
          <w:p w:rsidR="000F4A1D" w:rsidRPr="00373C0E" w:rsidRDefault="000F4A1D" w:rsidP="004268DA">
            <w:pPr>
              <w:spacing w:after="0" w:line="240" w:lineRule="auto"/>
              <w:rPr>
                <w:szCs w:val="24"/>
              </w:rPr>
            </w:pPr>
          </w:p>
        </w:tc>
        <w:tc>
          <w:tcPr>
            <w:tcW w:w="1800" w:type="dxa"/>
            <w:tcBorders>
              <w:top w:val="single" w:sz="4" w:space="0" w:color="auto"/>
              <w:left w:val="nil"/>
              <w:bottom w:val="single" w:sz="4" w:space="0" w:color="auto"/>
              <w:right w:val="nil"/>
            </w:tcBorders>
            <w:shd w:val="clear" w:color="auto" w:fill="auto"/>
            <w:vAlign w:val="bottom"/>
            <w:hideMark/>
          </w:tcPr>
          <w:p w:rsidR="000F4A1D" w:rsidRPr="00373C0E" w:rsidRDefault="000F4A1D" w:rsidP="004268DA">
            <w:pPr>
              <w:spacing w:after="0" w:line="240" w:lineRule="auto"/>
              <w:jc w:val="center"/>
              <w:rPr>
                <w:b/>
                <w:bCs/>
                <w:color w:val="000000"/>
                <w:szCs w:val="24"/>
              </w:rPr>
            </w:pPr>
            <w:r w:rsidRPr="00373C0E">
              <w:rPr>
                <w:b/>
                <w:bCs/>
                <w:color w:val="000000"/>
                <w:szCs w:val="24"/>
              </w:rPr>
              <w:t>2020</w:t>
            </w:r>
          </w:p>
        </w:tc>
        <w:tc>
          <w:tcPr>
            <w:tcW w:w="1800" w:type="dxa"/>
            <w:tcBorders>
              <w:top w:val="single" w:sz="4" w:space="0" w:color="auto"/>
              <w:left w:val="nil"/>
              <w:bottom w:val="single" w:sz="4" w:space="0" w:color="auto"/>
              <w:right w:val="nil"/>
            </w:tcBorders>
            <w:shd w:val="clear" w:color="auto" w:fill="auto"/>
            <w:vAlign w:val="bottom"/>
            <w:hideMark/>
          </w:tcPr>
          <w:p w:rsidR="000F4A1D" w:rsidRPr="00373C0E" w:rsidRDefault="000F4A1D" w:rsidP="004268DA">
            <w:pPr>
              <w:spacing w:after="0" w:line="240" w:lineRule="auto"/>
              <w:jc w:val="center"/>
              <w:rPr>
                <w:b/>
                <w:bCs/>
                <w:color w:val="000000"/>
                <w:szCs w:val="24"/>
              </w:rPr>
            </w:pPr>
            <w:r w:rsidRPr="00373C0E">
              <w:rPr>
                <w:b/>
                <w:bCs/>
                <w:color w:val="000000"/>
                <w:szCs w:val="24"/>
              </w:rPr>
              <w:t>2019</w:t>
            </w:r>
          </w:p>
        </w:tc>
      </w:tr>
      <w:tr w:rsidR="000F4A1D" w:rsidRPr="00373C0E" w:rsidTr="00EC6779">
        <w:trPr>
          <w:trHeight w:val="233"/>
        </w:trPr>
        <w:tc>
          <w:tcPr>
            <w:tcW w:w="4247" w:type="dxa"/>
            <w:tcBorders>
              <w:top w:val="nil"/>
              <w:left w:val="nil"/>
              <w:bottom w:val="nil"/>
              <w:right w:val="nil"/>
            </w:tcBorders>
            <w:shd w:val="clear" w:color="auto" w:fill="auto"/>
            <w:noWrap/>
          </w:tcPr>
          <w:p w:rsidR="000F4A1D" w:rsidRPr="00373C0E" w:rsidRDefault="000F4A1D" w:rsidP="000F4A1D">
            <w:pPr>
              <w:spacing w:after="0" w:line="240" w:lineRule="auto"/>
              <w:rPr>
                <w:color w:val="000000"/>
                <w:szCs w:val="24"/>
              </w:rPr>
            </w:pPr>
            <w:r w:rsidRPr="00373C0E">
              <w:rPr>
                <w:color w:val="000000"/>
                <w:szCs w:val="24"/>
              </w:rPr>
              <w:t>Surplus/ (Deficit)</w:t>
            </w:r>
          </w:p>
        </w:tc>
        <w:tc>
          <w:tcPr>
            <w:tcW w:w="1800" w:type="dxa"/>
            <w:tcBorders>
              <w:top w:val="single" w:sz="4" w:space="0" w:color="auto"/>
              <w:left w:val="nil"/>
              <w:right w:val="nil"/>
            </w:tcBorders>
            <w:shd w:val="clear" w:color="auto" w:fill="auto"/>
          </w:tcPr>
          <w:p w:rsidR="000F4A1D" w:rsidRPr="00373C0E" w:rsidRDefault="000F4A1D" w:rsidP="000F4A1D">
            <w:pPr>
              <w:spacing w:after="0" w:line="240" w:lineRule="auto"/>
              <w:jc w:val="right"/>
              <w:rPr>
                <w:color w:val="000000"/>
                <w:szCs w:val="24"/>
              </w:rPr>
            </w:pPr>
            <w:r w:rsidRPr="00373C0E">
              <w:rPr>
                <w:color w:val="000000"/>
                <w:szCs w:val="24"/>
              </w:rPr>
              <w:t xml:space="preserve">6,505,709.60 </w:t>
            </w:r>
          </w:p>
        </w:tc>
        <w:tc>
          <w:tcPr>
            <w:tcW w:w="1800" w:type="dxa"/>
            <w:tcBorders>
              <w:top w:val="single" w:sz="4" w:space="0" w:color="auto"/>
              <w:left w:val="nil"/>
              <w:right w:val="nil"/>
            </w:tcBorders>
            <w:shd w:val="clear" w:color="auto" w:fill="auto"/>
          </w:tcPr>
          <w:p w:rsidR="000F4A1D" w:rsidRPr="0067068D" w:rsidRDefault="0067068D" w:rsidP="00EC6779">
            <w:pPr>
              <w:spacing w:after="0" w:line="240" w:lineRule="auto"/>
              <w:jc w:val="right"/>
              <w:rPr>
                <w:bCs/>
                <w:color w:val="000000"/>
                <w:szCs w:val="24"/>
              </w:rPr>
            </w:pPr>
            <w:r>
              <w:rPr>
                <w:bCs/>
                <w:color w:val="000000"/>
                <w:szCs w:val="24"/>
              </w:rPr>
              <w:t>9,343,634.53</w:t>
            </w:r>
          </w:p>
        </w:tc>
      </w:tr>
      <w:tr w:rsidR="000F4A1D" w:rsidRPr="00373C0E" w:rsidTr="00EC6779">
        <w:trPr>
          <w:trHeight w:val="210"/>
        </w:trPr>
        <w:tc>
          <w:tcPr>
            <w:tcW w:w="4247" w:type="dxa"/>
            <w:tcBorders>
              <w:top w:val="nil"/>
              <w:left w:val="nil"/>
              <w:bottom w:val="nil"/>
              <w:right w:val="nil"/>
            </w:tcBorders>
            <w:shd w:val="clear" w:color="auto" w:fill="auto"/>
            <w:noWrap/>
            <w:hideMark/>
          </w:tcPr>
          <w:p w:rsidR="000F4A1D" w:rsidRPr="00373C0E" w:rsidRDefault="000F4A1D" w:rsidP="000F4A1D">
            <w:pPr>
              <w:spacing w:after="0" w:line="240" w:lineRule="auto"/>
              <w:rPr>
                <w:color w:val="000000"/>
                <w:szCs w:val="24"/>
              </w:rPr>
            </w:pPr>
            <w:r w:rsidRPr="00373C0E">
              <w:rPr>
                <w:color w:val="000000"/>
                <w:szCs w:val="24"/>
              </w:rPr>
              <w:t>Non-cash transactions</w:t>
            </w:r>
          </w:p>
        </w:tc>
        <w:tc>
          <w:tcPr>
            <w:tcW w:w="1800" w:type="dxa"/>
            <w:tcBorders>
              <w:top w:val="nil"/>
              <w:left w:val="nil"/>
              <w:bottom w:val="nil"/>
              <w:right w:val="nil"/>
            </w:tcBorders>
            <w:shd w:val="clear" w:color="auto" w:fill="auto"/>
            <w:noWrap/>
            <w:hideMark/>
          </w:tcPr>
          <w:p w:rsidR="000F4A1D" w:rsidRPr="00373C0E" w:rsidRDefault="000F4A1D" w:rsidP="000F4A1D">
            <w:pPr>
              <w:spacing w:after="0" w:line="240" w:lineRule="auto"/>
              <w:jc w:val="right"/>
              <w:rPr>
                <w:color w:val="000000"/>
                <w:szCs w:val="24"/>
              </w:rPr>
            </w:pPr>
            <w:r w:rsidRPr="00373C0E">
              <w:rPr>
                <w:color w:val="000000"/>
                <w:szCs w:val="24"/>
              </w:rPr>
              <w:t> </w:t>
            </w:r>
          </w:p>
        </w:tc>
        <w:tc>
          <w:tcPr>
            <w:tcW w:w="1800" w:type="dxa"/>
            <w:tcBorders>
              <w:top w:val="nil"/>
              <w:left w:val="nil"/>
              <w:bottom w:val="nil"/>
              <w:right w:val="nil"/>
            </w:tcBorders>
            <w:shd w:val="clear" w:color="auto" w:fill="auto"/>
            <w:noWrap/>
          </w:tcPr>
          <w:p w:rsidR="000F4A1D" w:rsidRPr="00373C0E" w:rsidRDefault="000F4A1D" w:rsidP="00EC6779">
            <w:pPr>
              <w:spacing w:after="0" w:line="240" w:lineRule="auto"/>
              <w:jc w:val="right"/>
              <w:rPr>
                <w:color w:val="000000"/>
                <w:szCs w:val="24"/>
              </w:rPr>
            </w:pPr>
          </w:p>
        </w:tc>
      </w:tr>
      <w:tr w:rsidR="000F4A1D" w:rsidRPr="00373C0E" w:rsidTr="00EC6779">
        <w:trPr>
          <w:trHeight w:val="210"/>
        </w:trPr>
        <w:tc>
          <w:tcPr>
            <w:tcW w:w="4247" w:type="dxa"/>
            <w:tcBorders>
              <w:top w:val="nil"/>
              <w:left w:val="nil"/>
              <w:bottom w:val="nil"/>
              <w:right w:val="nil"/>
            </w:tcBorders>
            <w:shd w:val="clear" w:color="auto" w:fill="auto"/>
            <w:noWrap/>
            <w:hideMark/>
          </w:tcPr>
          <w:p w:rsidR="000F4A1D" w:rsidRPr="00373C0E" w:rsidRDefault="000F4A1D" w:rsidP="000F4A1D">
            <w:pPr>
              <w:spacing w:after="0" w:line="240" w:lineRule="auto"/>
              <w:ind w:left="162"/>
              <w:rPr>
                <w:color w:val="000000"/>
                <w:szCs w:val="24"/>
              </w:rPr>
            </w:pPr>
            <w:r w:rsidRPr="00373C0E">
              <w:rPr>
                <w:color w:val="000000"/>
                <w:szCs w:val="24"/>
              </w:rPr>
              <w:t>Depreciation</w:t>
            </w:r>
          </w:p>
        </w:tc>
        <w:tc>
          <w:tcPr>
            <w:tcW w:w="1800" w:type="dxa"/>
            <w:tcBorders>
              <w:top w:val="nil"/>
              <w:left w:val="nil"/>
              <w:bottom w:val="nil"/>
              <w:right w:val="nil"/>
            </w:tcBorders>
            <w:shd w:val="clear" w:color="auto" w:fill="auto"/>
            <w:noWrap/>
            <w:hideMark/>
          </w:tcPr>
          <w:p w:rsidR="000F4A1D" w:rsidRPr="00373C0E" w:rsidRDefault="000F4A1D" w:rsidP="000F4A1D">
            <w:pPr>
              <w:spacing w:after="0" w:line="240" w:lineRule="auto"/>
              <w:jc w:val="right"/>
              <w:rPr>
                <w:color w:val="000000"/>
                <w:szCs w:val="24"/>
              </w:rPr>
            </w:pPr>
            <w:r w:rsidRPr="00373C0E">
              <w:rPr>
                <w:color w:val="000000"/>
                <w:szCs w:val="24"/>
              </w:rPr>
              <w:t xml:space="preserve">18,179,349.01 </w:t>
            </w:r>
          </w:p>
        </w:tc>
        <w:tc>
          <w:tcPr>
            <w:tcW w:w="1800" w:type="dxa"/>
            <w:tcBorders>
              <w:top w:val="nil"/>
              <w:left w:val="nil"/>
              <w:bottom w:val="nil"/>
              <w:right w:val="nil"/>
            </w:tcBorders>
            <w:shd w:val="clear" w:color="auto" w:fill="auto"/>
            <w:noWrap/>
          </w:tcPr>
          <w:p w:rsidR="000F4A1D" w:rsidRPr="00373C0E" w:rsidRDefault="0067068D" w:rsidP="00EC6779">
            <w:pPr>
              <w:spacing w:after="0" w:line="240" w:lineRule="auto"/>
              <w:jc w:val="right"/>
              <w:rPr>
                <w:color w:val="000000"/>
                <w:szCs w:val="24"/>
              </w:rPr>
            </w:pPr>
            <w:r>
              <w:rPr>
                <w:color w:val="000000"/>
                <w:szCs w:val="24"/>
              </w:rPr>
              <w:t>10,853,076.56</w:t>
            </w:r>
          </w:p>
        </w:tc>
      </w:tr>
      <w:tr w:rsidR="000F4A1D" w:rsidRPr="00373C0E" w:rsidTr="00EC6779">
        <w:trPr>
          <w:trHeight w:val="210"/>
        </w:trPr>
        <w:tc>
          <w:tcPr>
            <w:tcW w:w="4247" w:type="dxa"/>
            <w:tcBorders>
              <w:top w:val="nil"/>
              <w:left w:val="nil"/>
              <w:bottom w:val="nil"/>
              <w:right w:val="nil"/>
            </w:tcBorders>
            <w:shd w:val="clear" w:color="auto" w:fill="auto"/>
            <w:noWrap/>
          </w:tcPr>
          <w:p w:rsidR="000F4A1D" w:rsidRPr="00373C0E" w:rsidRDefault="000F4A1D" w:rsidP="000F4A1D">
            <w:pPr>
              <w:spacing w:after="0" w:line="240" w:lineRule="auto"/>
              <w:ind w:left="162"/>
              <w:rPr>
                <w:color w:val="000000"/>
                <w:szCs w:val="24"/>
              </w:rPr>
            </w:pPr>
            <w:r w:rsidRPr="00373C0E">
              <w:rPr>
                <w:color w:val="000000"/>
                <w:szCs w:val="24"/>
              </w:rPr>
              <w:t>Increase/ (Decrease) in payables</w:t>
            </w:r>
          </w:p>
        </w:tc>
        <w:tc>
          <w:tcPr>
            <w:tcW w:w="1800" w:type="dxa"/>
            <w:tcBorders>
              <w:top w:val="nil"/>
              <w:left w:val="nil"/>
              <w:bottom w:val="nil"/>
              <w:right w:val="nil"/>
            </w:tcBorders>
            <w:shd w:val="clear" w:color="auto" w:fill="auto"/>
            <w:noWrap/>
          </w:tcPr>
          <w:p w:rsidR="000F4A1D" w:rsidRPr="00373C0E" w:rsidRDefault="000F4A1D" w:rsidP="000F4A1D">
            <w:pPr>
              <w:spacing w:after="0" w:line="240" w:lineRule="auto"/>
              <w:jc w:val="right"/>
              <w:rPr>
                <w:color w:val="000000"/>
                <w:szCs w:val="24"/>
              </w:rPr>
            </w:pPr>
            <w:r w:rsidRPr="00373C0E">
              <w:rPr>
                <w:color w:val="000000"/>
                <w:szCs w:val="24"/>
              </w:rPr>
              <w:t>(4,402,555.74)</w:t>
            </w:r>
          </w:p>
        </w:tc>
        <w:tc>
          <w:tcPr>
            <w:tcW w:w="1800" w:type="dxa"/>
            <w:tcBorders>
              <w:top w:val="nil"/>
              <w:left w:val="nil"/>
              <w:bottom w:val="nil"/>
              <w:right w:val="nil"/>
            </w:tcBorders>
            <w:shd w:val="clear" w:color="auto" w:fill="auto"/>
            <w:noWrap/>
          </w:tcPr>
          <w:p w:rsidR="000F4A1D" w:rsidRPr="00373C0E" w:rsidRDefault="0067068D" w:rsidP="00EC6779">
            <w:pPr>
              <w:spacing w:after="0" w:line="240" w:lineRule="auto"/>
              <w:jc w:val="right"/>
              <w:rPr>
                <w:color w:val="000000"/>
                <w:szCs w:val="24"/>
              </w:rPr>
            </w:pPr>
            <w:r>
              <w:rPr>
                <w:color w:val="000000"/>
                <w:szCs w:val="24"/>
              </w:rPr>
              <w:t>(14,565,407.21)</w:t>
            </w:r>
          </w:p>
        </w:tc>
      </w:tr>
      <w:tr w:rsidR="000F4A1D" w:rsidRPr="00373C0E" w:rsidTr="00EC6779">
        <w:trPr>
          <w:trHeight w:val="220"/>
        </w:trPr>
        <w:tc>
          <w:tcPr>
            <w:tcW w:w="4247" w:type="dxa"/>
            <w:tcBorders>
              <w:top w:val="nil"/>
              <w:left w:val="nil"/>
              <w:bottom w:val="nil"/>
              <w:right w:val="nil"/>
            </w:tcBorders>
            <w:shd w:val="clear" w:color="auto" w:fill="auto"/>
            <w:noWrap/>
          </w:tcPr>
          <w:p w:rsidR="000F4A1D" w:rsidRPr="00373C0E" w:rsidRDefault="000F4A1D" w:rsidP="000F4A1D">
            <w:pPr>
              <w:spacing w:after="0" w:line="240" w:lineRule="auto"/>
              <w:ind w:left="162"/>
              <w:rPr>
                <w:color w:val="000000"/>
                <w:szCs w:val="24"/>
              </w:rPr>
            </w:pPr>
            <w:r w:rsidRPr="00373C0E">
              <w:rPr>
                <w:color w:val="000000"/>
                <w:szCs w:val="24"/>
              </w:rPr>
              <w:t>(Increase) Decrease in current assets</w:t>
            </w:r>
          </w:p>
        </w:tc>
        <w:tc>
          <w:tcPr>
            <w:tcW w:w="1800" w:type="dxa"/>
            <w:tcBorders>
              <w:left w:val="nil"/>
              <w:right w:val="nil"/>
            </w:tcBorders>
            <w:shd w:val="clear" w:color="auto" w:fill="auto"/>
            <w:noWrap/>
          </w:tcPr>
          <w:p w:rsidR="000F4A1D" w:rsidRPr="00373C0E" w:rsidRDefault="000F4A1D" w:rsidP="000F4A1D">
            <w:pPr>
              <w:spacing w:after="0" w:line="240" w:lineRule="auto"/>
              <w:jc w:val="right"/>
              <w:rPr>
                <w:color w:val="000000"/>
                <w:szCs w:val="24"/>
              </w:rPr>
            </w:pPr>
            <w:r w:rsidRPr="00373C0E">
              <w:rPr>
                <w:color w:val="000000"/>
                <w:szCs w:val="24"/>
              </w:rPr>
              <w:t>(36,305.97)</w:t>
            </w:r>
          </w:p>
        </w:tc>
        <w:tc>
          <w:tcPr>
            <w:tcW w:w="1800" w:type="dxa"/>
            <w:tcBorders>
              <w:left w:val="nil"/>
              <w:right w:val="nil"/>
            </w:tcBorders>
            <w:shd w:val="clear" w:color="auto" w:fill="auto"/>
            <w:noWrap/>
          </w:tcPr>
          <w:p w:rsidR="000F4A1D" w:rsidRPr="00373C0E" w:rsidRDefault="0067068D" w:rsidP="00EC6779">
            <w:pPr>
              <w:spacing w:after="0" w:line="240" w:lineRule="auto"/>
              <w:jc w:val="right"/>
              <w:rPr>
                <w:color w:val="000000"/>
                <w:szCs w:val="24"/>
              </w:rPr>
            </w:pPr>
            <w:r>
              <w:rPr>
                <w:color w:val="000000"/>
                <w:szCs w:val="24"/>
              </w:rPr>
              <w:t>17,562.84</w:t>
            </w:r>
          </w:p>
        </w:tc>
      </w:tr>
      <w:tr w:rsidR="000F4A1D" w:rsidRPr="00373C0E" w:rsidTr="00EC6779">
        <w:trPr>
          <w:trHeight w:val="220"/>
        </w:trPr>
        <w:tc>
          <w:tcPr>
            <w:tcW w:w="4247" w:type="dxa"/>
            <w:tcBorders>
              <w:top w:val="nil"/>
              <w:left w:val="nil"/>
              <w:bottom w:val="nil"/>
              <w:right w:val="nil"/>
            </w:tcBorders>
            <w:shd w:val="clear" w:color="auto" w:fill="auto"/>
            <w:noWrap/>
          </w:tcPr>
          <w:p w:rsidR="000F4A1D" w:rsidRPr="00373C0E" w:rsidRDefault="000F4A1D" w:rsidP="000F4A1D">
            <w:pPr>
              <w:spacing w:after="0" w:line="240" w:lineRule="auto"/>
              <w:ind w:left="162"/>
              <w:rPr>
                <w:color w:val="000000"/>
                <w:szCs w:val="24"/>
              </w:rPr>
            </w:pPr>
            <w:r w:rsidRPr="00373C0E">
              <w:rPr>
                <w:color w:val="000000"/>
                <w:szCs w:val="24"/>
              </w:rPr>
              <w:t>(Increase) Decrease in receivables</w:t>
            </w:r>
          </w:p>
        </w:tc>
        <w:tc>
          <w:tcPr>
            <w:tcW w:w="1800" w:type="dxa"/>
            <w:tcBorders>
              <w:left w:val="nil"/>
              <w:bottom w:val="single" w:sz="4" w:space="0" w:color="auto"/>
              <w:right w:val="nil"/>
            </w:tcBorders>
            <w:shd w:val="clear" w:color="auto" w:fill="auto"/>
            <w:noWrap/>
          </w:tcPr>
          <w:p w:rsidR="000F4A1D" w:rsidRPr="00373C0E" w:rsidRDefault="000F4A1D" w:rsidP="000F4A1D">
            <w:pPr>
              <w:spacing w:after="0" w:line="240" w:lineRule="auto"/>
              <w:jc w:val="right"/>
              <w:rPr>
                <w:color w:val="000000"/>
                <w:szCs w:val="24"/>
              </w:rPr>
            </w:pPr>
            <w:r w:rsidRPr="00373C0E">
              <w:rPr>
                <w:color w:val="000000"/>
                <w:szCs w:val="24"/>
              </w:rPr>
              <w:t xml:space="preserve">277,136.03 </w:t>
            </w:r>
          </w:p>
        </w:tc>
        <w:tc>
          <w:tcPr>
            <w:tcW w:w="1800" w:type="dxa"/>
            <w:tcBorders>
              <w:left w:val="nil"/>
              <w:bottom w:val="single" w:sz="4" w:space="0" w:color="auto"/>
              <w:right w:val="nil"/>
            </w:tcBorders>
            <w:shd w:val="clear" w:color="auto" w:fill="auto"/>
            <w:noWrap/>
          </w:tcPr>
          <w:p w:rsidR="000F4A1D" w:rsidRPr="00373C0E" w:rsidRDefault="0067068D" w:rsidP="00EC6779">
            <w:pPr>
              <w:spacing w:after="0" w:line="240" w:lineRule="auto"/>
              <w:jc w:val="right"/>
              <w:rPr>
                <w:color w:val="000000"/>
                <w:szCs w:val="24"/>
              </w:rPr>
            </w:pPr>
            <w:r>
              <w:rPr>
                <w:color w:val="000000"/>
                <w:szCs w:val="24"/>
              </w:rPr>
              <w:t>1,566,763.64</w:t>
            </w:r>
          </w:p>
        </w:tc>
      </w:tr>
      <w:tr w:rsidR="000F4A1D" w:rsidRPr="00373C0E" w:rsidTr="00E93544">
        <w:trPr>
          <w:trHeight w:val="220"/>
        </w:trPr>
        <w:tc>
          <w:tcPr>
            <w:tcW w:w="4247" w:type="dxa"/>
            <w:tcBorders>
              <w:top w:val="nil"/>
              <w:left w:val="nil"/>
              <w:bottom w:val="nil"/>
              <w:right w:val="nil"/>
            </w:tcBorders>
            <w:shd w:val="clear" w:color="auto" w:fill="auto"/>
            <w:noWrap/>
          </w:tcPr>
          <w:p w:rsidR="000F4A1D" w:rsidRPr="00373C0E" w:rsidRDefault="000F4A1D" w:rsidP="000F4A1D">
            <w:pPr>
              <w:spacing w:after="0" w:line="240" w:lineRule="auto"/>
              <w:rPr>
                <w:b/>
                <w:bCs/>
                <w:color w:val="000000"/>
                <w:szCs w:val="24"/>
              </w:rPr>
            </w:pPr>
            <w:r w:rsidRPr="00373C0E">
              <w:rPr>
                <w:b/>
                <w:bCs/>
                <w:color w:val="000000"/>
                <w:szCs w:val="24"/>
              </w:rPr>
              <w:t>Net Cash from Operating Activities</w:t>
            </w:r>
          </w:p>
        </w:tc>
        <w:tc>
          <w:tcPr>
            <w:tcW w:w="1800" w:type="dxa"/>
            <w:tcBorders>
              <w:left w:val="nil"/>
              <w:bottom w:val="double" w:sz="4" w:space="0" w:color="auto"/>
              <w:right w:val="nil"/>
            </w:tcBorders>
            <w:shd w:val="clear" w:color="auto" w:fill="auto"/>
            <w:noWrap/>
          </w:tcPr>
          <w:p w:rsidR="000F4A1D" w:rsidRPr="00373C0E" w:rsidRDefault="000F4A1D" w:rsidP="000F4A1D">
            <w:pPr>
              <w:spacing w:after="0" w:line="240" w:lineRule="auto"/>
              <w:jc w:val="right"/>
              <w:rPr>
                <w:b/>
                <w:bCs/>
                <w:color w:val="000000"/>
                <w:szCs w:val="24"/>
              </w:rPr>
            </w:pPr>
            <w:r w:rsidRPr="00373C0E">
              <w:rPr>
                <w:b/>
                <w:bCs/>
                <w:color w:val="000000"/>
                <w:szCs w:val="24"/>
              </w:rPr>
              <w:t xml:space="preserve">20,523,332.93 </w:t>
            </w:r>
          </w:p>
        </w:tc>
        <w:tc>
          <w:tcPr>
            <w:tcW w:w="1800" w:type="dxa"/>
            <w:tcBorders>
              <w:left w:val="nil"/>
              <w:bottom w:val="double" w:sz="4" w:space="0" w:color="auto"/>
              <w:right w:val="nil"/>
            </w:tcBorders>
            <w:shd w:val="clear" w:color="auto" w:fill="auto"/>
            <w:noWrap/>
          </w:tcPr>
          <w:p w:rsidR="000F4A1D" w:rsidRPr="0067068D" w:rsidRDefault="0067068D" w:rsidP="00EC6779">
            <w:pPr>
              <w:spacing w:after="0" w:line="240" w:lineRule="auto"/>
              <w:jc w:val="right"/>
              <w:rPr>
                <w:b/>
                <w:color w:val="000000"/>
                <w:szCs w:val="24"/>
              </w:rPr>
            </w:pPr>
            <w:r>
              <w:rPr>
                <w:b/>
                <w:color w:val="000000"/>
                <w:szCs w:val="24"/>
              </w:rPr>
              <w:t>7,215,630.36</w:t>
            </w:r>
          </w:p>
        </w:tc>
      </w:tr>
    </w:tbl>
    <w:p w:rsidR="00827829" w:rsidRPr="00373C0E" w:rsidRDefault="00827829" w:rsidP="002E2D91">
      <w:pPr>
        <w:pStyle w:val="ListParagraph"/>
        <w:spacing w:after="0" w:line="240" w:lineRule="auto"/>
        <w:ind w:left="780" w:hanging="780"/>
        <w:contextualSpacing/>
        <w:rPr>
          <w:b/>
          <w:szCs w:val="24"/>
        </w:rPr>
      </w:pPr>
    </w:p>
    <w:p w:rsidR="00827829" w:rsidRPr="00373C0E" w:rsidRDefault="00827829" w:rsidP="002E2D91">
      <w:pPr>
        <w:pStyle w:val="ListParagraph"/>
        <w:spacing w:after="0" w:line="240" w:lineRule="auto"/>
        <w:ind w:left="780" w:hanging="780"/>
        <w:contextualSpacing/>
        <w:rPr>
          <w:b/>
          <w:szCs w:val="24"/>
        </w:rPr>
        <w:sectPr w:rsidR="00827829" w:rsidRPr="00373C0E" w:rsidSect="00BB2F25">
          <w:footerReference w:type="first" r:id="rId31"/>
          <w:pgSz w:w="12240" w:h="15840"/>
          <w:pgMar w:top="1440" w:right="1440" w:bottom="1440" w:left="2250" w:header="720" w:footer="720" w:gutter="0"/>
          <w:pgNumType w:start="11"/>
          <w:cols w:space="720"/>
          <w:docGrid w:linePitch="360"/>
        </w:sectPr>
      </w:pPr>
    </w:p>
    <w:p w:rsidR="00827829" w:rsidRPr="00373C0E" w:rsidRDefault="00827829" w:rsidP="00F15056">
      <w:pPr>
        <w:pStyle w:val="ListParagraph"/>
        <w:numPr>
          <w:ilvl w:val="0"/>
          <w:numId w:val="5"/>
        </w:numPr>
        <w:tabs>
          <w:tab w:val="left" w:pos="810"/>
          <w:tab w:val="left" w:pos="1620"/>
          <w:tab w:val="left" w:pos="1890"/>
        </w:tabs>
        <w:spacing w:after="0" w:line="240" w:lineRule="auto"/>
        <w:ind w:left="810" w:hanging="900"/>
        <w:jc w:val="both"/>
        <w:rPr>
          <w:b/>
          <w:szCs w:val="24"/>
        </w:rPr>
      </w:pPr>
      <w:r w:rsidRPr="00373C0E">
        <w:rPr>
          <w:b/>
          <w:szCs w:val="24"/>
        </w:rPr>
        <w:t>Reconciliation between actual amounts on a comparable basis as presented in this statement and in the Statement of Financial Performance for the Year Ended December 31, 2020</w:t>
      </w:r>
    </w:p>
    <w:p w:rsidR="00827829" w:rsidRPr="00373C0E" w:rsidRDefault="00827829" w:rsidP="002E2D91">
      <w:pPr>
        <w:spacing w:after="0" w:line="240" w:lineRule="auto"/>
        <w:rPr>
          <w:i/>
          <w:szCs w:val="24"/>
        </w:rPr>
      </w:pPr>
    </w:p>
    <w:tbl>
      <w:tblPr>
        <w:tblW w:w="4692" w:type="pct"/>
        <w:tblInd w:w="535" w:type="dxa"/>
        <w:tblLayout w:type="fixed"/>
        <w:tblLook w:val="04A0" w:firstRow="1" w:lastRow="0" w:firstColumn="1" w:lastColumn="0" w:noHBand="0" w:noVBand="1"/>
      </w:tblPr>
      <w:tblGrid>
        <w:gridCol w:w="2971"/>
        <w:gridCol w:w="1893"/>
        <w:gridCol w:w="1798"/>
        <w:gridCol w:w="1798"/>
        <w:gridCol w:w="1777"/>
        <w:gridCol w:w="1915"/>
      </w:tblGrid>
      <w:tr w:rsidR="00827829" w:rsidRPr="00373C0E" w:rsidTr="00057CC8">
        <w:trPr>
          <w:trHeight w:val="480"/>
        </w:trPr>
        <w:tc>
          <w:tcPr>
            <w:tcW w:w="1222"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rsidR="00827829" w:rsidRPr="00373C0E" w:rsidRDefault="00827829" w:rsidP="002E2D91">
            <w:pPr>
              <w:spacing w:after="0" w:line="240" w:lineRule="auto"/>
              <w:jc w:val="center"/>
              <w:rPr>
                <w:b/>
                <w:bCs/>
                <w:color w:val="000000"/>
                <w:szCs w:val="24"/>
              </w:rPr>
            </w:pPr>
          </w:p>
        </w:tc>
        <w:tc>
          <w:tcPr>
            <w:tcW w:w="779" w:type="pct"/>
            <w:tcBorders>
              <w:top w:val="single" w:sz="4" w:space="0" w:color="auto"/>
              <w:left w:val="nil"/>
              <w:bottom w:val="single" w:sz="4" w:space="0" w:color="auto"/>
              <w:right w:val="single" w:sz="4" w:space="0" w:color="auto"/>
            </w:tcBorders>
            <w:shd w:val="clear" w:color="auto" w:fill="9CC2E5" w:themeFill="accent1" w:themeFillTint="99"/>
            <w:hideMark/>
          </w:tcPr>
          <w:p w:rsidR="00827829" w:rsidRPr="00373C0E" w:rsidRDefault="00827829" w:rsidP="002E2D91">
            <w:pPr>
              <w:spacing w:after="0" w:line="240" w:lineRule="auto"/>
              <w:jc w:val="center"/>
              <w:rPr>
                <w:b/>
                <w:bCs/>
                <w:color w:val="000000"/>
                <w:szCs w:val="24"/>
              </w:rPr>
            </w:pPr>
            <w:r w:rsidRPr="00373C0E">
              <w:rPr>
                <w:b/>
                <w:bCs/>
                <w:color w:val="000000"/>
                <w:szCs w:val="24"/>
              </w:rPr>
              <w:t>Income</w:t>
            </w:r>
          </w:p>
        </w:tc>
        <w:tc>
          <w:tcPr>
            <w:tcW w:w="740" w:type="pct"/>
            <w:tcBorders>
              <w:top w:val="single" w:sz="4" w:space="0" w:color="auto"/>
              <w:left w:val="nil"/>
              <w:bottom w:val="single" w:sz="4" w:space="0" w:color="auto"/>
              <w:right w:val="single" w:sz="4" w:space="0" w:color="auto"/>
            </w:tcBorders>
            <w:shd w:val="clear" w:color="auto" w:fill="9CC2E5" w:themeFill="accent1" w:themeFillTint="99"/>
            <w:hideMark/>
          </w:tcPr>
          <w:p w:rsidR="00827829" w:rsidRPr="00373C0E" w:rsidRDefault="00827829" w:rsidP="002E2D91">
            <w:pPr>
              <w:spacing w:after="0" w:line="240" w:lineRule="auto"/>
              <w:jc w:val="center"/>
              <w:rPr>
                <w:b/>
                <w:bCs/>
                <w:color w:val="000000"/>
                <w:szCs w:val="24"/>
              </w:rPr>
            </w:pPr>
            <w:r w:rsidRPr="00373C0E">
              <w:rPr>
                <w:b/>
                <w:bCs/>
                <w:color w:val="000000"/>
                <w:szCs w:val="24"/>
              </w:rPr>
              <w:t>Personnel Services</w:t>
            </w:r>
          </w:p>
        </w:tc>
        <w:tc>
          <w:tcPr>
            <w:tcW w:w="740" w:type="pct"/>
            <w:tcBorders>
              <w:top w:val="single" w:sz="4" w:space="0" w:color="auto"/>
              <w:left w:val="nil"/>
              <w:bottom w:val="single" w:sz="4" w:space="0" w:color="auto"/>
              <w:right w:val="single" w:sz="4" w:space="0" w:color="auto"/>
            </w:tcBorders>
            <w:shd w:val="clear" w:color="auto" w:fill="9CC2E5" w:themeFill="accent1" w:themeFillTint="99"/>
            <w:hideMark/>
          </w:tcPr>
          <w:p w:rsidR="00827829" w:rsidRPr="00373C0E" w:rsidRDefault="00827829" w:rsidP="002E2D91">
            <w:pPr>
              <w:spacing w:after="0" w:line="240" w:lineRule="auto"/>
              <w:jc w:val="center"/>
              <w:rPr>
                <w:b/>
                <w:bCs/>
                <w:color w:val="000000"/>
                <w:szCs w:val="24"/>
              </w:rPr>
            </w:pPr>
            <w:r w:rsidRPr="00373C0E">
              <w:rPr>
                <w:b/>
                <w:bCs/>
                <w:color w:val="000000"/>
                <w:szCs w:val="24"/>
              </w:rPr>
              <w:t>MOOE</w:t>
            </w:r>
          </w:p>
        </w:tc>
        <w:tc>
          <w:tcPr>
            <w:tcW w:w="731" w:type="pct"/>
            <w:tcBorders>
              <w:top w:val="single" w:sz="4" w:space="0" w:color="auto"/>
              <w:left w:val="nil"/>
              <w:bottom w:val="single" w:sz="4" w:space="0" w:color="auto"/>
              <w:right w:val="single" w:sz="4" w:space="0" w:color="auto"/>
            </w:tcBorders>
            <w:shd w:val="clear" w:color="auto" w:fill="9CC2E5" w:themeFill="accent1" w:themeFillTint="99"/>
            <w:hideMark/>
          </w:tcPr>
          <w:p w:rsidR="00827829" w:rsidRPr="00373C0E" w:rsidRDefault="00827829" w:rsidP="002E2D91">
            <w:pPr>
              <w:spacing w:after="0" w:line="240" w:lineRule="auto"/>
              <w:jc w:val="center"/>
              <w:rPr>
                <w:b/>
                <w:bCs/>
                <w:color w:val="000000"/>
                <w:szCs w:val="24"/>
              </w:rPr>
            </w:pPr>
            <w:r w:rsidRPr="00373C0E">
              <w:rPr>
                <w:b/>
                <w:bCs/>
                <w:color w:val="000000"/>
                <w:szCs w:val="24"/>
              </w:rPr>
              <w:t>Financial Expenses</w:t>
            </w:r>
          </w:p>
        </w:tc>
        <w:tc>
          <w:tcPr>
            <w:tcW w:w="788" w:type="pct"/>
            <w:tcBorders>
              <w:top w:val="single" w:sz="4" w:space="0" w:color="auto"/>
              <w:left w:val="nil"/>
              <w:bottom w:val="single" w:sz="4" w:space="0" w:color="auto"/>
              <w:right w:val="single" w:sz="4" w:space="0" w:color="auto"/>
            </w:tcBorders>
            <w:shd w:val="clear" w:color="auto" w:fill="9CC2E5" w:themeFill="accent1" w:themeFillTint="99"/>
            <w:hideMark/>
          </w:tcPr>
          <w:p w:rsidR="00827829" w:rsidRPr="00373C0E" w:rsidRDefault="00827829" w:rsidP="002E2D91">
            <w:pPr>
              <w:spacing w:after="0" w:line="240" w:lineRule="auto"/>
              <w:jc w:val="center"/>
              <w:rPr>
                <w:b/>
                <w:bCs/>
                <w:color w:val="000000"/>
                <w:szCs w:val="24"/>
              </w:rPr>
            </w:pPr>
            <w:r w:rsidRPr="00373C0E">
              <w:rPr>
                <w:b/>
                <w:bCs/>
                <w:color w:val="000000"/>
                <w:szCs w:val="24"/>
              </w:rPr>
              <w:t>Capital Outlay</w:t>
            </w:r>
          </w:p>
        </w:tc>
      </w:tr>
      <w:tr w:rsidR="00827829" w:rsidRPr="00373C0E" w:rsidTr="00057CC8">
        <w:trPr>
          <w:trHeight w:val="48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b/>
                <w:color w:val="000000"/>
                <w:szCs w:val="24"/>
              </w:rPr>
            </w:pPr>
            <w:r w:rsidRPr="00373C0E">
              <w:rPr>
                <w:b/>
                <w:color w:val="000000"/>
                <w:szCs w:val="24"/>
              </w:rPr>
              <w:t>Comparison Statement of Budget and Actual</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137,564,051.90</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51,916,681.32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59,946,390.04</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4,281,688.60</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19,452,100.41</w:t>
            </w:r>
          </w:p>
        </w:tc>
      </w:tr>
      <w:tr w:rsidR="00827829" w:rsidRPr="00373C0E" w:rsidTr="00057CC8">
        <w:trPr>
          <w:trHeight w:val="24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Entity Differences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057CC8">
        <w:trPr>
          <w:trHeight w:val="24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rPr>
                <w:color w:val="000000"/>
                <w:szCs w:val="24"/>
              </w:rPr>
            </w:pPr>
            <w:r w:rsidRPr="00373C0E">
              <w:rPr>
                <w:color w:val="000000"/>
                <w:szCs w:val="24"/>
              </w:rPr>
              <w:t>Basis Differences: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r>
      <w:tr w:rsidR="00827829" w:rsidRPr="00373C0E" w:rsidTr="00057CC8">
        <w:trPr>
          <w:trHeight w:val="24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i/>
                <w:color w:val="000000"/>
                <w:szCs w:val="24"/>
              </w:rPr>
            </w:pPr>
            <w:r w:rsidRPr="00373C0E">
              <w:rPr>
                <w:i/>
                <w:color w:val="000000"/>
                <w:szCs w:val="24"/>
              </w:rPr>
              <w:t xml:space="preserve">Non-cash expenses: </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r>
      <w:tr w:rsidR="00827829" w:rsidRPr="00373C0E" w:rsidTr="00057CC8">
        <w:trPr>
          <w:trHeight w:val="24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color w:val="000000"/>
                <w:szCs w:val="24"/>
              </w:rPr>
            </w:pPr>
            <w:r w:rsidRPr="00373C0E">
              <w:rPr>
                <w:color w:val="000000"/>
                <w:szCs w:val="24"/>
              </w:rPr>
              <w:t>Depreciation</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18,179,349.01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057CC8">
        <w:trPr>
          <w:trHeight w:val="48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color w:val="000000"/>
                <w:szCs w:val="24"/>
              </w:rPr>
            </w:pPr>
            <w:r w:rsidRPr="00373C0E">
              <w:rPr>
                <w:color w:val="000000"/>
                <w:szCs w:val="24"/>
              </w:rPr>
              <w:t>Debt Service (Loan Amortization, Retirement of Debt Instruments)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581DFF" w:rsidP="002E2D91">
            <w:pPr>
              <w:spacing w:after="0" w:line="240" w:lineRule="auto"/>
              <w:jc w:val="right"/>
              <w:rPr>
                <w:color w:val="000000"/>
                <w:szCs w:val="24"/>
              </w:rPr>
            </w:pPr>
            <w:r>
              <w:rPr>
                <w:color w:val="000000"/>
                <w:szCs w:val="24"/>
              </w:rPr>
              <w:t>-</w:t>
            </w:r>
            <w:r w:rsidR="00827829"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581DFF" w:rsidP="002E2D91">
            <w:pPr>
              <w:spacing w:after="0" w:line="240" w:lineRule="auto"/>
              <w:jc w:val="right"/>
              <w:rPr>
                <w:color w:val="000000"/>
                <w:szCs w:val="24"/>
              </w:rPr>
            </w:pPr>
            <w:r>
              <w:rPr>
                <w:color w:val="000000"/>
                <w:szCs w:val="24"/>
              </w:rPr>
              <w:t>-</w:t>
            </w:r>
            <w:r w:rsidR="00827829"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581DFF" w:rsidP="002E2D91">
            <w:pPr>
              <w:spacing w:after="0" w:line="240" w:lineRule="auto"/>
              <w:jc w:val="right"/>
              <w:rPr>
                <w:color w:val="000000"/>
                <w:szCs w:val="24"/>
              </w:rPr>
            </w:pPr>
            <w:r>
              <w:rPr>
                <w:color w:val="000000"/>
                <w:szCs w:val="24"/>
              </w:rPr>
              <w:t>-</w:t>
            </w:r>
            <w:r w:rsidR="00827829" w:rsidRPr="00373C0E">
              <w:rPr>
                <w:color w:val="000000"/>
                <w:szCs w:val="24"/>
              </w:rPr>
              <w:t>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(3,229,460.70)</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581DFF" w:rsidP="002E2D91">
            <w:pPr>
              <w:spacing w:after="0" w:line="240" w:lineRule="auto"/>
              <w:jc w:val="right"/>
              <w:rPr>
                <w:color w:val="000000"/>
                <w:szCs w:val="24"/>
              </w:rPr>
            </w:pPr>
            <w:r>
              <w:rPr>
                <w:color w:val="000000"/>
                <w:szCs w:val="24"/>
              </w:rPr>
              <w:t>-</w:t>
            </w:r>
            <w:r w:rsidR="00827829" w:rsidRPr="00373C0E">
              <w:rPr>
                <w:color w:val="000000"/>
                <w:szCs w:val="24"/>
              </w:rPr>
              <w:t> </w:t>
            </w:r>
          </w:p>
        </w:tc>
      </w:tr>
      <w:tr w:rsidR="00827829" w:rsidRPr="00373C0E" w:rsidTr="00057CC8">
        <w:trPr>
          <w:trHeight w:val="377"/>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color w:val="000000"/>
                <w:szCs w:val="24"/>
              </w:rPr>
            </w:pPr>
            <w:r w:rsidRPr="00373C0E">
              <w:rPr>
                <w:color w:val="000000"/>
                <w:szCs w:val="24"/>
              </w:rPr>
              <w:t>Capital Expenditures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(19,452,100.41)</w:t>
            </w:r>
          </w:p>
        </w:tc>
      </w:tr>
      <w:tr w:rsidR="00827829" w:rsidRPr="00373C0E" w:rsidTr="00057CC8">
        <w:trPr>
          <w:trHeight w:val="24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i/>
                <w:color w:val="000000"/>
                <w:szCs w:val="24"/>
              </w:rPr>
            </w:pPr>
            <w:r w:rsidRPr="00373C0E">
              <w:rPr>
                <w:i/>
                <w:color w:val="000000"/>
                <w:szCs w:val="24"/>
              </w:rPr>
              <w:t>Timing Differences: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r>
      <w:tr w:rsidR="00827829" w:rsidRPr="00373C0E" w:rsidTr="00057CC8">
        <w:trPr>
          <w:trHeight w:val="899"/>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color w:val="000000"/>
                <w:szCs w:val="24"/>
              </w:rPr>
            </w:pPr>
            <w:r w:rsidRPr="00373C0E">
              <w:rPr>
                <w:color w:val="000000"/>
                <w:szCs w:val="24"/>
              </w:rPr>
              <w:t>Unconsumed  Inventories charged to current appropriations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(131,640.38)</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057CC8">
        <w:trPr>
          <w:trHeight w:val="720"/>
        </w:trPr>
        <w:tc>
          <w:tcPr>
            <w:tcW w:w="1222" w:type="pct"/>
            <w:tcBorders>
              <w:top w:val="nil"/>
              <w:left w:val="single" w:sz="4" w:space="0" w:color="auto"/>
              <w:bottom w:val="single" w:sz="4" w:space="0" w:color="auto"/>
              <w:right w:val="single" w:sz="4" w:space="0" w:color="auto"/>
            </w:tcBorders>
            <w:shd w:val="clear" w:color="auto" w:fill="auto"/>
            <w:hideMark/>
          </w:tcPr>
          <w:p w:rsidR="00827829" w:rsidRPr="00373C0E" w:rsidRDefault="00827829" w:rsidP="002E2D91">
            <w:pPr>
              <w:spacing w:after="0" w:line="240" w:lineRule="auto"/>
              <w:ind w:left="157"/>
              <w:rPr>
                <w:color w:val="000000"/>
                <w:szCs w:val="24"/>
              </w:rPr>
            </w:pPr>
            <w:r w:rsidRPr="00373C0E">
              <w:rPr>
                <w:color w:val="000000"/>
                <w:szCs w:val="24"/>
              </w:rPr>
              <w:t>Consumed Inventories and deferred charges charged to prior period appropriations</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95,334.41 </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057CC8">
        <w:trPr>
          <w:trHeight w:val="240"/>
        </w:trPr>
        <w:tc>
          <w:tcPr>
            <w:tcW w:w="1222" w:type="pct"/>
            <w:tcBorders>
              <w:top w:val="nil"/>
              <w:left w:val="single" w:sz="4" w:space="0" w:color="auto"/>
              <w:bottom w:val="single" w:sz="4" w:space="0" w:color="auto"/>
              <w:right w:val="single" w:sz="4" w:space="0" w:color="auto"/>
            </w:tcBorders>
            <w:shd w:val="clear" w:color="auto" w:fill="auto"/>
            <w:noWrap/>
            <w:hideMark/>
          </w:tcPr>
          <w:p w:rsidR="00827829" w:rsidRPr="00373C0E" w:rsidRDefault="00827829" w:rsidP="002E2D91">
            <w:pPr>
              <w:spacing w:after="0" w:line="240" w:lineRule="auto"/>
              <w:rPr>
                <w:b/>
                <w:bCs/>
                <w:color w:val="000000"/>
                <w:szCs w:val="24"/>
              </w:rPr>
            </w:pPr>
            <w:r w:rsidRPr="00373C0E">
              <w:rPr>
                <w:b/>
                <w:bCs/>
                <w:color w:val="000000"/>
                <w:szCs w:val="24"/>
              </w:rPr>
              <w:t>Per Statement of Financial Performance</w:t>
            </w:r>
          </w:p>
        </w:tc>
        <w:tc>
          <w:tcPr>
            <w:tcW w:w="779"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137,564,051.90 </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51,916,681.32</w:t>
            </w:r>
          </w:p>
        </w:tc>
        <w:tc>
          <w:tcPr>
            <w:tcW w:w="740"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78,089,433.08</w:t>
            </w:r>
          </w:p>
        </w:tc>
        <w:tc>
          <w:tcPr>
            <w:tcW w:w="731"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Pr>
                <w:b/>
                <w:bCs/>
                <w:color w:val="000000"/>
                <w:szCs w:val="24"/>
              </w:rPr>
              <w:t>1,052</w:t>
            </w:r>
            <w:r w:rsidRPr="00373C0E">
              <w:rPr>
                <w:b/>
                <w:bCs/>
                <w:color w:val="000000"/>
                <w:szCs w:val="24"/>
              </w:rPr>
              <w:t>,</w:t>
            </w:r>
            <w:r>
              <w:rPr>
                <w:b/>
                <w:bCs/>
                <w:color w:val="000000"/>
                <w:szCs w:val="24"/>
              </w:rPr>
              <w:t>227.90</w:t>
            </w:r>
            <w:r w:rsidRPr="00373C0E">
              <w:rPr>
                <w:b/>
                <w:bCs/>
                <w:color w:val="000000"/>
                <w:szCs w:val="24"/>
              </w:rPr>
              <w:t xml:space="preserve"> </w:t>
            </w:r>
          </w:p>
        </w:tc>
        <w:tc>
          <w:tcPr>
            <w:tcW w:w="788" w:type="pct"/>
            <w:tcBorders>
              <w:top w:val="nil"/>
              <w:left w:val="nil"/>
              <w:bottom w:val="single" w:sz="4" w:space="0" w:color="auto"/>
              <w:right w:val="single" w:sz="4" w:space="0" w:color="auto"/>
            </w:tcBorders>
            <w:shd w:val="clear" w:color="auto" w:fill="auto"/>
            <w:noWrap/>
            <w:hideMark/>
          </w:tcPr>
          <w:p w:rsidR="00827829" w:rsidRPr="00373C0E" w:rsidRDefault="00827829" w:rsidP="002E2D91">
            <w:pPr>
              <w:spacing w:after="0" w:line="240" w:lineRule="auto"/>
              <w:jc w:val="right"/>
              <w:rPr>
                <w:b/>
                <w:bCs/>
                <w:color w:val="000000"/>
                <w:szCs w:val="24"/>
              </w:rPr>
            </w:pPr>
            <w:r>
              <w:rPr>
                <w:b/>
                <w:bCs/>
                <w:color w:val="000000"/>
                <w:szCs w:val="24"/>
              </w:rPr>
              <w:t>-</w:t>
            </w:r>
          </w:p>
        </w:tc>
      </w:tr>
    </w:tbl>
    <w:p w:rsidR="00827829" w:rsidRPr="00373C0E" w:rsidRDefault="00827829" w:rsidP="002E2D91">
      <w:pPr>
        <w:pStyle w:val="ListParagraph"/>
        <w:tabs>
          <w:tab w:val="left" w:pos="900"/>
          <w:tab w:val="left" w:pos="1620"/>
          <w:tab w:val="left" w:pos="1890"/>
        </w:tabs>
        <w:spacing w:after="0" w:line="240" w:lineRule="auto"/>
        <w:ind w:left="900"/>
        <w:jc w:val="both"/>
        <w:rPr>
          <w:b/>
          <w:szCs w:val="24"/>
        </w:rPr>
        <w:sectPr w:rsidR="00827829" w:rsidRPr="00373C0E" w:rsidSect="00057CC8">
          <w:pgSz w:w="15840" w:h="12240" w:orient="landscape"/>
          <w:pgMar w:top="2160" w:right="1440" w:bottom="1440" w:left="1440" w:header="720" w:footer="720" w:gutter="0"/>
          <w:cols w:space="720"/>
          <w:docGrid w:linePitch="360"/>
        </w:sectPr>
      </w:pPr>
    </w:p>
    <w:p w:rsidR="00827829" w:rsidRPr="00373C0E" w:rsidRDefault="00827829" w:rsidP="00F15056">
      <w:pPr>
        <w:pStyle w:val="ListParagraph"/>
        <w:numPr>
          <w:ilvl w:val="0"/>
          <w:numId w:val="5"/>
        </w:numPr>
        <w:tabs>
          <w:tab w:val="left" w:pos="900"/>
          <w:tab w:val="left" w:pos="1620"/>
          <w:tab w:val="left" w:pos="1890"/>
        </w:tabs>
        <w:spacing w:after="0" w:line="240" w:lineRule="auto"/>
        <w:ind w:left="900" w:hanging="990"/>
        <w:jc w:val="both"/>
        <w:rPr>
          <w:b/>
          <w:szCs w:val="24"/>
        </w:rPr>
      </w:pPr>
      <w:r w:rsidRPr="00373C0E">
        <w:rPr>
          <w:b/>
          <w:szCs w:val="24"/>
        </w:rPr>
        <w:t>Local Disaster Risk Reduction and Management Fund (LDRRMF)</w:t>
      </w:r>
    </w:p>
    <w:p w:rsidR="00827829" w:rsidRPr="00373C0E" w:rsidRDefault="00827829" w:rsidP="002E2D91">
      <w:pPr>
        <w:pStyle w:val="ListParagraph"/>
        <w:spacing w:after="0" w:line="240" w:lineRule="auto"/>
        <w:ind w:left="780" w:hanging="780"/>
        <w:contextualSpacing/>
        <w:rPr>
          <w:b/>
          <w:szCs w:val="24"/>
        </w:rPr>
      </w:pPr>
    </w:p>
    <w:p w:rsidR="00827829" w:rsidRPr="00373C0E" w:rsidRDefault="00827829" w:rsidP="002E2D91">
      <w:pPr>
        <w:spacing w:after="0" w:line="240" w:lineRule="auto"/>
        <w:ind w:firstLine="720"/>
        <w:jc w:val="both"/>
        <w:rPr>
          <w:bCs/>
          <w:szCs w:val="24"/>
        </w:rPr>
      </w:pPr>
      <w:r w:rsidRPr="00373C0E">
        <w:rPr>
          <w:bCs/>
          <w:szCs w:val="24"/>
        </w:rPr>
        <w:t>The LDRRMF represents the amount set aside by the LGU to support its disaster risk mana</w:t>
      </w:r>
      <w:r w:rsidR="00EC6779">
        <w:rPr>
          <w:bCs/>
          <w:szCs w:val="24"/>
        </w:rPr>
        <w:t>gement activities pursuant to RA No.</w:t>
      </w:r>
      <w:r w:rsidRPr="00373C0E">
        <w:rPr>
          <w:bCs/>
          <w:szCs w:val="24"/>
        </w:rPr>
        <w:t xml:space="preserve"> 10121</w:t>
      </w:r>
      <w:r w:rsidR="00EC6779">
        <w:rPr>
          <w:bCs/>
          <w:szCs w:val="24"/>
        </w:rPr>
        <w:t>,</w:t>
      </w:r>
      <w:r w:rsidRPr="00373C0E">
        <w:rPr>
          <w:bCs/>
          <w:szCs w:val="24"/>
        </w:rPr>
        <w:t xml:space="preserve"> otherwise known as the “Philippine Disaster Risk Reduction and Management Act of 2010”. The amount available and utilized during the year totaled ₱8,594,856.21 and ₱7,260,871.82. </w:t>
      </w:r>
    </w:p>
    <w:p w:rsidR="00827829" w:rsidRPr="00373C0E" w:rsidRDefault="00827829" w:rsidP="002E2D91">
      <w:pPr>
        <w:spacing w:after="0" w:line="240" w:lineRule="auto"/>
        <w:ind w:firstLine="720"/>
        <w:jc w:val="both"/>
        <w:rPr>
          <w:bCs/>
          <w:szCs w:val="24"/>
        </w:rPr>
      </w:pPr>
    </w:p>
    <w:tbl>
      <w:tblPr>
        <w:tblW w:w="8540" w:type="dxa"/>
        <w:tblInd w:w="-10" w:type="dxa"/>
        <w:tblLook w:val="04A0" w:firstRow="1" w:lastRow="0" w:firstColumn="1" w:lastColumn="0" w:noHBand="0" w:noVBand="1"/>
      </w:tblPr>
      <w:tblGrid>
        <w:gridCol w:w="3466"/>
        <w:gridCol w:w="1997"/>
        <w:gridCol w:w="1557"/>
        <w:gridCol w:w="1520"/>
      </w:tblGrid>
      <w:tr w:rsidR="00827829" w:rsidRPr="00373C0E" w:rsidTr="00057CC8">
        <w:trPr>
          <w:trHeight w:val="330"/>
        </w:trPr>
        <w:tc>
          <w:tcPr>
            <w:tcW w:w="3466" w:type="dxa"/>
            <w:tcBorders>
              <w:top w:val="single" w:sz="8" w:space="0" w:color="auto"/>
              <w:left w:val="single" w:sz="8" w:space="0" w:color="auto"/>
              <w:bottom w:val="single" w:sz="8" w:space="0" w:color="auto"/>
              <w:right w:val="nil"/>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Particulars</w:t>
            </w:r>
          </w:p>
        </w:tc>
        <w:tc>
          <w:tcPr>
            <w:tcW w:w="1997" w:type="dxa"/>
            <w:tcBorders>
              <w:top w:val="single" w:sz="8" w:space="0" w:color="auto"/>
              <w:left w:val="nil"/>
              <w:bottom w:val="single" w:sz="8" w:space="0" w:color="auto"/>
              <w:right w:val="nil"/>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Available</w:t>
            </w:r>
          </w:p>
        </w:tc>
        <w:tc>
          <w:tcPr>
            <w:tcW w:w="1557" w:type="dxa"/>
            <w:tcBorders>
              <w:top w:val="single" w:sz="8" w:space="0" w:color="auto"/>
              <w:left w:val="nil"/>
              <w:bottom w:val="single" w:sz="8" w:space="0" w:color="auto"/>
              <w:right w:val="nil"/>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Utilized</w:t>
            </w:r>
          </w:p>
        </w:tc>
        <w:tc>
          <w:tcPr>
            <w:tcW w:w="152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827829" w:rsidRPr="00373C0E" w:rsidRDefault="00827829" w:rsidP="002E2D91">
            <w:pPr>
              <w:spacing w:after="0" w:line="240" w:lineRule="auto"/>
              <w:jc w:val="center"/>
              <w:rPr>
                <w:b/>
                <w:bCs/>
                <w:color w:val="000000"/>
                <w:szCs w:val="24"/>
              </w:rPr>
            </w:pPr>
            <w:r w:rsidRPr="00373C0E">
              <w:rPr>
                <w:b/>
                <w:bCs/>
                <w:color w:val="000000"/>
                <w:szCs w:val="24"/>
              </w:rPr>
              <w:t>Balance</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Current Year Appropriation</w:t>
            </w:r>
          </w:p>
        </w:tc>
        <w:tc>
          <w:tcPr>
            <w:tcW w:w="1997"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rPr>
                <w:color w:val="000000"/>
                <w:szCs w:val="24"/>
              </w:rPr>
            </w:pPr>
          </w:p>
        </w:tc>
        <w:tc>
          <w:tcPr>
            <w:tcW w:w="1557" w:type="dxa"/>
            <w:tcBorders>
              <w:top w:val="nil"/>
              <w:left w:val="nil"/>
              <w:bottom w:val="nil"/>
              <w:right w:val="nil"/>
            </w:tcBorders>
            <w:shd w:val="clear" w:color="auto" w:fill="auto"/>
            <w:noWrap/>
            <w:vAlign w:val="bottom"/>
            <w:hideMark/>
          </w:tcPr>
          <w:p w:rsidR="00827829" w:rsidRPr="00373C0E" w:rsidRDefault="00827829" w:rsidP="002E2D91">
            <w:pPr>
              <w:spacing w:after="0" w:line="240" w:lineRule="auto"/>
            </w:pPr>
          </w:p>
        </w:tc>
        <w:tc>
          <w:tcPr>
            <w:tcW w:w="1520" w:type="dxa"/>
            <w:tcBorders>
              <w:top w:val="nil"/>
              <w:left w:val="nil"/>
              <w:bottom w:val="nil"/>
              <w:right w:val="single" w:sz="8" w:space="0" w:color="auto"/>
            </w:tcBorders>
            <w:shd w:val="clear" w:color="auto" w:fill="auto"/>
            <w:noWrap/>
            <w:vAlign w:val="bottom"/>
            <w:hideMark/>
          </w:tcPr>
          <w:p w:rsidR="00827829" w:rsidRPr="00373C0E" w:rsidRDefault="00827829" w:rsidP="002E2D91">
            <w:pPr>
              <w:spacing w:after="0" w:line="240" w:lineRule="auto"/>
              <w:rPr>
                <w:color w:val="000000"/>
                <w:szCs w:val="24"/>
              </w:rPr>
            </w:pPr>
            <w:r w:rsidRPr="00373C0E">
              <w:rPr>
                <w:color w:val="000000"/>
                <w:szCs w:val="24"/>
              </w:rPr>
              <w:t>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157"/>
              <w:rPr>
                <w:color w:val="000000"/>
                <w:szCs w:val="24"/>
              </w:rPr>
            </w:pPr>
            <w:r w:rsidRPr="00373C0E">
              <w:rPr>
                <w:color w:val="000000"/>
                <w:szCs w:val="24"/>
              </w:rPr>
              <w:t>Quick Response Fund (QRF)</w:t>
            </w:r>
          </w:p>
        </w:tc>
        <w:tc>
          <w:tcPr>
            <w:tcW w:w="19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1,784,327.49 </w:t>
            </w:r>
          </w:p>
        </w:tc>
        <w:tc>
          <w:tcPr>
            <w:tcW w:w="155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861,342.50 </w:t>
            </w:r>
          </w:p>
        </w:tc>
        <w:tc>
          <w:tcPr>
            <w:tcW w:w="1520" w:type="dxa"/>
            <w:tcBorders>
              <w:top w:val="nil"/>
              <w:left w:val="nil"/>
              <w:bottom w:val="nil"/>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922,984.99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157"/>
              <w:rPr>
                <w:color w:val="000000"/>
                <w:szCs w:val="24"/>
              </w:rPr>
            </w:pPr>
            <w:r w:rsidRPr="00373C0E">
              <w:rPr>
                <w:color w:val="000000"/>
                <w:szCs w:val="24"/>
              </w:rPr>
              <w:t>Mitigation Fund (MF)</w:t>
            </w:r>
          </w:p>
        </w:tc>
        <w:tc>
          <w:tcPr>
            <w:tcW w:w="19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55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c>
          <w:tcPr>
            <w:tcW w:w="1520" w:type="dxa"/>
            <w:tcBorders>
              <w:top w:val="nil"/>
              <w:left w:val="nil"/>
              <w:bottom w:val="nil"/>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522" w:hanging="90"/>
              <w:rPr>
                <w:color w:val="000000"/>
                <w:szCs w:val="24"/>
              </w:rPr>
            </w:pPr>
            <w:r w:rsidRPr="00373C0E">
              <w:rPr>
                <w:color w:val="000000"/>
                <w:szCs w:val="24"/>
              </w:rPr>
              <w:t>MOOE</w:t>
            </w:r>
          </w:p>
        </w:tc>
        <w:tc>
          <w:tcPr>
            <w:tcW w:w="19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1,123,244.92 </w:t>
            </w:r>
          </w:p>
        </w:tc>
        <w:tc>
          <w:tcPr>
            <w:tcW w:w="155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1,070,080.02 </w:t>
            </w:r>
          </w:p>
        </w:tc>
        <w:tc>
          <w:tcPr>
            <w:tcW w:w="1520" w:type="dxa"/>
            <w:tcBorders>
              <w:top w:val="nil"/>
              <w:left w:val="nil"/>
              <w:bottom w:val="nil"/>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53,164.90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522" w:hanging="90"/>
              <w:rPr>
                <w:color w:val="000000"/>
                <w:szCs w:val="24"/>
              </w:rPr>
            </w:pPr>
            <w:r w:rsidRPr="00373C0E">
              <w:rPr>
                <w:color w:val="000000"/>
                <w:szCs w:val="24"/>
              </w:rPr>
              <w:t>Capital Outlay</w:t>
            </w:r>
          </w:p>
        </w:tc>
        <w:tc>
          <w:tcPr>
            <w:tcW w:w="1997" w:type="dxa"/>
            <w:tcBorders>
              <w:top w:val="nil"/>
              <w:left w:val="nil"/>
              <w:bottom w:val="single" w:sz="4" w:space="0" w:color="auto"/>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3,040,185.89 </w:t>
            </w:r>
          </w:p>
        </w:tc>
        <w:tc>
          <w:tcPr>
            <w:tcW w:w="1557" w:type="dxa"/>
            <w:tcBorders>
              <w:top w:val="nil"/>
              <w:left w:val="nil"/>
              <w:bottom w:val="single" w:sz="4" w:space="0" w:color="auto"/>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2,868,147.30 </w:t>
            </w:r>
          </w:p>
        </w:tc>
        <w:tc>
          <w:tcPr>
            <w:tcW w:w="1520" w:type="dxa"/>
            <w:tcBorders>
              <w:top w:val="nil"/>
              <w:left w:val="nil"/>
              <w:bottom w:val="single" w:sz="4" w:space="0" w:color="auto"/>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172,038.59 </w:t>
            </w:r>
          </w:p>
        </w:tc>
      </w:tr>
      <w:tr w:rsidR="00827829" w:rsidRPr="00373C0E" w:rsidTr="00182B9E">
        <w:trPr>
          <w:trHeight w:val="242"/>
        </w:trPr>
        <w:tc>
          <w:tcPr>
            <w:tcW w:w="3466" w:type="dxa"/>
            <w:tcBorders>
              <w:top w:val="nil"/>
              <w:left w:val="single" w:sz="8" w:space="0" w:color="auto"/>
              <w:bottom w:val="nil"/>
              <w:right w:val="nil"/>
            </w:tcBorders>
            <w:shd w:val="clear" w:color="auto" w:fill="auto"/>
            <w:noWrap/>
            <w:hideMark/>
          </w:tcPr>
          <w:p w:rsidR="00827829" w:rsidRPr="00373C0E" w:rsidRDefault="00827829" w:rsidP="002E2D91">
            <w:pPr>
              <w:spacing w:after="0" w:line="240" w:lineRule="auto"/>
              <w:rPr>
                <w:b/>
                <w:color w:val="000000"/>
                <w:szCs w:val="24"/>
              </w:rPr>
            </w:pPr>
            <w:r w:rsidRPr="00373C0E">
              <w:rPr>
                <w:b/>
                <w:color w:val="000000"/>
                <w:szCs w:val="24"/>
              </w:rPr>
              <w:t>Total</w:t>
            </w:r>
          </w:p>
        </w:tc>
        <w:tc>
          <w:tcPr>
            <w:tcW w:w="19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b/>
                <w:color w:val="000000"/>
                <w:szCs w:val="24"/>
              </w:rPr>
            </w:pPr>
            <w:r w:rsidRPr="00373C0E">
              <w:rPr>
                <w:b/>
                <w:color w:val="000000"/>
                <w:szCs w:val="24"/>
              </w:rPr>
              <w:t xml:space="preserve">    5,947,758.30 </w:t>
            </w:r>
          </w:p>
        </w:tc>
        <w:tc>
          <w:tcPr>
            <w:tcW w:w="155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b/>
                <w:color w:val="000000"/>
                <w:szCs w:val="24"/>
              </w:rPr>
            </w:pPr>
            <w:r w:rsidRPr="00373C0E">
              <w:rPr>
                <w:b/>
                <w:color w:val="000000"/>
                <w:szCs w:val="24"/>
              </w:rPr>
              <w:t xml:space="preserve">4,799,569.82 </w:t>
            </w:r>
          </w:p>
        </w:tc>
        <w:tc>
          <w:tcPr>
            <w:tcW w:w="1520" w:type="dxa"/>
            <w:tcBorders>
              <w:top w:val="nil"/>
              <w:left w:val="nil"/>
              <w:bottom w:val="nil"/>
              <w:right w:val="single" w:sz="8" w:space="0" w:color="auto"/>
            </w:tcBorders>
            <w:shd w:val="clear" w:color="auto" w:fill="auto"/>
            <w:noWrap/>
            <w:hideMark/>
          </w:tcPr>
          <w:p w:rsidR="00827829" w:rsidRPr="00373C0E" w:rsidRDefault="00827829" w:rsidP="002E2D91">
            <w:pPr>
              <w:spacing w:after="0" w:line="240" w:lineRule="auto"/>
              <w:jc w:val="right"/>
              <w:rPr>
                <w:b/>
                <w:color w:val="000000"/>
                <w:szCs w:val="24"/>
              </w:rPr>
            </w:pPr>
            <w:r w:rsidRPr="00373C0E">
              <w:rPr>
                <w:b/>
                <w:color w:val="000000"/>
                <w:szCs w:val="24"/>
              </w:rPr>
              <w:t xml:space="preserve">1,148,188.48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872B35" w:rsidRDefault="00827829" w:rsidP="002E2D91">
            <w:pPr>
              <w:spacing w:after="0" w:line="240" w:lineRule="auto"/>
              <w:rPr>
                <w:b/>
                <w:color w:val="000000"/>
                <w:szCs w:val="24"/>
              </w:rPr>
            </w:pPr>
            <w:r w:rsidRPr="00872B35">
              <w:rPr>
                <w:b/>
                <w:color w:val="000000"/>
                <w:szCs w:val="24"/>
              </w:rPr>
              <w:t>Continuing Appropriation</w:t>
            </w:r>
          </w:p>
        </w:tc>
        <w:tc>
          <w:tcPr>
            <w:tcW w:w="1997" w:type="dxa"/>
            <w:tcBorders>
              <w:top w:val="nil"/>
              <w:left w:val="nil"/>
              <w:bottom w:val="nil"/>
              <w:right w:val="nil"/>
            </w:tcBorders>
            <w:shd w:val="clear" w:color="auto" w:fill="auto"/>
            <w:noWrap/>
            <w:hideMark/>
          </w:tcPr>
          <w:p w:rsidR="00827829" w:rsidRPr="00872B35" w:rsidRDefault="00827829" w:rsidP="002E2D91">
            <w:pPr>
              <w:spacing w:after="0" w:line="240" w:lineRule="auto"/>
              <w:jc w:val="right"/>
              <w:rPr>
                <w:b/>
                <w:color w:val="000000"/>
                <w:szCs w:val="24"/>
              </w:rPr>
            </w:pPr>
            <w:r w:rsidRPr="00872B35">
              <w:rPr>
                <w:b/>
                <w:color w:val="000000"/>
                <w:szCs w:val="24"/>
              </w:rPr>
              <w:t xml:space="preserve">64,095.64 </w:t>
            </w:r>
          </w:p>
        </w:tc>
        <w:tc>
          <w:tcPr>
            <w:tcW w:w="1557" w:type="dxa"/>
            <w:tcBorders>
              <w:top w:val="nil"/>
              <w:left w:val="nil"/>
              <w:bottom w:val="nil"/>
              <w:right w:val="nil"/>
            </w:tcBorders>
            <w:shd w:val="clear" w:color="auto" w:fill="auto"/>
            <w:noWrap/>
            <w:hideMark/>
          </w:tcPr>
          <w:p w:rsidR="00827829" w:rsidRPr="00872B35" w:rsidRDefault="00827829" w:rsidP="002E2D91">
            <w:pPr>
              <w:spacing w:after="0" w:line="240" w:lineRule="auto"/>
              <w:jc w:val="right"/>
              <w:rPr>
                <w:b/>
                <w:color w:val="000000"/>
                <w:szCs w:val="24"/>
              </w:rPr>
            </w:pPr>
            <w:r w:rsidRPr="00872B35">
              <w:rPr>
                <w:b/>
                <w:color w:val="000000"/>
                <w:szCs w:val="24"/>
              </w:rPr>
              <w:t xml:space="preserve">-   </w:t>
            </w:r>
          </w:p>
        </w:tc>
        <w:tc>
          <w:tcPr>
            <w:tcW w:w="1520" w:type="dxa"/>
            <w:tcBorders>
              <w:top w:val="nil"/>
              <w:left w:val="nil"/>
              <w:bottom w:val="nil"/>
              <w:right w:val="single" w:sz="8" w:space="0" w:color="auto"/>
            </w:tcBorders>
            <w:shd w:val="clear" w:color="auto" w:fill="auto"/>
            <w:noWrap/>
            <w:hideMark/>
          </w:tcPr>
          <w:p w:rsidR="00827829" w:rsidRPr="00872B35" w:rsidRDefault="00827829" w:rsidP="002E2D91">
            <w:pPr>
              <w:spacing w:after="0" w:line="240" w:lineRule="auto"/>
              <w:jc w:val="right"/>
              <w:rPr>
                <w:b/>
                <w:color w:val="000000"/>
                <w:szCs w:val="24"/>
              </w:rPr>
            </w:pPr>
            <w:r w:rsidRPr="00872B35">
              <w:rPr>
                <w:b/>
                <w:color w:val="000000"/>
                <w:szCs w:val="24"/>
              </w:rPr>
              <w:t xml:space="preserve">64,095.64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2E2D91">
            <w:pPr>
              <w:spacing w:after="0" w:line="240" w:lineRule="auto"/>
              <w:rPr>
                <w:color w:val="000000"/>
                <w:szCs w:val="24"/>
              </w:rPr>
            </w:pPr>
            <w:r w:rsidRPr="00373C0E">
              <w:rPr>
                <w:color w:val="000000"/>
                <w:szCs w:val="24"/>
              </w:rPr>
              <w:t>Transferred to Trust Fund</w:t>
            </w:r>
          </w:p>
        </w:tc>
        <w:tc>
          <w:tcPr>
            <w:tcW w:w="19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p>
        </w:tc>
        <w:tc>
          <w:tcPr>
            <w:tcW w:w="155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szCs w:val="24"/>
              </w:rPr>
            </w:pPr>
          </w:p>
        </w:tc>
        <w:tc>
          <w:tcPr>
            <w:tcW w:w="1520" w:type="dxa"/>
            <w:tcBorders>
              <w:top w:val="nil"/>
              <w:left w:val="nil"/>
              <w:bottom w:val="nil"/>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w:t>
            </w:r>
          </w:p>
        </w:tc>
      </w:tr>
      <w:tr w:rsidR="00827829" w:rsidRPr="00373C0E" w:rsidTr="00057CC8">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157"/>
              <w:rPr>
                <w:color w:val="000000"/>
                <w:szCs w:val="24"/>
              </w:rPr>
            </w:pPr>
            <w:r w:rsidRPr="00373C0E">
              <w:rPr>
                <w:color w:val="000000"/>
                <w:szCs w:val="24"/>
              </w:rPr>
              <w:t>CY 2019</w:t>
            </w:r>
          </w:p>
        </w:tc>
        <w:tc>
          <w:tcPr>
            <w:tcW w:w="199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1,870,978.01 </w:t>
            </w:r>
          </w:p>
        </w:tc>
        <w:tc>
          <w:tcPr>
            <w:tcW w:w="1557" w:type="dxa"/>
            <w:tcBorders>
              <w:top w:val="nil"/>
              <w:left w:val="nil"/>
              <w:bottom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1,749,277.74 </w:t>
            </w:r>
          </w:p>
        </w:tc>
        <w:tc>
          <w:tcPr>
            <w:tcW w:w="1520" w:type="dxa"/>
            <w:tcBorders>
              <w:top w:val="nil"/>
              <w:left w:val="nil"/>
              <w:bottom w:val="nil"/>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872B35">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157"/>
              <w:rPr>
                <w:color w:val="000000"/>
                <w:szCs w:val="24"/>
              </w:rPr>
            </w:pPr>
            <w:r w:rsidRPr="00373C0E">
              <w:rPr>
                <w:color w:val="000000"/>
                <w:szCs w:val="24"/>
              </w:rPr>
              <w:t>CY 2018</w:t>
            </w:r>
          </w:p>
        </w:tc>
        <w:tc>
          <w:tcPr>
            <w:tcW w:w="1997" w:type="dxa"/>
            <w:tcBorders>
              <w:top w:val="nil"/>
              <w:left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146,515.60 </w:t>
            </w:r>
          </w:p>
        </w:tc>
        <w:tc>
          <w:tcPr>
            <w:tcW w:w="1557" w:type="dxa"/>
            <w:tcBorders>
              <w:top w:val="nil"/>
              <w:left w:val="nil"/>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146,515.60 </w:t>
            </w:r>
          </w:p>
        </w:tc>
        <w:tc>
          <w:tcPr>
            <w:tcW w:w="1520" w:type="dxa"/>
            <w:tcBorders>
              <w:top w:val="nil"/>
              <w:left w:val="nil"/>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   </w:t>
            </w:r>
          </w:p>
        </w:tc>
      </w:tr>
      <w:tr w:rsidR="00827829" w:rsidRPr="00373C0E" w:rsidTr="00872B35">
        <w:trPr>
          <w:trHeight w:val="315"/>
        </w:trPr>
        <w:tc>
          <w:tcPr>
            <w:tcW w:w="3466" w:type="dxa"/>
            <w:tcBorders>
              <w:top w:val="nil"/>
              <w:left w:val="single" w:sz="8" w:space="0" w:color="auto"/>
              <w:bottom w:val="nil"/>
              <w:right w:val="nil"/>
            </w:tcBorders>
            <w:shd w:val="clear" w:color="auto" w:fill="auto"/>
            <w:noWrap/>
            <w:hideMark/>
          </w:tcPr>
          <w:p w:rsidR="00827829" w:rsidRPr="00373C0E" w:rsidRDefault="00827829" w:rsidP="00872B35">
            <w:pPr>
              <w:spacing w:after="0" w:line="240" w:lineRule="auto"/>
              <w:ind w:left="157"/>
              <w:rPr>
                <w:color w:val="000000"/>
                <w:szCs w:val="24"/>
              </w:rPr>
            </w:pPr>
            <w:r w:rsidRPr="00373C0E">
              <w:rPr>
                <w:color w:val="000000"/>
                <w:szCs w:val="24"/>
              </w:rPr>
              <w:t>CY 2017</w:t>
            </w:r>
          </w:p>
        </w:tc>
        <w:tc>
          <w:tcPr>
            <w:tcW w:w="1997" w:type="dxa"/>
            <w:tcBorders>
              <w:top w:val="nil"/>
              <w:left w:val="nil"/>
              <w:bottom w:val="single" w:sz="4" w:space="0" w:color="auto"/>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565,508.66 </w:t>
            </w:r>
          </w:p>
        </w:tc>
        <w:tc>
          <w:tcPr>
            <w:tcW w:w="1557" w:type="dxa"/>
            <w:tcBorders>
              <w:top w:val="nil"/>
              <w:left w:val="nil"/>
              <w:bottom w:val="single" w:sz="4" w:space="0" w:color="auto"/>
              <w:right w:val="nil"/>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565,508.66 </w:t>
            </w:r>
          </w:p>
        </w:tc>
        <w:tc>
          <w:tcPr>
            <w:tcW w:w="1520" w:type="dxa"/>
            <w:tcBorders>
              <w:top w:val="nil"/>
              <w:left w:val="nil"/>
              <w:bottom w:val="single" w:sz="4" w:space="0" w:color="auto"/>
              <w:right w:val="single" w:sz="8" w:space="0" w:color="auto"/>
            </w:tcBorders>
            <w:shd w:val="clear" w:color="auto" w:fill="auto"/>
            <w:noWrap/>
            <w:hideMark/>
          </w:tcPr>
          <w:p w:rsidR="00827829" w:rsidRPr="00373C0E" w:rsidRDefault="00827829" w:rsidP="002E2D91">
            <w:pPr>
              <w:spacing w:after="0" w:line="240" w:lineRule="auto"/>
              <w:jc w:val="right"/>
              <w:rPr>
                <w:color w:val="000000"/>
                <w:szCs w:val="24"/>
              </w:rPr>
            </w:pPr>
            <w:r w:rsidRPr="00373C0E">
              <w:rPr>
                <w:color w:val="000000"/>
                <w:szCs w:val="24"/>
              </w:rPr>
              <w:t xml:space="preserve">121,700.27 </w:t>
            </w:r>
          </w:p>
        </w:tc>
      </w:tr>
      <w:tr w:rsidR="00872B35" w:rsidRPr="00373C0E" w:rsidTr="00872B35">
        <w:trPr>
          <w:trHeight w:val="315"/>
        </w:trPr>
        <w:tc>
          <w:tcPr>
            <w:tcW w:w="3466" w:type="dxa"/>
            <w:tcBorders>
              <w:top w:val="nil"/>
              <w:left w:val="single" w:sz="8" w:space="0" w:color="auto"/>
              <w:bottom w:val="nil"/>
              <w:right w:val="nil"/>
            </w:tcBorders>
            <w:shd w:val="clear" w:color="auto" w:fill="auto"/>
            <w:noWrap/>
          </w:tcPr>
          <w:p w:rsidR="00872B35" w:rsidRPr="00872B35" w:rsidRDefault="00872B35" w:rsidP="00872B35">
            <w:pPr>
              <w:spacing w:after="0" w:line="240" w:lineRule="auto"/>
              <w:ind w:left="157"/>
              <w:rPr>
                <w:b/>
                <w:color w:val="000000"/>
                <w:szCs w:val="24"/>
              </w:rPr>
            </w:pPr>
            <w:r w:rsidRPr="00872B35">
              <w:rPr>
                <w:b/>
                <w:color w:val="000000"/>
                <w:szCs w:val="24"/>
              </w:rPr>
              <w:t>Total</w:t>
            </w:r>
          </w:p>
        </w:tc>
        <w:tc>
          <w:tcPr>
            <w:tcW w:w="1997" w:type="dxa"/>
            <w:tcBorders>
              <w:top w:val="single" w:sz="4" w:space="0" w:color="auto"/>
              <w:left w:val="nil"/>
              <w:bottom w:val="nil"/>
              <w:right w:val="nil"/>
            </w:tcBorders>
            <w:shd w:val="clear" w:color="auto" w:fill="auto"/>
            <w:noWrap/>
          </w:tcPr>
          <w:p w:rsidR="00872B35" w:rsidRPr="00872B35" w:rsidRDefault="00872B35" w:rsidP="002E2D91">
            <w:pPr>
              <w:spacing w:after="0" w:line="240" w:lineRule="auto"/>
              <w:jc w:val="right"/>
              <w:rPr>
                <w:b/>
                <w:color w:val="000000"/>
                <w:szCs w:val="24"/>
              </w:rPr>
            </w:pPr>
            <w:r>
              <w:rPr>
                <w:b/>
                <w:color w:val="000000"/>
                <w:szCs w:val="24"/>
              </w:rPr>
              <w:t>2,583,002.27</w:t>
            </w:r>
          </w:p>
        </w:tc>
        <w:tc>
          <w:tcPr>
            <w:tcW w:w="1557" w:type="dxa"/>
            <w:tcBorders>
              <w:top w:val="single" w:sz="4" w:space="0" w:color="auto"/>
              <w:left w:val="nil"/>
              <w:bottom w:val="nil"/>
              <w:right w:val="nil"/>
            </w:tcBorders>
            <w:shd w:val="clear" w:color="auto" w:fill="auto"/>
            <w:noWrap/>
          </w:tcPr>
          <w:p w:rsidR="00872B35" w:rsidRPr="00872B35" w:rsidRDefault="00872B35" w:rsidP="002E2D91">
            <w:pPr>
              <w:spacing w:after="0" w:line="240" w:lineRule="auto"/>
              <w:jc w:val="right"/>
              <w:rPr>
                <w:b/>
                <w:color w:val="000000"/>
                <w:szCs w:val="24"/>
              </w:rPr>
            </w:pPr>
            <w:r>
              <w:rPr>
                <w:b/>
                <w:color w:val="000000"/>
                <w:szCs w:val="24"/>
              </w:rPr>
              <w:t>2,461,302.00</w:t>
            </w:r>
          </w:p>
        </w:tc>
        <w:tc>
          <w:tcPr>
            <w:tcW w:w="1520" w:type="dxa"/>
            <w:tcBorders>
              <w:top w:val="single" w:sz="4" w:space="0" w:color="auto"/>
              <w:left w:val="nil"/>
              <w:bottom w:val="nil"/>
              <w:right w:val="single" w:sz="8" w:space="0" w:color="auto"/>
            </w:tcBorders>
            <w:shd w:val="clear" w:color="auto" w:fill="auto"/>
            <w:noWrap/>
          </w:tcPr>
          <w:p w:rsidR="00872B35" w:rsidRPr="00872B35" w:rsidRDefault="00872B35" w:rsidP="002E2D91">
            <w:pPr>
              <w:spacing w:after="0" w:line="240" w:lineRule="auto"/>
              <w:jc w:val="right"/>
              <w:rPr>
                <w:b/>
                <w:color w:val="000000"/>
                <w:szCs w:val="24"/>
              </w:rPr>
            </w:pPr>
            <w:r w:rsidRPr="00872B35">
              <w:rPr>
                <w:b/>
                <w:color w:val="000000"/>
                <w:szCs w:val="24"/>
              </w:rPr>
              <w:t>121,700.27</w:t>
            </w:r>
          </w:p>
        </w:tc>
      </w:tr>
      <w:tr w:rsidR="00827829" w:rsidRPr="002A09E0" w:rsidTr="00057CC8">
        <w:trPr>
          <w:trHeight w:val="330"/>
        </w:trPr>
        <w:tc>
          <w:tcPr>
            <w:tcW w:w="3466" w:type="dxa"/>
            <w:tcBorders>
              <w:top w:val="nil"/>
              <w:left w:val="single" w:sz="8" w:space="0" w:color="auto"/>
              <w:bottom w:val="single" w:sz="8" w:space="0" w:color="auto"/>
              <w:right w:val="nil"/>
            </w:tcBorders>
            <w:shd w:val="clear" w:color="auto" w:fill="auto"/>
            <w:noWrap/>
            <w:hideMark/>
          </w:tcPr>
          <w:p w:rsidR="00827829" w:rsidRPr="00373C0E" w:rsidRDefault="00827829" w:rsidP="00872B35">
            <w:pPr>
              <w:spacing w:after="0" w:line="240" w:lineRule="auto"/>
              <w:rPr>
                <w:b/>
                <w:bCs/>
                <w:color w:val="000000"/>
                <w:szCs w:val="24"/>
              </w:rPr>
            </w:pPr>
            <w:r w:rsidRPr="00872B35">
              <w:rPr>
                <w:b/>
                <w:color w:val="000000"/>
                <w:szCs w:val="24"/>
              </w:rPr>
              <w:t>Total</w:t>
            </w:r>
          </w:p>
        </w:tc>
        <w:tc>
          <w:tcPr>
            <w:tcW w:w="1997" w:type="dxa"/>
            <w:tcBorders>
              <w:top w:val="single" w:sz="4" w:space="0" w:color="auto"/>
              <w:left w:val="nil"/>
              <w:bottom w:val="single" w:sz="8"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    8,594,856.21 </w:t>
            </w:r>
          </w:p>
        </w:tc>
        <w:tc>
          <w:tcPr>
            <w:tcW w:w="1557" w:type="dxa"/>
            <w:tcBorders>
              <w:top w:val="single" w:sz="4" w:space="0" w:color="auto"/>
              <w:left w:val="nil"/>
              <w:bottom w:val="single" w:sz="8" w:space="0" w:color="auto"/>
              <w:right w:val="nil"/>
            </w:tcBorders>
            <w:shd w:val="clear" w:color="auto" w:fill="auto"/>
            <w:noWrap/>
            <w:hideMark/>
          </w:tcPr>
          <w:p w:rsidR="00827829" w:rsidRPr="00373C0E" w:rsidRDefault="00827829" w:rsidP="002E2D91">
            <w:pPr>
              <w:spacing w:after="0" w:line="240" w:lineRule="auto"/>
              <w:jc w:val="right"/>
              <w:rPr>
                <w:b/>
                <w:bCs/>
                <w:color w:val="000000"/>
                <w:szCs w:val="24"/>
              </w:rPr>
            </w:pPr>
            <w:r w:rsidRPr="00373C0E">
              <w:rPr>
                <w:b/>
                <w:bCs/>
                <w:color w:val="000000"/>
                <w:szCs w:val="24"/>
              </w:rPr>
              <w:t xml:space="preserve">7,260,871.82 </w:t>
            </w:r>
          </w:p>
        </w:tc>
        <w:tc>
          <w:tcPr>
            <w:tcW w:w="1520" w:type="dxa"/>
            <w:tcBorders>
              <w:top w:val="single" w:sz="4" w:space="0" w:color="auto"/>
              <w:left w:val="nil"/>
              <w:bottom w:val="single" w:sz="8" w:space="0" w:color="auto"/>
              <w:right w:val="single" w:sz="8" w:space="0" w:color="auto"/>
            </w:tcBorders>
            <w:shd w:val="clear" w:color="auto" w:fill="auto"/>
            <w:noWrap/>
            <w:hideMark/>
          </w:tcPr>
          <w:p w:rsidR="00827829" w:rsidRPr="002A09E0" w:rsidRDefault="00827829" w:rsidP="002E2D91">
            <w:pPr>
              <w:spacing w:after="0" w:line="240" w:lineRule="auto"/>
              <w:jc w:val="right"/>
              <w:rPr>
                <w:b/>
                <w:bCs/>
                <w:color w:val="000000"/>
                <w:szCs w:val="24"/>
              </w:rPr>
            </w:pPr>
            <w:r w:rsidRPr="00373C0E">
              <w:rPr>
                <w:b/>
                <w:bCs/>
                <w:color w:val="000000"/>
                <w:szCs w:val="24"/>
              </w:rPr>
              <w:t>1,333,984.39</w:t>
            </w:r>
            <w:r w:rsidRPr="002A09E0">
              <w:rPr>
                <w:b/>
                <w:bCs/>
                <w:color w:val="000000"/>
                <w:szCs w:val="24"/>
              </w:rPr>
              <w:t xml:space="preserve"> </w:t>
            </w:r>
          </w:p>
        </w:tc>
      </w:tr>
    </w:tbl>
    <w:p w:rsidR="00827829" w:rsidRPr="002A09E0" w:rsidRDefault="00827829" w:rsidP="002E2D91">
      <w:pPr>
        <w:pStyle w:val="ListParagraph"/>
        <w:spacing w:after="0" w:line="240" w:lineRule="auto"/>
        <w:ind w:left="780"/>
        <w:rPr>
          <w:i/>
          <w:szCs w:val="24"/>
        </w:rPr>
      </w:pPr>
    </w:p>
    <w:p w:rsidR="00191FE7" w:rsidRPr="00BB7816" w:rsidRDefault="00191FE7" w:rsidP="002E2D91">
      <w:pPr>
        <w:widowControl/>
        <w:spacing w:after="0" w:line="240" w:lineRule="auto"/>
        <w:ind w:left="1440"/>
        <w:rPr>
          <w:rFonts w:eastAsia="Times New Roman"/>
          <w:color w:val="FFFFFF"/>
          <w:kern w:val="0"/>
          <w:szCs w:val="24"/>
          <w:lang w:eastAsia="en-US"/>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sectPr w:rsidR="00081730" w:rsidRPr="00BB7816">
          <w:footerReference w:type="first" r:id="rId32"/>
          <w:pgSz w:w="12240" w:h="15840"/>
          <w:pgMar w:top="1440" w:right="1440" w:bottom="1440" w:left="2160" w:header="720" w:footer="720" w:gutter="0"/>
          <w:pgNumType w:start="10"/>
          <w:cols w:space="720"/>
          <w:titlePg/>
          <w:docGrid w:linePitch="326"/>
        </w:sect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jc w:val="both"/>
        <w:rPr>
          <w:b/>
          <w:szCs w:val="24"/>
          <w:lang w:val="en-PH"/>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jc w:val="center"/>
        <w:rPr>
          <w:b/>
          <w:szCs w:val="24"/>
        </w:rPr>
      </w:pPr>
    </w:p>
    <w:p w:rsidR="00081730" w:rsidRPr="007A3413" w:rsidRDefault="00EA1DE0" w:rsidP="002E2D91">
      <w:pPr>
        <w:spacing w:after="0" w:line="240" w:lineRule="auto"/>
        <w:jc w:val="center"/>
        <w:rPr>
          <w:b/>
          <w:sz w:val="48"/>
          <w:szCs w:val="48"/>
        </w:rPr>
      </w:pPr>
      <w:r w:rsidRPr="007A3413">
        <w:rPr>
          <w:b/>
          <w:sz w:val="48"/>
          <w:szCs w:val="48"/>
        </w:rPr>
        <w:t>PART II</w:t>
      </w:r>
    </w:p>
    <w:p w:rsidR="00A75655" w:rsidRPr="007A3413" w:rsidRDefault="00A75655" w:rsidP="002E2D91">
      <w:pPr>
        <w:spacing w:after="0" w:line="240" w:lineRule="auto"/>
        <w:jc w:val="center"/>
        <w:rPr>
          <w:b/>
          <w:sz w:val="48"/>
          <w:szCs w:val="48"/>
        </w:rPr>
      </w:pPr>
    </w:p>
    <w:p w:rsidR="00A75655" w:rsidRPr="007A3413" w:rsidRDefault="00A75655" w:rsidP="002E2D91">
      <w:pPr>
        <w:spacing w:after="0" w:line="240" w:lineRule="auto"/>
        <w:jc w:val="center"/>
        <w:rPr>
          <w:b/>
          <w:sz w:val="48"/>
          <w:szCs w:val="48"/>
        </w:rPr>
      </w:pPr>
    </w:p>
    <w:p w:rsidR="00081730" w:rsidRPr="007A3413" w:rsidRDefault="00EA1DE0" w:rsidP="002E2D91">
      <w:pPr>
        <w:spacing w:after="0" w:line="240" w:lineRule="auto"/>
        <w:jc w:val="center"/>
        <w:rPr>
          <w:b/>
          <w:sz w:val="48"/>
          <w:szCs w:val="48"/>
        </w:rPr>
      </w:pPr>
      <w:r w:rsidRPr="007A3413">
        <w:rPr>
          <w:b/>
          <w:sz w:val="48"/>
          <w:szCs w:val="48"/>
        </w:rPr>
        <w:t>OBSERVATIONS AND RECOMMENDATION</w:t>
      </w:r>
      <w:r w:rsidR="00A75655" w:rsidRPr="007A3413">
        <w:rPr>
          <w:b/>
          <w:sz w:val="48"/>
          <w:szCs w:val="48"/>
        </w:rPr>
        <w:t>S</w:t>
      </w:r>
    </w:p>
    <w:p w:rsidR="00081730" w:rsidRPr="00990BC1" w:rsidRDefault="00EA1DE0" w:rsidP="002E2D91">
      <w:pPr>
        <w:tabs>
          <w:tab w:val="left" w:pos="1291"/>
          <w:tab w:val="center" w:pos="4320"/>
        </w:tabs>
        <w:spacing w:after="0" w:line="240" w:lineRule="auto"/>
        <w:rPr>
          <w:b/>
          <w:sz w:val="40"/>
          <w:szCs w:val="40"/>
        </w:rPr>
      </w:pPr>
      <w:r w:rsidRPr="00990BC1">
        <w:rPr>
          <w:b/>
          <w:sz w:val="40"/>
          <w:szCs w:val="40"/>
        </w:rPr>
        <w:tab/>
      </w:r>
      <w:r w:rsidRPr="00990BC1">
        <w:rPr>
          <w:b/>
          <w:sz w:val="40"/>
          <w:szCs w:val="40"/>
        </w:rPr>
        <w:tab/>
      </w: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EA1DE0" w:rsidP="002E2D91">
      <w:pPr>
        <w:tabs>
          <w:tab w:val="left" w:pos="788"/>
        </w:tabs>
        <w:spacing w:after="0" w:line="240" w:lineRule="auto"/>
        <w:rPr>
          <w:szCs w:val="24"/>
        </w:rPr>
      </w:pPr>
      <w:r w:rsidRPr="00BB7816">
        <w:rPr>
          <w:szCs w:val="24"/>
        </w:rPr>
        <w:tab/>
      </w: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sectPr w:rsidR="00081730" w:rsidRPr="00BB7816">
          <w:footerReference w:type="first" r:id="rId33"/>
          <w:pgSz w:w="12240" w:h="15840"/>
          <w:pgMar w:top="1440" w:right="1440" w:bottom="1440" w:left="2160" w:header="720" w:footer="720" w:gutter="0"/>
          <w:pgNumType w:start="28"/>
          <w:cols w:space="720"/>
          <w:titlePg/>
          <w:docGrid w:linePitch="326"/>
        </w:sectPr>
      </w:pPr>
    </w:p>
    <w:p w:rsidR="00081730" w:rsidRPr="007A3413" w:rsidRDefault="00A75655" w:rsidP="00FC5CD7">
      <w:pPr>
        <w:spacing w:after="0" w:line="240" w:lineRule="auto"/>
        <w:jc w:val="center"/>
        <w:rPr>
          <w:b/>
          <w:sz w:val="28"/>
          <w:szCs w:val="24"/>
          <w:lang w:val="en-PH"/>
        </w:rPr>
      </w:pPr>
      <w:r w:rsidRPr="007A3413">
        <w:rPr>
          <w:b/>
          <w:sz w:val="28"/>
          <w:szCs w:val="24"/>
          <w:lang w:val="en-PH"/>
        </w:rPr>
        <w:t>OBSERVATIONS AND RECOMMENDATIONS</w:t>
      </w:r>
    </w:p>
    <w:p w:rsidR="00096B66" w:rsidRPr="00CE43A9" w:rsidRDefault="00096B66" w:rsidP="00FC5CD7">
      <w:pPr>
        <w:spacing w:after="0" w:line="240" w:lineRule="auto"/>
        <w:jc w:val="center"/>
        <w:rPr>
          <w:b/>
          <w:szCs w:val="24"/>
          <w:lang w:val="en-PH"/>
        </w:rPr>
      </w:pPr>
    </w:p>
    <w:p w:rsidR="00AB426A" w:rsidRDefault="00CE43A9" w:rsidP="00650A18">
      <w:pPr>
        <w:pStyle w:val="ListParagraph"/>
        <w:numPr>
          <w:ilvl w:val="0"/>
          <w:numId w:val="9"/>
        </w:numPr>
        <w:spacing w:after="0" w:line="240" w:lineRule="auto"/>
        <w:ind w:left="360"/>
        <w:jc w:val="both"/>
        <w:rPr>
          <w:b/>
          <w:szCs w:val="24"/>
        </w:rPr>
      </w:pPr>
      <w:r w:rsidRPr="00CE43A9">
        <w:rPr>
          <w:b/>
          <w:szCs w:val="24"/>
        </w:rPr>
        <w:t>Financial and Compliance Audit</w:t>
      </w:r>
    </w:p>
    <w:p w:rsidR="00AB426A" w:rsidRDefault="00AB426A" w:rsidP="00FC5CD7">
      <w:pPr>
        <w:spacing w:after="0" w:line="240" w:lineRule="auto"/>
        <w:jc w:val="both"/>
        <w:rPr>
          <w:b/>
          <w:szCs w:val="24"/>
        </w:rPr>
      </w:pPr>
    </w:p>
    <w:p w:rsidR="008D1C14" w:rsidRDefault="007C492D" w:rsidP="00FC5CD7">
      <w:pPr>
        <w:pStyle w:val="ListParagraph"/>
        <w:spacing w:after="0" w:line="240" w:lineRule="auto"/>
        <w:ind w:left="0"/>
        <w:jc w:val="both"/>
        <w:rPr>
          <w:b/>
          <w:i/>
          <w:szCs w:val="24"/>
        </w:rPr>
      </w:pPr>
      <w:r w:rsidRPr="007C492D">
        <w:rPr>
          <w:b/>
          <w:i/>
          <w:szCs w:val="24"/>
        </w:rPr>
        <w:tab/>
        <w:t>Barangay MRF recorded as Subsidy to Other Local Government</w:t>
      </w:r>
      <w:r w:rsidR="009F2BFC">
        <w:rPr>
          <w:b/>
          <w:i/>
          <w:szCs w:val="24"/>
        </w:rPr>
        <w:t xml:space="preserve"> </w:t>
      </w:r>
    </w:p>
    <w:p w:rsidR="008D1C14" w:rsidRPr="008D1C14" w:rsidRDefault="008D1C14" w:rsidP="00FC5CD7">
      <w:pPr>
        <w:pStyle w:val="ListParagraph"/>
        <w:spacing w:after="0" w:line="240" w:lineRule="auto"/>
        <w:ind w:left="0"/>
        <w:jc w:val="both"/>
        <w:rPr>
          <w:b/>
          <w:i/>
          <w:szCs w:val="24"/>
        </w:rPr>
      </w:pPr>
    </w:p>
    <w:p w:rsidR="00982A24" w:rsidRDefault="00982A24" w:rsidP="008D1C14">
      <w:pPr>
        <w:pStyle w:val="ListParagraph"/>
        <w:numPr>
          <w:ilvl w:val="0"/>
          <w:numId w:val="24"/>
        </w:numPr>
        <w:spacing w:after="0" w:line="240" w:lineRule="auto"/>
        <w:contextualSpacing/>
        <w:jc w:val="both"/>
        <w:rPr>
          <w:b/>
          <w:szCs w:val="24"/>
        </w:rPr>
      </w:pPr>
      <w:r>
        <w:rPr>
          <w:b/>
          <w:szCs w:val="24"/>
        </w:rPr>
        <w:t xml:space="preserve">Construction </w:t>
      </w:r>
      <w:r w:rsidR="008D1C14">
        <w:rPr>
          <w:b/>
          <w:szCs w:val="24"/>
        </w:rPr>
        <w:t xml:space="preserve">of </w:t>
      </w:r>
      <w:r w:rsidR="004063E2">
        <w:rPr>
          <w:b/>
          <w:szCs w:val="24"/>
        </w:rPr>
        <w:t>MRF</w:t>
      </w:r>
      <w:r w:rsidR="007C492D">
        <w:rPr>
          <w:b/>
          <w:szCs w:val="24"/>
        </w:rPr>
        <w:t xml:space="preserve"> for various barangays </w:t>
      </w:r>
      <w:r w:rsidR="00C61849">
        <w:rPr>
          <w:b/>
          <w:szCs w:val="24"/>
        </w:rPr>
        <w:t>in the total amount of</w:t>
      </w:r>
      <w:r>
        <w:rPr>
          <w:b/>
          <w:szCs w:val="24"/>
        </w:rPr>
        <w:t xml:space="preserve"> ₱1,049,256.75 </w:t>
      </w:r>
      <w:r w:rsidR="008A6807">
        <w:rPr>
          <w:b/>
          <w:szCs w:val="24"/>
        </w:rPr>
        <w:t xml:space="preserve">charged against the 20% Development Fund (DF) of the </w:t>
      </w:r>
      <w:r w:rsidR="004063E2">
        <w:rPr>
          <w:b/>
          <w:szCs w:val="24"/>
        </w:rPr>
        <w:t>LGU</w:t>
      </w:r>
      <w:r w:rsidR="008A6807">
        <w:rPr>
          <w:b/>
          <w:szCs w:val="24"/>
        </w:rPr>
        <w:t xml:space="preserve"> </w:t>
      </w:r>
      <w:r>
        <w:rPr>
          <w:b/>
          <w:szCs w:val="24"/>
        </w:rPr>
        <w:t>were recorded as Subsidy to Othe</w:t>
      </w:r>
      <w:r w:rsidR="008A6807">
        <w:rPr>
          <w:b/>
          <w:szCs w:val="24"/>
        </w:rPr>
        <w:t xml:space="preserve">r </w:t>
      </w:r>
      <w:r w:rsidR="00707D0B">
        <w:rPr>
          <w:b/>
          <w:szCs w:val="24"/>
        </w:rPr>
        <w:t xml:space="preserve">LGUs </w:t>
      </w:r>
      <w:r w:rsidR="00637A43">
        <w:rPr>
          <w:b/>
          <w:szCs w:val="24"/>
        </w:rPr>
        <w:t xml:space="preserve">account </w:t>
      </w:r>
      <w:r>
        <w:rPr>
          <w:b/>
          <w:szCs w:val="24"/>
        </w:rPr>
        <w:t>in</w:t>
      </w:r>
      <w:r w:rsidR="008A6807">
        <w:rPr>
          <w:b/>
          <w:szCs w:val="24"/>
        </w:rPr>
        <w:t>stead of Other Structure</w:t>
      </w:r>
      <w:r>
        <w:rPr>
          <w:b/>
          <w:szCs w:val="24"/>
        </w:rPr>
        <w:t xml:space="preserve"> </w:t>
      </w:r>
      <w:r w:rsidR="00E4061D">
        <w:rPr>
          <w:b/>
          <w:szCs w:val="24"/>
        </w:rPr>
        <w:t xml:space="preserve">account </w:t>
      </w:r>
      <w:r>
        <w:rPr>
          <w:b/>
          <w:szCs w:val="24"/>
        </w:rPr>
        <w:t xml:space="preserve">which is not in accordance with </w:t>
      </w:r>
      <w:r w:rsidR="003628DA">
        <w:rPr>
          <w:b/>
          <w:szCs w:val="24"/>
        </w:rPr>
        <w:t xml:space="preserve">Sections 2.2 and 2.3 of </w:t>
      </w:r>
      <w:r w:rsidR="00707D0B">
        <w:rPr>
          <w:b/>
          <w:szCs w:val="24"/>
        </w:rPr>
        <w:t>Department of Interior and Local Government (DILG)</w:t>
      </w:r>
      <w:r w:rsidR="003628DA">
        <w:rPr>
          <w:b/>
          <w:szCs w:val="24"/>
        </w:rPr>
        <w:t xml:space="preserve"> - Department of Budget and Management (DBM) Joint Memorandum Circular (JMC) No. 2017-01 dated February 22, 2017 </w:t>
      </w:r>
      <w:r>
        <w:rPr>
          <w:b/>
          <w:szCs w:val="24"/>
        </w:rPr>
        <w:t xml:space="preserve">and </w:t>
      </w:r>
      <w:r w:rsidR="00707D0B">
        <w:rPr>
          <w:b/>
          <w:szCs w:val="24"/>
        </w:rPr>
        <w:t>Chart of Accounts of Government Accounting Manual (GAM) for LGUs</w:t>
      </w:r>
      <w:r>
        <w:rPr>
          <w:b/>
          <w:szCs w:val="24"/>
        </w:rPr>
        <w:t>,</w:t>
      </w:r>
      <w:r w:rsidR="00707D0B">
        <w:rPr>
          <w:b/>
          <w:szCs w:val="24"/>
        </w:rPr>
        <w:t xml:space="preserve"> Volume III;</w:t>
      </w:r>
      <w:r>
        <w:rPr>
          <w:b/>
          <w:szCs w:val="24"/>
        </w:rPr>
        <w:t xml:space="preserve"> thus understati</w:t>
      </w:r>
      <w:r w:rsidR="008A6807">
        <w:rPr>
          <w:b/>
          <w:szCs w:val="24"/>
        </w:rPr>
        <w:t xml:space="preserve">ng the Other Structures </w:t>
      </w:r>
      <w:r w:rsidR="008D1C14">
        <w:rPr>
          <w:b/>
          <w:szCs w:val="24"/>
        </w:rPr>
        <w:t xml:space="preserve">account by ₱1,049,256.75 </w:t>
      </w:r>
      <w:r>
        <w:rPr>
          <w:b/>
          <w:szCs w:val="24"/>
        </w:rPr>
        <w:t xml:space="preserve">and </w:t>
      </w:r>
      <w:r w:rsidR="00C61849">
        <w:rPr>
          <w:b/>
          <w:szCs w:val="24"/>
        </w:rPr>
        <w:t xml:space="preserve">overstating the Subsidy to Other LGUs account </w:t>
      </w:r>
      <w:r>
        <w:rPr>
          <w:b/>
          <w:szCs w:val="24"/>
        </w:rPr>
        <w:t>by the same amount as presented in the financial statements. Likewise, erroneous computation of salaries and wages of some laborers resulted in the overpayment of wages by ₱39,100.00.</w:t>
      </w:r>
    </w:p>
    <w:p w:rsidR="00982A24" w:rsidRDefault="00982A24" w:rsidP="00FC5CD7">
      <w:pPr>
        <w:pStyle w:val="ListParagraph"/>
        <w:spacing w:after="0" w:line="240" w:lineRule="auto"/>
        <w:ind w:firstLine="720"/>
        <w:jc w:val="both"/>
        <w:rPr>
          <w:szCs w:val="24"/>
        </w:rPr>
      </w:pPr>
    </w:p>
    <w:p w:rsidR="003628DA" w:rsidRPr="003628DA" w:rsidRDefault="003628DA" w:rsidP="00C61849">
      <w:pPr>
        <w:pStyle w:val="ListParagraph"/>
        <w:spacing w:after="0" w:line="240" w:lineRule="auto"/>
        <w:ind w:left="360" w:firstLine="540"/>
        <w:jc w:val="both"/>
        <w:rPr>
          <w:szCs w:val="24"/>
        </w:rPr>
      </w:pPr>
      <w:r>
        <w:rPr>
          <w:szCs w:val="24"/>
        </w:rPr>
        <w:t xml:space="preserve">Sections 2.2 and 2.3 of </w:t>
      </w:r>
      <w:r w:rsidRPr="003628DA">
        <w:rPr>
          <w:szCs w:val="24"/>
        </w:rPr>
        <w:t xml:space="preserve">DILG and DBM Joint Circular No. 2017-1 </w:t>
      </w:r>
      <w:r w:rsidR="00B02DEF">
        <w:rPr>
          <w:szCs w:val="24"/>
        </w:rPr>
        <w:t>dated February 22, 2017 provide</w:t>
      </w:r>
      <w:r w:rsidRPr="003628DA">
        <w:rPr>
          <w:szCs w:val="24"/>
        </w:rPr>
        <w:t xml:space="preserve"> the following:</w:t>
      </w:r>
    </w:p>
    <w:p w:rsidR="003628DA" w:rsidRPr="003628DA" w:rsidRDefault="003628DA" w:rsidP="003628DA">
      <w:pPr>
        <w:pStyle w:val="ListParagraph"/>
        <w:spacing w:after="0" w:line="240" w:lineRule="auto"/>
        <w:ind w:firstLine="720"/>
        <w:jc w:val="both"/>
        <w:rPr>
          <w:szCs w:val="24"/>
        </w:rPr>
      </w:pPr>
    </w:p>
    <w:p w:rsidR="003628DA" w:rsidRDefault="003628DA" w:rsidP="00EC6779">
      <w:pPr>
        <w:pStyle w:val="ListParagraph"/>
        <w:spacing w:after="0" w:line="240" w:lineRule="auto"/>
        <w:ind w:left="1800" w:right="540"/>
        <w:jc w:val="both"/>
      </w:pPr>
      <w:r>
        <w:t xml:space="preserve">The 20% </w:t>
      </w:r>
      <w:r w:rsidR="00EB0945">
        <w:t>D</w:t>
      </w:r>
      <w:r>
        <w:t>F shall be utilized to finance the LGU's priority development projects, as embodied in its duly approved local development plans and Annual Investment Program (AlP), which should be directly supportive of the Philippine Development Plan and Public Investment Program.</w:t>
      </w:r>
    </w:p>
    <w:p w:rsidR="00EC6779" w:rsidRDefault="00EC6779" w:rsidP="003628DA">
      <w:pPr>
        <w:pStyle w:val="ListParagraph"/>
        <w:spacing w:after="0" w:line="240" w:lineRule="auto"/>
        <w:ind w:left="2160" w:right="540" w:hanging="360"/>
        <w:jc w:val="both"/>
      </w:pPr>
    </w:p>
    <w:p w:rsidR="003628DA" w:rsidRDefault="003628DA" w:rsidP="00EC6779">
      <w:pPr>
        <w:pStyle w:val="ListParagraph"/>
        <w:spacing w:after="0" w:line="240" w:lineRule="auto"/>
        <w:ind w:left="1800" w:right="540"/>
        <w:jc w:val="both"/>
      </w:pPr>
      <w:r>
        <w:t>All development projects to be funded under the 20% DF sh</w:t>
      </w:r>
      <w:r w:rsidR="003D2B23">
        <w:t>all contribute to the attainment</w:t>
      </w:r>
      <w:r>
        <w:t xml:space="preserve"> of desirable socio-economic development and environmental management outcomes of the LGU, and shall partake the nature of investment or capital expenditures.</w:t>
      </w:r>
    </w:p>
    <w:p w:rsidR="003628DA" w:rsidRPr="003628DA" w:rsidRDefault="003628DA" w:rsidP="003628DA">
      <w:pPr>
        <w:pStyle w:val="ListParagraph"/>
        <w:spacing w:after="0" w:line="240" w:lineRule="auto"/>
        <w:ind w:left="2160" w:right="540" w:hanging="360"/>
        <w:jc w:val="both"/>
        <w:rPr>
          <w:szCs w:val="24"/>
        </w:rPr>
      </w:pPr>
    </w:p>
    <w:p w:rsidR="00982A24" w:rsidRDefault="00EC6779" w:rsidP="00C61849">
      <w:pPr>
        <w:pStyle w:val="ListParagraph"/>
        <w:spacing w:after="0" w:line="240" w:lineRule="auto"/>
        <w:ind w:left="360" w:firstLine="540"/>
        <w:jc w:val="both"/>
        <w:rPr>
          <w:szCs w:val="24"/>
        </w:rPr>
      </w:pPr>
      <w:r>
        <w:rPr>
          <w:szCs w:val="24"/>
        </w:rPr>
        <w:t>Likewise</w:t>
      </w:r>
      <w:r w:rsidR="003628DA">
        <w:rPr>
          <w:szCs w:val="24"/>
        </w:rPr>
        <w:t>, t</w:t>
      </w:r>
      <w:r w:rsidR="00707D0B">
        <w:rPr>
          <w:szCs w:val="24"/>
        </w:rPr>
        <w:t xml:space="preserve">he </w:t>
      </w:r>
      <w:r w:rsidR="00707D0B" w:rsidRPr="00707D0B">
        <w:rPr>
          <w:szCs w:val="24"/>
        </w:rPr>
        <w:t xml:space="preserve">Chart of Accounts of </w:t>
      </w:r>
      <w:r w:rsidR="00707D0B">
        <w:rPr>
          <w:szCs w:val="24"/>
        </w:rPr>
        <w:t>GAM</w:t>
      </w:r>
      <w:r w:rsidR="00707D0B" w:rsidRPr="00707D0B">
        <w:rPr>
          <w:szCs w:val="24"/>
        </w:rPr>
        <w:t xml:space="preserve"> for LGUs, Volume III</w:t>
      </w:r>
      <w:r w:rsidR="00707D0B">
        <w:rPr>
          <w:szCs w:val="24"/>
        </w:rPr>
        <w:t xml:space="preserve"> </w:t>
      </w:r>
      <w:r>
        <w:rPr>
          <w:szCs w:val="24"/>
        </w:rPr>
        <w:t xml:space="preserve">describes </w:t>
      </w:r>
      <w:r w:rsidR="00707D0B">
        <w:rPr>
          <w:szCs w:val="24"/>
        </w:rPr>
        <w:t>the following accounts as follows:</w:t>
      </w:r>
    </w:p>
    <w:p w:rsidR="00707D0B" w:rsidRDefault="00707D0B" w:rsidP="00707D0B">
      <w:pPr>
        <w:spacing w:after="0" w:line="240" w:lineRule="auto"/>
        <w:ind w:left="720" w:firstLine="720"/>
        <w:jc w:val="both"/>
        <w:rPr>
          <w:szCs w:val="24"/>
        </w:rPr>
      </w:pPr>
    </w:p>
    <w:tbl>
      <w:tblPr>
        <w:tblStyle w:val="TableGrid"/>
        <w:tblW w:w="0" w:type="auto"/>
        <w:tblInd w:w="535" w:type="dxa"/>
        <w:tblLook w:val="04A0" w:firstRow="1" w:lastRow="0" w:firstColumn="1" w:lastColumn="0" w:noHBand="0" w:noVBand="1"/>
      </w:tblPr>
      <w:tblGrid>
        <w:gridCol w:w="1890"/>
        <w:gridCol w:w="6205"/>
      </w:tblGrid>
      <w:tr w:rsidR="00707D0B" w:rsidTr="00721843">
        <w:trPr>
          <w:trHeight w:val="260"/>
        </w:trPr>
        <w:tc>
          <w:tcPr>
            <w:tcW w:w="1890" w:type="dxa"/>
          </w:tcPr>
          <w:p w:rsidR="00707D0B" w:rsidRPr="00707D0B" w:rsidRDefault="00707D0B" w:rsidP="00707D0B">
            <w:pPr>
              <w:spacing w:after="0" w:line="240" w:lineRule="auto"/>
              <w:jc w:val="both"/>
              <w:rPr>
                <w:i/>
              </w:rPr>
            </w:pPr>
            <w:r w:rsidRPr="00707D0B">
              <w:rPr>
                <w:i/>
              </w:rPr>
              <w:t xml:space="preserve">Account Title </w:t>
            </w:r>
          </w:p>
          <w:p w:rsidR="00707D0B" w:rsidRPr="00707D0B" w:rsidRDefault="00707D0B" w:rsidP="00707D0B">
            <w:pPr>
              <w:spacing w:after="0" w:line="240" w:lineRule="auto"/>
              <w:jc w:val="both"/>
              <w:rPr>
                <w:i/>
              </w:rPr>
            </w:pPr>
            <w:r w:rsidRPr="00707D0B">
              <w:rPr>
                <w:i/>
              </w:rPr>
              <w:t xml:space="preserve">Account Number </w:t>
            </w:r>
          </w:p>
          <w:p w:rsidR="00707D0B" w:rsidRPr="00707D0B" w:rsidRDefault="00707D0B" w:rsidP="00707D0B">
            <w:pPr>
              <w:spacing w:after="0" w:line="240" w:lineRule="auto"/>
              <w:jc w:val="both"/>
              <w:rPr>
                <w:i/>
              </w:rPr>
            </w:pPr>
            <w:r w:rsidRPr="00707D0B">
              <w:rPr>
                <w:i/>
              </w:rPr>
              <w:t xml:space="preserve">Normal Balance </w:t>
            </w:r>
          </w:p>
          <w:p w:rsidR="00707D0B" w:rsidRPr="00707D0B" w:rsidRDefault="00707D0B" w:rsidP="00707D0B">
            <w:pPr>
              <w:spacing w:after="0" w:line="240" w:lineRule="auto"/>
              <w:jc w:val="both"/>
              <w:rPr>
                <w:i/>
              </w:rPr>
            </w:pPr>
          </w:p>
          <w:p w:rsidR="00707D0B" w:rsidRDefault="00707D0B" w:rsidP="00707D0B">
            <w:pPr>
              <w:spacing w:after="0" w:line="240" w:lineRule="auto"/>
              <w:jc w:val="both"/>
              <w:rPr>
                <w:szCs w:val="24"/>
              </w:rPr>
            </w:pPr>
            <w:r w:rsidRPr="00707D0B">
              <w:rPr>
                <w:i/>
              </w:rPr>
              <w:t>Description</w:t>
            </w:r>
          </w:p>
        </w:tc>
        <w:tc>
          <w:tcPr>
            <w:tcW w:w="6205" w:type="dxa"/>
          </w:tcPr>
          <w:p w:rsidR="00707D0B" w:rsidRDefault="00707D0B" w:rsidP="00707D0B">
            <w:pPr>
              <w:spacing w:after="0" w:line="240" w:lineRule="auto"/>
              <w:jc w:val="both"/>
            </w:pPr>
            <w:r>
              <w:t xml:space="preserve">Other Structures </w:t>
            </w:r>
          </w:p>
          <w:p w:rsidR="00707D0B" w:rsidRDefault="00707D0B" w:rsidP="00707D0B">
            <w:pPr>
              <w:spacing w:after="0" w:line="240" w:lineRule="auto"/>
              <w:jc w:val="both"/>
            </w:pPr>
            <w:r>
              <w:t xml:space="preserve">1-07-04-990 </w:t>
            </w:r>
          </w:p>
          <w:p w:rsidR="00707D0B" w:rsidRDefault="00707D0B" w:rsidP="00707D0B">
            <w:pPr>
              <w:spacing w:after="0" w:line="240" w:lineRule="auto"/>
              <w:jc w:val="both"/>
            </w:pPr>
            <w:r>
              <w:t xml:space="preserve">Debit </w:t>
            </w:r>
          </w:p>
          <w:p w:rsidR="00707D0B" w:rsidRDefault="00707D0B" w:rsidP="00707D0B">
            <w:pPr>
              <w:spacing w:after="0" w:line="240" w:lineRule="auto"/>
              <w:jc w:val="both"/>
            </w:pPr>
          </w:p>
          <w:p w:rsidR="00707D0B" w:rsidRDefault="00707D0B" w:rsidP="00707D0B">
            <w:pPr>
              <w:spacing w:after="0" w:line="240" w:lineRule="auto"/>
              <w:jc w:val="both"/>
              <w:rPr>
                <w:szCs w:val="24"/>
              </w:rPr>
            </w:pPr>
            <w:r>
              <w:t>This account is used to record the cost incurred in the purchase or construction or fair value, if acquired through donation or transfers without cost of other structures for use in government operations or for income generating purposes. Credit this account for derecognition of the 64 asset or the carrying amount of the replaced portion in major repairs, or disposal.</w:t>
            </w:r>
          </w:p>
        </w:tc>
      </w:tr>
      <w:tr w:rsidR="00707D0B" w:rsidTr="00721843">
        <w:tc>
          <w:tcPr>
            <w:tcW w:w="1890" w:type="dxa"/>
          </w:tcPr>
          <w:p w:rsidR="00707D0B" w:rsidRPr="00707D0B" w:rsidRDefault="00707D0B" w:rsidP="00707D0B">
            <w:pPr>
              <w:spacing w:after="0" w:line="240" w:lineRule="auto"/>
              <w:jc w:val="both"/>
              <w:rPr>
                <w:i/>
              </w:rPr>
            </w:pPr>
            <w:r w:rsidRPr="00707D0B">
              <w:rPr>
                <w:i/>
              </w:rPr>
              <w:t xml:space="preserve">Account Title </w:t>
            </w:r>
          </w:p>
          <w:p w:rsidR="00707D0B" w:rsidRPr="00707D0B" w:rsidRDefault="00707D0B" w:rsidP="00707D0B">
            <w:pPr>
              <w:spacing w:after="0" w:line="240" w:lineRule="auto"/>
              <w:jc w:val="both"/>
              <w:rPr>
                <w:i/>
              </w:rPr>
            </w:pPr>
            <w:r w:rsidRPr="00707D0B">
              <w:rPr>
                <w:i/>
              </w:rPr>
              <w:t xml:space="preserve">Account Number </w:t>
            </w:r>
          </w:p>
          <w:p w:rsidR="00707D0B" w:rsidRPr="00707D0B" w:rsidRDefault="00707D0B" w:rsidP="00707D0B">
            <w:pPr>
              <w:spacing w:after="0" w:line="240" w:lineRule="auto"/>
              <w:jc w:val="both"/>
              <w:rPr>
                <w:i/>
              </w:rPr>
            </w:pPr>
            <w:r w:rsidRPr="00707D0B">
              <w:rPr>
                <w:i/>
              </w:rPr>
              <w:t xml:space="preserve">Normal Balance </w:t>
            </w:r>
          </w:p>
          <w:p w:rsidR="00707D0B" w:rsidRPr="00707D0B" w:rsidRDefault="00707D0B" w:rsidP="00707D0B">
            <w:pPr>
              <w:spacing w:after="0" w:line="240" w:lineRule="auto"/>
              <w:jc w:val="both"/>
              <w:rPr>
                <w:i/>
              </w:rPr>
            </w:pPr>
          </w:p>
          <w:p w:rsidR="00707D0B" w:rsidRDefault="00707D0B" w:rsidP="00707D0B">
            <w:pPr>
              <w:spacing w:after="0" w:line="240" w:lineRule="auto"/>
              <w:jc w:val="both"/>
              <w:rPr>
                <w:szCs w:val="24"/>
              </w:rPr>
            </w:pPr>
            <w:r w:rsidRPr="00707D0B">
              <w:rPr>
                <w:i/>
              </w:rPr>
              <w:t>Description</w:t>
            </w:r>
          </w:p>
        </w:tc>
        <w:tc>
          <w:tcPr>
            <w:tcW w:w="6205" w:type="dxa"/>
          </w:tcPr>
          <w:p w:rsidR="003628DA" w:rsidRDefault="00707D0B" w:rsidP="00707D0B">
            <w:pPr>
              <w:spacing w:after="0" w:line="240" w:lineRule="auto"/>
              <w:jc w:val="both"/>
            </w:pPr>
            <w:r>
              <w:t xml:space="preserve">Subsidy to Other Local Government Units </w:t>
            </w:r>
          </w:p>
          <w:p w:rsidR="003628DA" w:rsidRDefault="00707D0B" w:rsidP="00707D0B">
            <w:pPr>
              <w:spacing w:after="0" w:line="240" w:lineRule="auto"/>
              <w:jc w:val="both"/>
            </w:pPr>
            <w:r>
              <w:t xml:space="preserve">5-02-14-030 </w:t>
            </w:r>
          </w:p>
          <w:p w:rsidR="003628DA" w:rsidRDefault="00707D0B" w:rsidP="00707D0B">
            <w:pPr>
              <w:spacing w:after="0" w:line="240" w:lineRule="auto"/>
              <w:jc w:val="both"/>
            </w:pPr>
            <w:r>
              <w:t xml:space="preserve">Debit </w:t>
            </w:r>
          </w:p>
          <w:p w:rsidR="003628DA" w:rsidRDefault="003628DA" w:rsidP="00707D0B">
            <w:pPr>
              <w:spacing w:after="0" w:line="240" w:lineRule="auto"/>
              <w:jc w:val="both"/>
            </w:pPr>
          </w:p>
          <w:p w:rsidR="00707D0B" w:rsidRDefault="00707D0B" w:rsidP="00707D0B">
            <w:pPr>
              <w:spacing w:after="0" w:line="240" w:lineRule="auto"/>
              <w:jc w:val="both"/>
              <w:rPr>
                <w:szCs w:val="24"/>
              </w:rPr>
            </w:pPr>
            <w:r>
              <w:t>This account is used to record the transfer of funds/assets without specific purpose to LGUs.</w:t>
            </w:r>
          </w:p>
        </w:tc>
      </w:tr>
    </w:tbl>
    <w:p w:rsidR="003628DA" w:rsidRDefault="003628DA" w:rsidP="00FC5CD7">
      <w:pPr>
        <w:pStyle w:val="ListParagraph"/>
        <w:spacing w:after="0" w:line="240" w:lineRule="auto"/>
        <w:ind w:left="351" w:firstLine="369"/>
        <w:jc w:val="both"/>
        <w:rPr>
          <w:rFonts w:eastAsiaTheme="minorHAnsi"/>
          <w:kern w:val="2"/>
          <w:szCs w:val="24"/>
          <w:lang w:val="en-PH" w:eastAsia="zh-CN"/>
        </w:rPr>
      </w:pPr>
    </w:p>
    <w:p w:rsidR="00982A24" w:rsidRDefault="00982A24" w:rsidP="00C61849">
      <w:pPr>
        <w:pStyle w:val="ListParagraph"/>
        <w:spacing w:after="0" w:line="240" w:lineRule="auto"/>
        <w:ind w:left="360" w:firstLine="540"/>
        <w:jc w:val="both"/>
        <w:rPr>
          <w:szCs w:val="24"/>
        </w:rPr>
      </w:pPr>
      <w:r>
        <w:rPr>
          <w:szCs w:val="24"/>
        </w:rPr>
        <w:t xml:space="preserve">Post audit of Disbursement Vouchers </w:t>
      </w:r>
      <w:r w:rsidR="003628DA">
        <w:rPr>
          <w:szCs w:val="24"/>
        </w:rPr>
        <w:t>(DV), t</w:t>
      </w:r>
      <w:r>
        <w:rPr>
          <w:szCs w:val="24"/>
        </w:rPr>
        <w:t>i</w:t>
      </w:r>
      <w:r w:rsidR="003628DA">
        <w:rPr>
          <w:szCs w:val="24"/>
        </w:rPr>
        <w:t>me book and p</w:t>
      </w:r>
      <w:r>
        <w:rPr>
          <w:szCs w:val="24"/>
        </w:rPr>
        <w:t xml:space="preserve">ayroll </w:t>
      </w:r>
      <w:r w:rsidR="003628DA">
        <w:rPr>
          <w:szCs w:val="24"/>
        </w:rPr>
        <w:t xml:space="preserve">of the LGU </w:t>
      </w:r>
      <w:r>
        <w:rPr>
          <w:szCs w:val="24"/>
        </w:rPr>
        <w:t xml:space="preserve">revealed that construction materials and labor for the construction of MRF to various Barangays of the </w:t>
      </w:r>
      <w:r w:rsidR="003628DA">
        <w:rPr>
          <w:szCs w:val="24"/>
        </w:rPr>
        <w:t xml:space="preserve">LGU </w:t>
      </w:r>
      <w:r>
        <w:rPr>
          <w:szCs w:val="24"/>
        </w:rPr>
        <w:t xml:space="preserve">amounting to ₱1,049,256.75 </w:t>
      </w:r>
      <w:r w:rsidR="003628DA">
        <w:rPr>
          <w:szCs w:val="24"/>
        </w:rPr>
        <w:t xml:space="preserve">which were charged against the 20% DF </w:t>
      </w:r>
      <w:r>
        <w:rPr>
          <w:szCs w:val="24"/>
        </w:rPr>
        <w:t>were recorded as Subsidy to Other Local Government Un</w:t>
      </w:r>
      <w:r w:rsidR="00B02DEF">
        <w:rPr>
          <w:szCs w:val="24"/>
        </w:rPr>
        <w:t xml:space="preserve">its account, details are shown </w:t>
      </w:r>
      <w:r w:rsidR="00EC6779">
        <w:rPr>
          <w:szCs w:val="24"/>
        </w:rPr>
        <w:t>below.</w:t>
      </w:r>
    </w:p>
    <w:p w:rsidR="00982A24" w:rsidRDefault="00982A24" w:rsidP="00FC5CD7">
      <w:pPr>
        <w:pStyle w:val="ListParagraph"/>
        <w:spacing w:after="0" w:line="240" w:lineRule="auto"/>
        <w:ind w:firstLine="719"/>
        <w:jc w:val="both"/>
        <w:rPr>
          <w:szCs w:val="24"/>
        </w:rPr>
      </w:pPr>
    </w:p>
    <w:tbl>
      <w:tblPr>
        <w:tblStyle w:val="TableGrid"/>
        <w:tblW w:w="0" w:type="auto"/>
        <w:tblInd w:w="355" w:type="dxa"/>
        <w:tblLook w:val="04A0" w:firstRow="1" w:lastRow="0" w:firstColumn="1" w:lastColumn="0" w:noHBand="0" w:noVBand="1"/>
      </w:tblPr>
      <w:tblGrid>
        <w:gridCol w:w="1350"/>
        <w:gridCol w:w="1260"/>
        <w:gridCol w:w="4140"/>
        <w:gridCol w:w="1525"/>
      </w:tblGrid>
      <w:tr w:rsidR="003628DA" w:rsidRPr="003628DA" w:rsidTr="00BF10CB">
        <w:tc>
          <w:tcPr>
            <w:tcW w:w="13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82A24" w:rsidRPr="003628DA" w:rsidRDefault="00982A24" w:rsidP="00FC5CD7">
            <w:pPr>
              <w:pStyle w:val="ListParagraph"/>
              <w:spacing w:after="0" w:line="240" w:lineRule="auto"/>
              <w:ind w:left="0"/>
              <w:jc w:val="center"/>
              <w:rPr>
                <w:b/>
                <w:szCs w:val="24"/>
              </w:rPr>
            </w:pPr>
            <w:r w:rsidRPr="003628DA">
              <w:rPr>
                <w:b/>
                <w:szCs w:val="24"/>
              </w:rPr>
              <w:t>Date</w:t>
            </w:r>
          </w:p>
        </w:tc>
        <w:tc>
          <w:tcPr>
            <w:tcW w:w="126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82A24" w:rsidRPr="003628DA" w:rsidRDefault="00982A24" w:rsidP="00FC5CD7">
            <w:pPr>
              <w:pStyle w:val="ListParagraph"/>
              <w:spacing w:after="0" w:line="240" w:lineRule="auto"/>
              <w:ind w:left="0"/>
              <w:jc w:val="center"/>
              <w:rPr>
                <w:b/>
                <w:szCs w:val="24"/>
              </w:rPr>
            </w:pPr>
            <w:r w:rsidRPr="003628DA">
              <w:rPr>
                <w:b/>
                <w:szCs w:val="24"/>
              </w:rPr>
              <w:t>JEV No.</w:t>
            </w:r>
          </w:p>
        </w:tc>
        <w:tc>
          <w:tcPr>
            <w:tcW w:w="414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82A24" w:rsidRPr="003628DA" w:rsidRDefault="00982A24" w:rsidP="00FC5CD7">
            <w:pPr>
              <w:pStyle w:val="ListParagraph"/>
              <w:spacing w:after="0" w:line="240" w:lineRule="auto"/>
              <w:ind w:left="0"/>
              <w:jc w:val="center"/>
              <w:rPr>
                <w:b/>
                <w:szCs w:val="24"/>
              </w:rPr>
            </w:pPr>
            <w:r w:rsidRPr="003628DA">
              <w:rPr>
                <w:b/>
                <w:szCs w:val="24"/>
              </w:rPr>
              <w:t>Particulars</w:t>
            </w:r>
          </w:p>
        </w:tc>
        <w:tc>
          <w:tcPr>
            <w:tcW w:w="152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82A24" w:rsidRPr="003628DA" w:rsidRDefault="00982A24" w:rsidP="00FC5CD7">
            <w:pPr>
              <w:pStyle w:val="ListParagraph"/>
              <w:spacing w:after="0" w:line="240" w:lineRule="auto"/>
              <w:ind w:left="0"/>
              <w:jc w:val="center"/>
              <w:rPr>
                <w:b/>
                <w:szCs w:val="24"/>
              </w:rPr>
            </w:pPr>
            <w:r w:rsidRPr="003628DA">
              <w:rPr>
                <w:b/>
                <w:szCs w:val="24"/>
              </w:rPr>
              <w:t>Amount (₱)</w:t>
            </w:r>
          </w:p>
        </w:tc>
      </w:tr>
      <w:tr w:rsidR="00982A24" w:rsidTr="00BF10CB">
        <w:trPr>
          <w:trHeight w:val="215"/>
        </w:trPr>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12/21/2020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rPr>
                <w:color w:val="000000"/>
              </w:rPr>
            </w:pPr>
            <w:r>
              <w:rPr>
                <w:color w:val="000000"/>
              </w:rPr>
              <w:t>100-20-12-122</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pPr>
            <w:r>
              <w:t xml:space="preserve">Various materials for construction of Barangay MRF at Barangay Apaya. </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right"/>
            </w:pPr>
            <w:r>
              <w:t>133,502.50</w:t>
            </w: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12/23/2020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100-20-12-0467a</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both"/>
            </w:pPr>
            <w:r>
              <w:t xml:space="preserve">Labor on construction of MRF at Barangay Apaya </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right"/>
            </w:pPr>
            <w:r>
              <w:t>47,100.00</w:t>
            </w: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12/21/2020</w:t>
            </w:r>
          </w:p>
        </w:tc>
        <w:tc>
          <w:tcPr>
            <w:tcW w:w="1260" w:type="dxa"/>
            <w:tcBorders>
              <w:top w:val="single" w:sz="4" w:space="0" w:color="auto"/>
              <w:left w:val="single" w:sz="4" w:space="0" w:color="auto"/>
              <w:bottom w:val="single" w:sz="4" w:space="0" w:color="auto"/>
              <w:right w:val="single" w:sz="4" w:space="0" w:color="auto"/>
            </w:tcBorders>
          </w:tcPr>
          <w:p w:rsidR="00982A24" w:rsidRDefault="00982A24" w:rsidP="00BF10CB">
            <w:pPr>
              <w:spacing w:after="0" w:line="240" w:lineRule="auto"/>
            </w:pPr>
            <w:r>
              <w:rPr>
                <w:color w:val="000000"/>
              </w:rPr>
              <w:t>100-20-12-1225</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both"/>
              <w:rPr>
                <w:color w:val="000000"/>
              </w:rPr>
            </w:pPr>
            <w:r>
              <w:rPr>
                <w:color w:val="000000"/>
              </w:rPr>
              <w:t>Various materials for construction of Barangay MRF at Barangay Poblacion</w:t>
            </w:r>
          </w:p>
        </w:tc>
        <w:tc>
          <w:tcPr>
            <w:tcW w:w="1525" w:type="dxa"/>
            <w:tcBorders>
              <w:top w:val="single" w:sz="4" w:space="0" w:color="auto"/>
              <w:left w:val="single" w:sz="4" w:space="0" w:color="auto"/>
              <w:bottom w:val="single" w:sz="4" w:space="0" w:color="auto"/>
              <w:right w:val="single" w:sz="4" w:space="0" w:color="auto"/>
            </w:tcBorders>
          </w:tcPr>
          <w:p w:rsidR="00982A24" w:rsidRDefault="00982A24" w:rsidP="00FC5CD7">
            <w:pPr>
              <w:spacing w:after="0" w:line="240" w:lineRule="auto"/>
              <w:jc w:val="right"/>
            </w:pPr>
            <w:r>
              <w:t xml:space="preserve">133,502.50 </w:t>
            </w:r>
          </w:p>
          <w:p w:rsidR="00982A24" w:rsidRDefault="00982A24" w:rsidP="00FC5CD7">
            <w:pPr>
              <w:pStyle w:val="ListParagraph"/>
              <w:spacing w:after="0" w:line="240" w:lineRule="auto"/>
              <w:ind w:left="0"/>
              <w:jc w:val="right"/>
            </w:pP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12/29/2020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100-20-12-0468a</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both"/>
            </w:pPr>
            <w:r>
              <w:t>Labor on construction of MRF at Barangay Poblacion</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right"/>
            </w:pPr>
            <w:r>
              <w:t>47,000.00</w:t>
            </w: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12/21/2020</w:t>
            </w:r>
          </w:p>
        </w:tc>
        <w:tc>
          <w:tcPr>
            <w:tcW w:w="1260" w:type="dxa"/>
            <w:tcBorders>
              <w:top w:val="single" w:sz="4" w:space="0" w:color="auto"/>
              <w:left w:val="single" w:sz="4" w:space="0" w:color="auto"/>
              <w:bottom w:val="single" w:sz="4" w:space="0" w:color="auto"/>
              <w:right w:val="single" w:sz="4" w:space="0" w:color="auto"/>
            </w:tcBorders>
          </w:tcPr>
          <w:p w:rsidR="00982A24" w:rsidRDefault="00982A24" w:rsidP="00BF10CB">
            <w:pPr>
              <w:spacing w:after="0" w:line="240" w:lineRule="auto"/>
            </w:pPr>
            <w:r>
              <w:rPr>
                <w:color w:val="000000"/>
              </w:rPr>
              <w:t>100-20-12-1228</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both"/>
              <w:rPr>
                <w:color w:val="000000"/>
              </w:rPr>
            </w:pPr>
            <w:r>
              <w:rPr>
                <w:color w:val="000000"/>
              </w:rPr>
              <w:t>Various materials for construction of Barangay MRF at Barangay Amanaoac</w:t>
            </w:r>
          </w:p>
        </w:tc>
        <w:tc>
          <w:tcPr>
            <w:tcW w:w="1525" w:type="dxa"/>
            <w:tcBorders>
              <w:top w:val="single" w:sz="4" w:space="0" w:color="auto"/>
              <w:left w:val="single" w:sz="4" w:space="0" w:color="auto"/>
              <w:bottom w:val="single" w:sz="4" w:space="0" w:color="auto"/>
              <w:right w:val="single" w:sz="4" w:space="0" w:color="auto"/>
            </w:tcBorders>
          </w:tcPr>
          <w:p w:rsidR="00982A24" w:rsidRDefault="00982A24" w:rsidP="00FC5CD7">
            <w:pPr>
              <w:spacing w:after="0" w:line="240" w:lineRule="auto"/>
              <w:jc w:val="right"/>
            </w:pPr>
            <w:r>
              <w:t xml:space="preserve">133,502.50 </w:t>
            </w:r>
          </w:p>
          <w:p w:rsidR="00982A24" w:rsidRDefault="00982A24" w:rsidP="00FC5CD7">
            <w:pPr>
              <w:pStyle w:val="ListParagraph"/>
              <w:spacing w:after="0" w:line="240" w:lineRule="auto"/>
              <w:ind w:left="0"/>
              <w:jc w:val="right"/>
            </w:pP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12/23/2020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100-20-12-0469a</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both"/>
            </w:pPr>
            <w:r>
              <w:t>Labor on construction of MRF at Barangay Amanoaoac</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right"/>
            </w:pPr>
            <w:r>
              <w:t>47,000.00</w:t>
            </w:r>
          </w:p>
        </w:tc>
      </w:tr>
      <w:tr w:rsidR="00982A24" w:rsidTr="00BF10CB">
        <w:trPr>
          <w:trHeight w:val="593"/>
        </w:trPr>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12/21/2020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rPr>
                <w:color w:val="000000"/>
              </w:rPr>
            </w:pPr>
            <w:r>
              <w:rPr>
                <w:color w:val="000000"/>
              </w:rPr>
              <w:t>100-20-12-1226</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both"/>
              <w:rPr>
                <w:color w:val="000000"/>
              </w:rPr>
            </w:pPr>
            <w:r>
              <w:rPr>
                <w:color w:val="000000"/>
              </w:rPr>
              <w:t>Various materials for construction of Barangay MRF at Barangay Primicias</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right"/>
            </w:pPr>
            <w:r>
              <w:t>133,502.50</w:t>
            </w: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12/29/2020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100-20-12-0470a</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both"/>
            </w:pPr>
            <w:r>
              <w:t>Labor on construction of MRF at Barangay Primicias</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right"/>
            </w:pPr>
            <w:r>
              <w:t>47,000.00</w:t>
            </w: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12/21/2020</w:t>
            </w:r>
          </w:p>
        </w:tc>
        <w:tc>
          <w:tcPr>
            <w:tcW w:w="1260" w:type="dxa"/>
            <w:tcBorders>
              <w:top w:val="single" w:sz="4" w:space="0" w:color="auto"/>
              <w:left w:val="single" w:sz="4" w:space="0" w:color="auto"/>
              <w:bottom w:val="single" w:sz="4" w:space="0" w:color="auto"/>
              <w:right w:val="single" w:sz="4" w:space="0" w:color="auto"/>
            </w:tcBorders>
          </w:tcPr>
          <w:p w:rsidR="00982A24" w:rsidRDefault="00982A24" w:rsidP="003628DA">
            <w:pPr>
              <w:spacing w:after="0" w:line="240" w:lineRule="auto"/>
            </w:pPr>
            <w:r>
              <w:rPr>
                <w:color w:val="000000"/>
              </w:rPr>
              <w:t>100-20-12-1224</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both"/>
              <w:rPr>
                <w:color w:val="000000"/>
              </w:rPr>
            </w:pPr>
            <w:r>
              <w:rPr>
                <w:color w:val="000000"/>
              </w:rPr>
              <w:t>Various materials for construction of Barangay MRF at Barangay Baloling</w:t>
            </w:r>
          </w:p>
        </w:tc>
        <w:tc>
          <w:tcPr>
            <w:tcW w:w="1525" w:type="dxa"/>
            <w:tcBorders>
              <w:top w:val="single" w:sz="4" w:space="0" w:color="auto"/>
              <w:left w:val="single" w:sz="4" w:space="0" w:color="auto"/>
              <w:bottom w:val="single" w:sz="4" w:space="0" w:color="auto"/>
              <w:right w:val="single" w:sz="4" w:space="0" w:color="auto"/>
            </w:tcBorders>
          </w:tcPr>
          <w:p w:rsidR="00982A24" w:rsidRDefault="00982A24" w:rsidP="00FC5CD7">
            <w:pPr>
              <w:spacing w:after="0" w:line="240" w:lineRule="auto"/>
              <w:jc w:val="right"/>
            </w:pPr>
            <w:r>
              <w:t xml:space="preserve">133,502.50 </w:t>
            </w:r>
          </w:p>
          <w:p w:rsidR="00982A24" w:rsidRDefault="00982A24" w:rsidP="00FC5CD7">
            <w:pPr>
              <w:pStyle w:val="ListParagraph"/>
              <w:spacing w:after="0" w:line="240" w:lineRule="auto"/>
              <w:ind w:left="0"/>
              <w:jc w:val="right"/>
            </w:pP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12/23/2020</w:t>
            </w:r>
          </w:p>
        </w:tc>
        <w:tc>
          <w:tcPr>
            <w:tcW w:w="126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100-20-12-0471a</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both"/>
            </w:pPr>
            <w:r>
              <w:t>Labor on construction of MRF at Barangay Baloling</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right"/>
            </w:pPr>
            <w:r>
              <w:t>47,000.00</w:t>
            </w:r>
          </w:p>
        </w:tc>
      </w:tr>
      <w:tr w:rsidR="00982A24" w:rsidTr="00BF10CB">
        <w:tc>
          <w:tcPr>
            <w:tcW w:w="1350"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pPr>
            <w:r>
              <w:t>12/21/2020</w:t>
            </w:r>
          </w:p>
        </w:tc>
        <w:tc>
          <w:tcPr>
            <w:tcW w:w="1260" w:type="dxa"/>
            <w:tcBorders>
              <w:top w:val="single" w:sz="4" w:space="0" w:color="auto"/>
              <w:left w:val="single" w:sz="4" w:space="0" w:color="auto"/>
              <w:bottom w:val="single" w:sz="4" w:space="0" w:color="auto"/>
              <w:right w:val="single" w:sz="4" w:space="0" w:color="auto"/>
            </w:tcBorders>
          </w:tcPr>
          <w:p w:rsidR="00982A24" w:rsidRDefault="00982A24" w:rsidP="003628DA">
            <w:pPr>
              <w:spacing w:after="0" w:line="240" w:lineRule="auto"/>
            </w:pPr>
            <w:r>
              <w:rPr>
                <w:color w:val="000000"/>
              </w:rPr>
              <w:t>100-20-12-1231</w:t>
            </w:r>
          </w:p>
        </w:tc>
        <w:tc>
          <w:tcPr>
            <w:tcW w:w="4140" w:type="dxa"/>
            <w:tcBorders>
              <w:top w:val="single" w:sz="4" w:space="0" w:color="auto"/>
              <w:left w:val="single" w:sz="4" w:space="0" w:color="auto"/>
              <w:bottom w:val="single" w:sz="4" w:space="0" w:color="auto"/>
              <w:right w:val="single" w:sz="4" w:space="0" w:color="auto"/>
            </w:tcBorders>
            <w:hideMark/>
          </w:tcPr>
          <w:p w:rsidR="00982A24" w:rsidRDefault="00982A24" w:rsidP="00FC5CD7">
            <w:pPr>
              <w:spacing w:after="0" w:line="240" w:lineRule="auto"/>
              <w:jc w:val="both"/>
              <w:rPr>
                <w:color w:val="000000"/>
              </w:rPr>
            </w:pPr>
            <w:r>
              <w:rPr>
                <w:color w:val="000000"/>
              </w:rPr>
              <w:t>Various materials for construction of Barangay MRF at Barangay Luyan</w:t>
            </w:r>
          </w:p>
        </w:tc>
        <w:tc>
          <w:tcPr>
            <w:tcW w:w="1525" w:type="dxa"/>
            <w:tcBorders>
              <w:top w:val="single" w:sz="4" w:space="0" w:color="auto"/>
              <w:left w:val="single" w:sz="4" w:space="0" w:color="auto"/>
              <w:bottom w:val="single" w:sz="4" w:space="0" w:color="auto"/>
              <w:right w:val="single" w:sz="4" w:space="0" w:color="auto"/>
            </w:tcBorders>
          </w:tcPr>
          <w:p w:rsidR="00982A24" w:rsidRDefault="00982A24" w:rsidP="00FC5CD7">
            <w:pPr>
              <w:spacing w:after="0" w:line="240" w:lineRule="auto"/>
              <w:jc w:val="right"/>
            </w:pPr>
            <w:r>
              <w:t xml:space="preserve">146,644.25 </w:t>
            </w:r>
          </w:p>
          <w:p w:rsidR="00982A24" w:rsidRDefault="00982A24" w:rsidP="00FC5CD7">
            <w:pPr>
              <w:pStyle w:val="ListParagraph"/>
              <w:spacing w:after="0" w:line="240" w:lineRule="auto"/>
              <w:ind w:left="0"/>
              <w:jc w:val="right"/>
            </w:pPr>
          </w:p>
        </w:tc>
      </w:tr>
      <w:tr w:rsidR="00982A24" w:rsidTr="00BF10CB">
        <w:tc>
          <w:tcPr>
            <w:tcW w:w="6750" w:type="dxa"/>
            <w:gridSpan w:val="3"/>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both"/>
              <w:rPr>
                <w:b/>
              </w:rPr>
            </w:pPr>
            <w:r>
              <w:rPr>
                <w:b/>
              </w:rPr>
              <w:t>Total</w:t>
            </w:r>
          </w:p>
        </w:tc>
        <w:tc>
          <w:tcPr>
            <w:tcW w:w="1525" w:type="dxa"/>
            <w:tcBorders>
              <w:top w:val="single" w:sz="4" w:space="0" w:color="auto"/>
              <w:left w:val="single" w:sz="4" w:space="0" w:color="auto"/>
              <w:bottom w:val="single" w:sz="4" w:space="0" w:color="auto"/>
              <w:right w:val="single" w:sz="4" w:space="0" w:color="auto"/>
            </w:tcBorders>
            <w:hideMark/>
          </w:tcPr>
          <w:p w:rsidR="00982A24" w:rsidRDefault="00982A24" w:rsidP="00FC5CD7">
            <w:pPr>
              <w:pStyle w:val="ListParagraph"/>
              <w:spacing w:after="0" w:line="240" w:lineRule="auto"/>
              <w:ind w:left="0"/>
              <w:jc w:val="right"/>
              <w:rPr>
                <w:b/>
              </w:rPr>
            </w:pPr>
            <w:r>
              <w:rPr>
                <w:b/>
              </w:rPr>
              <w:t>1,049,256.75</w:t>
            </w:r>
          </w:p>
        </w:tc>
      </w:tr>
    </w:tbl>
    <w:p w:rsidR="00982A24" w:rsidRDefault="00982A24" w:rsidP="00FC5CD7">
      <w:pPr>
        <w:pStyle w:val="ListParagraph"/>
        <w:spacing w:after="0" w:line="240" w:lineRule="auto"/>
        <w:ind w:left="0"/>
        <w:jc w:val="both"/>
        <w:rPr>
          <w:szCs w:val="24"/>
        </w:rPr>
      </w:pPr>
    </w:p>
    <w:p w:rsidR="00982A24" w:rsidRDefault="00982A24" w:rsidP="00C61849">
      <w:pPr>
        <w:pStyle w:val="ListParagraph"/>
        <w:spacing w:after="0" w:line="240" w:lineRule="auto"/>
        <w:ind w:left="360" w:firstLine="540"/>
        <w:jc w:val="both"/>
        <w:rPr>
          <w:szCs w:val="24"/>
        </w:rPr>
      </w:pPr>
      <w:r w:rsidRPr="00C61849">
        <w:rPr>
          <w:szCs w:val="24"/>
        </w:rPr>
        <w:t>It</w:t>
      </w:r>
      <w:r>
        <w:rPr>
          <w:szCs w:val="24"/>
        </w:rPr>
        <w:t xml:space="preserve"> can be gl</w:t>
      </w:r>
      <w:r w:rsidR="00B02DEF">
        <w:rPr>
          <w:szCs w:val="24"/>
        </w:rPr>
        <w:t>eaned from the table above that</w:t>
      </w:r>
      <w:r w:rsidR="003628DA">
        <w:rPr>
          <w:szCs w:val="24"/>
        </w:rPr>
        <w:t xml:space="preserve"> various construction</w:t>
      </w:r>
      <w:r w:rsidR="00C61849">
        <w:rPr>
          <w:szCs w:val="24"/>
        </w:rPr>
        <w:t>s</w:t>
      </w:r>
      <w:r>
        <w:rPr>
          <w:szCs w:val="24"/>
        </w:rPr>
        <w:t xml:space="preserve"> of MRF </w:t>
      </w:r>
      <w:r w:rsidR="00C61849">
        <w:rPr>
          <w:szCs w:val="24"/>
        </w:rPr>
        <w:t xml:space="preserve">in the </w:t>
      </w:r>
      <w:r>
        <w:rPr>
          <w:szCs w:val="24"/>
        </w:rPr>
        <w:t>d</w:t>
      </w:r>
      <w:r w:rsidR="003628DA">
        <w:rPr>
          <w:szCs w:val="24"/>
        </w:rPr>
        <w:t>ifferent b</w:t>
      </w:r>
      <w:r>
        <w:rPr>
          <w:szCs w:val="24"/>
        </w:rPr>
        <w:t xml:space="preserve">arangays </w:t>
      </w:r>
      <w:r w:rsidR="003628DA">
        <w:rPr>
          <w:szCs w:val="24"/>
        </w:rPr>
        <w:t>of the LGU</w:t>
      </w:r>
      <w:r w:rsidR="00B02DEF">
        <w:rPr>
          <w:szCs w:val="24"/>
        </w:rPr>
        <w:t>. However, the account used in the recording of the payments of the projects</w:t>
      </w:r>
      <w:r w:rsidR="003628DA">
        <w:rPr>
          <w:szCs w:val="24"/>
        </w:rPr>
        <w:t xml:space="preserve"> did</w:t>
      </w:r>
      <w:r>
        <w:rPr>
          <w:szCs w:val="24"/>
        </w:rPr>
        <w:t xml:space="preserve"> not fall under the definition of Subsidy to Other Local Government Units considering that </w:t>
      </w:r>
      <w:r w:rsidR="009E4ADF">
        <w:rPr>
          <w:szCs w:val="24"/>
        </w:rPr>
        <w:t>the construction materials and labor needed for the MRF</w:t>
      </w:r>
      <w:r w:rsidR="00C61849">
        <w:rPr>
          <w:szCs w:val="24"/>
        </w:rPr>
        <w:t>s</w:t>
      </w:r>
      <w:r w:rsidR="009E4ADF">
        <w:rPr>
          <w:szCs w:val="24"/>
        </w:rPr>
        <w:t xml:space="preserve"> were procured and implemented by the LGU; hence, it is </w:t>
      </w:r>
      <w:r w:rsidR="00B02DEF">
        <w:rPr>
          <w:szCs w:val="24"/>
        </w:rPr>
        <w:t xml:space="preserve">but </w:t>
      </w:r>
      <w:r w:rsidR="009E4ADF">
        <w:rPr>
          <w:szCs w:val="24"/>
        </w:rPr>
        <w:t>proper to record the MRF as PPE in the books of account of the LGU</w:t>
      </w:r>
      <w:r>
        <w:rPr>
          <w:szCs w:val="24"/>
        </w:rPr>
        <w:t xml:space="preserve">. Likewise, the project </w:t>
      </w:r>
      <w:r w:rsidR="009E4ADF">
        <w:rPr>
          <w:szCs w:val="24"/>
        </w:rPr>
        <w:t xml:space="preserve">was </w:t>
      </w:r>
      <w:r w:rsidR="00EC6779">
        <w:rPr>
          <w:szCs w:val="24"/>
        </w:rPr>
        <w:t>appropriated under 20% DF; hence</w:t>
      </w:r>
      <w:r w:rsidR="009E4ADF">
        <w:rPr>
          <w:szCs w:val="24"/>
        </w:rPr>
        <w:t>, PP</w:t>
      </w:r>
      <w:r w:rsidR="00B02DEF">
        <w:rPr>
          <w:szCs w:val="24"/>
        </w:rPr>
        <w:t>As charged under the 20% DF</w:t>
      </w:r>
      <w:r>
        <w:rPr>
          <w:szCs w:val="24"/>
        </w:rPr>
        <w:t xml:space="preserve"> partake in the nature of capital expenditure</w:t>
      </w:r>
      <w:r w:rsidR="00EC6779">
        <w:rPr>
          <w:szCs w:val="24"/>
        </w:rPr>
        <w:t xml:space="preserve"> pursuant to the provisions of JMC No. 2017-01</w:t>
      </w:r>
      <w:r w:rsidR="009E4ADF">
        <w:rPr>
          <w:szCs w:val="24"/>
        </w:rPr>
        <w:t xml:space="preserve">. The </w:t>
      </w:r>
      <w:r w:rsidR="00EC6779">
        <w:rPr>
          <w:szCs w:val="24"/>
        </w:rPr>
        <w:t>recording</w:t>
      </w:r>
      <w:r w:rsidR="00555BA8">
        <w:rPr>
          <w:szCs w:val="24"/>
        </w:rPr>
        <w:t>,</w:t>
      </w:r>
      <w:r w:rsidR="00EC6779">
        <w:rPr>
          <w:szCs w:val="24"/>
        </w:rPr>
        <w:t xml:space="preserve"> </w:t>
      </w:r>
      <w:r w:rsidR="009E4ADF">
        <w:rPr>
          <w:szCs w:val="24"/>
        </w:rPr>
        <w:t>therefore</w:t>
      </w:r>
      <w:r w:rsidR="00EC6779">
        <w:rPr>
          <w:szCs w:val="24"/>
        </w:rPr>
        <w:t>,</w:t>
      </w:r>
      <w:r w:rsidR="009E4ADF">
        <w:rPr>
          <w:szCs w:val="24"/>
        </w:rPr>
        <w:t xml:space="preserve"> of various Barangay MRF</w:t>
      </w:r>
      <w:r w:rsidR="00C61849">
        <w:rPr>
          <w:szCs w:val="24"/>
        </w:rPr>
        <w:t xml:space="preserve"> recorded</w:t>
      </w:r>
      <w:r w:rsidR="009E4ADF">
        <w:rPr>
          <w:szCs w:val="24"/>
        </w:rPr>
        <w:t xml:space="preserve"> as Subsidy to Other LGUs</w:t>
      </w:r>
      <w:r w:rsidR="00C61849">
        <w:rPr>
          <w:szCs w:val="24"/>
        </w:rPr>
        <w:t xml:space="preserve"> account</w:t>
      </w:r>
      <w:r w:rsidR="009E4ADF">
        <w:rPr>
          <w:szCs w:val="24"/>
        </w:rPr>
        <w:t xml:space="preserve"> instead to Other </w:t>
      </w:r>
      <w:r w:rsidR="00EC6779">
        <w:rPr>
          <w:szCs w:val="24"/>
        </w:rPr>
        <w:t xml:space="preserve">Structures </w:t>
      </w:r>
      <w:r w:rsidR="009E4ADF">
        <w:rPr>
          <w:szCs w:val="24"/>
        </w:rPr>
        <w:t xml:space="preserve">account </w:t>
      </w:r>
      <w:r w:rsidR="007B5CDD">
        <w:rPr>
          <w:szCs w:val="24"/>
        </w:rPr>
        <w:t xml:space="preserve">resulted in the understatement </w:t>
      </w:r>
      <w:r w:rsidR="008D1C14">
        <w:rPr>
          <w:szCs w:val="24"/>
        </w:rPr>
        <w:t>to</w:t>
      </w:r>
      <w:r w:rsidR="007B5CDD">
        <w:rPr>
          <w:szCs w:val="24"/>
        </w:rPr>
        <w:t xml:space="preserve"> </w:t>
      </w:r>
      <w:r w:rsidR="00C61849">
        <w:rPr>
          <w:szCs w:val="24"/>
        </w:rPr>
        <w:t xml:space="preserve">Other Structures account </w:t>
      </w:r>
      <w:r w:rsidR="009E4ADF">
        <w:rPr>
          <w:szCs w:val="24"/>
        </w:rPr>
        <w:t xml:space="preserve">and </w:t>
      </w:r>
      <w:r w:rsidR="00C61849">
        <w:rPr>
          <w:szCs w:val="24"/>
        </w:rPr>
        <w:t xml:space="preserve">overstatement of Subsidy to Other LGUs account </w:t>
      </w:r>
      <w:r w:rsidR="009E4ADF">
        <w:rPr>
          <w:szCs w:val="24"/>
        </w:rPr>
        <w:t xml:space="preserve">as presented in the financial statements. </w:t>
      </w:r>
    </w:p>
    <w:p w:rsidR="00982A24" w:rsidRDefault="00982A24" w:rsidP="00FC5CD7">
      <w:pPr>
        <w:pStyle w:val="ListParagraph"/>
        <w:spacing w:after="0" w:line="240" w:lineRule="auto"/>
        <w:ind w:left="0"/>
        <w:jc w:val="both"/>
        <w:rPr>
          <w:szCs w:val="24"/>
        </w:rPr>
      </w:pPr>
    </w:p>
    <w:p w:rsidR="00982A24" w:rsidRDefault="00982A24" w:rsidP="00C61849">
      <w:pPr>
        <w:pStyle w:val="ListParagraph"/>
        <w:spacing w:after="0" w:line="240" w:lineRule="auto"/>
        <w:ind w:left="360" w:firstLine="540"/>
        <w:jc w:val="both"/>
        <w:rPr>
          <w:szCs w:val="24"/>
        </w:rPr>
      </w:pPr>
      <w:r>
        <w:rPr>
          <w:szCs w:val="24"/>
        </w:rPr>
        <w:t>Likewise, the Audit Team noted the overpayment of salaries and wages of some workers in the labor payroll for the construction of Barangay MRF at various Barangays in the amount of ₱39,100.00 due to overlapping of dates for works rendered by t</w:t>
      </w:r>
      <w:r w:rsidR="009E4ADF">
        <w:rPr>
          <w:szCs w:val="24"/>
        </w:rPr>
        <w:t>he laborers</w:t>
      </w:r>
      <w:r>
        <w:rPr>
          <w:szCs w:val="24"/>
        </w:rPr>
        <w:t>. Details are as follows:</w:t>
      </w:r>
    </w:p>
    <w:p w:rsidR="00982A24" w:rsidRDefault="00982A24" w:rsidP="00FC5CD7">
      <w:pPr>
        <w:pStyle w:val="ListParagraph"/>
        <w:spacing w:after="0" w:line="240" w:lineRule="auto"/>
        <w:ind w:firstLine="720"/>
        <w:jc w:val="both"/>
        <w:rPr>
          <w:szCs w:val="24"/>
        </w:rPr>
      </w:pPr>
    </w:p>
    <w:tbl>
      <w:tblPr>
        <w:tblStyle w:val="TableGrid"/>
        <w:tblW w:w="7920" w:type="dxa"/>
        <w:tblInd w:w="715" w:type="dxa"/>
        <w:tblLayout w:type="fixed"/>
        <w:tblLook w:val="04A0" w:firstRow="1" w:lastRow="0" w:firstColumn="1" w:lastColumn="0" w:noHBand="0" w:noVBand="1"/>
      </w:tblPr>
      <w:tblGrid>
        <w:gridCol w:w="3060"/>
        <w:gridCol w:w="1080"/>
        <w:gridCol w:w="1260"/>
        <w:gridCol w:w="900"/>
        <w:gridCol w:w="1620"/>
      </w:tblGrid>
      <w:tr w:rsidR="009E4ADF" w:rsidTr="009F2BFC">
        <w:tc>
          <w:tcPr>
            <w:tcW w:w="306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E4ADF" w:rsidRPr="009E4ADF" w:rsidRDefault="009E4ADF" w:rsidP="00FC5CD7">
            <w:pPr>
              <w:pStyle w:val="ListParagraph"/>
              <w:spacing w:after="0" w:line="240" w:lineRule="auto"/>
              <w:ind w:left="0"/>
              <w:jc w:val="center"/>
              <w:rPr>
                <w:b/>
              </w:rPr>
            </w:pPr>
            <w:r w:rsidRPr="009E4ADF">
              <w:rPr>
                <w:b/>
              </w:rPr>
              <w:t>Time Roll</w:t>
            </w:r>
          </w:p>
        </w:tc>
        <w:tc>
          <w:tcPr>
            <w:tcW w:w="108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E4ADF" w:rsidRPr="009E4ADF" w:rsidRDefault="009E4ADF" w:rsidP="00FC5CD7">
            <w:pPr>
              <w:pStyle w:val="ListParagraph"/>
              <w:spacing w:after="0" w:line="240" w:lineRule="auto"/>
              <w:ind w:left="0"/>
              <w:jc w:val="center"/>
              <w:rPr>
                <w:b/>
              </w:rPr>
            </w:pPr>
            <w:r w:rsidRPr="009E4ADF">
              <w:rPr>
                <w:b/>
              </w:rPr>
              <w:t>No. of days worked</w:t>
            </w:r>
          </w:p>
        </w:tc>
        <w:tc>
          <w:tcPr>
            <w:tcW w:w="126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E4ADF" w:rsidRPr="009E4ADF" w:rsidRDefault="009E4ADF" w:rsidP="00FC5CD7">
            <w:pPr>
              <w:pStyle w:val="ListParagraph"/>
              <w:spacing w:after="0" w:line="240" w:lineRule="auto"/>
              <w:ind w:left="0"/>
              <w:jc w:val="center"/>
              <w:rPr>
                <w:b/>
              </w:rPr>
            </w:pPr>
            <w:r w:rsidRPr="009E4ADF">
              <w:rPr>
                <w:b/>
              </w:rPr>
              <w:t>Excessive No. of days paid</w:t>
            </w:r>
          </w:p>
        </w:tc>
        <w:tc>
          <w:tcPr>
            <w:tcW w:w="90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E4ADF" w:rsidRPr="009F2BFC" w:rsidRDefault="007F421D" w:rsidP="00FC5CD7">
            <w:pPr>
              <w:pStyle w:val="ListParagraph"/>
              <w:spacing w:after="0" w:line="240" w:lineRule="auto"/>
              <w:ind w:left="0"/>
              <w:jc w:val="center"/>
              <w:rPr>
                <w:b/>
                <w:sz w:val="23"/>
                <w:szCs w:val="23"/>
              </w:rPr>
            </w:pPr>
            <w:r w:rsidRPr="009F2BFC">
              <w:rPr>
                <w:b/>
                <w:sz w:val="23"/>
                <w:szCs w:val="23"/>
              </w:rPr>
              <w:t>Daily Rate (₱)</w:t>
            </w:r>
          </w:p>
        </w:tc>
        <w:tc>
          <w:tcPr>
            <w:tcW w:w="162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9E4ADF" w:rsidRPr="009F2BFC" w:rsidRDefault="009E4ADF" w:rsidP="00FC5CD7">
            <w:pPr>
              <w:pStyle w:val="ListParagraph"/>
              <w:spacing w:after="0" w:line="240" w:lineRule="auto"/>
              <w:ind w:left="0"/>
              <w:jc w:val="center"/>
              <w:rPr>
                <w:b/>
                <w:sz w:val="23"/>
                <w:szCs w:val="23"/>
              </w:rPr>
            </w:pPr>
            <w:r w:rsidRPr="009F2BFC">
              <w:rPr>
                <w:b/>
                <w:sz w:val="23"/>
                <w:szCs w:val="23"/>
              </w:rPr>
              <w:t>Overpayment (₱)</w:t>
            </w: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3-23, 2020</w:t>
            </w:r>
          </w:p>
        </w:tc>
        <w:tc>
          <w:tcPr>
            <w:tcW w:w="1080" w:type="dxa"/>
            <w:vMerge w:val="restart"/>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pPr>
            <w:r>
              <w:t>41</w:t>
            </w:r>
          </w:p>
          <w:p w:rsidR="009E4ADF" w:rsidRDefault="009E4ADF" w:rsidP="009E4ADF">
            <w:pPr>
              <w:pStyle w:val="ListParagraph"/>
              <w:spacing w:after="0" w:line="240" w:lineRule="auto"/>
              <w:ind w:left="0"/>
              <w:jc w:val="right"/>
            </w:pP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10</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500.00</w:t>
            </w:r>
          </w:p>
        </w:tc>
        <w:tc>
          <w:tcPr>
            <w:tcW w:w="162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5,000.00</w:t>
            </w: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1-3, 15-31,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3-24,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42</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11</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475.00</w:t>
            </w:r>
          </w:p>
        </w:tc>
        <w:tc>
          <w:tcPr>
            <w:tcW w:w="1620" w:type="dxa"/>
            <w:vMerge w:val="restart"/>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pPr>
            <w:r>
              <w:t>5,225.00</w:t>
            </w:r>
          </w:p>
          <w:p w:rsidR="009E4ADF" w:rsidRDefault="009E4ADF" w:rsidP="009E4ADF">
            <w:pPr>
              <w:pStyle w:val="ListParagraph"/>
              <w:spacing w:after="0" w:line="240" w:lineRule="auto"/>
              <w:ind w:left="0"/>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1-3, 15-31,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rPr>
          <w:trHeight w:val="440"/>
        </w:trPr>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3-24,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42</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11</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475.00</w:t>
            </w:r>
          </w:p>
        </w:tc>
        <w:tc>
          <w:tcPr>
            <w:tcW w:w="1620" w:type="dxa"/>
            <w:vMerge w:val="restart"/>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pPr>
            <w:r>
              <w:t>5,225.00</w:t>
            </w:r>
          </w:p>
          <w:p w:rsidR="009E4ADF" w:rsidRDefault="009E4ADF" w:rsidP="009E4ADF">
            <w:pPr>
              <w:pStyle w:val="ListParagraph"/>
              <w:spacing w:after="0" w:line="240" w:lineRule="auto"/>
              <w:ind w:left="0"/>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1-11, 23-31,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3-23,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60</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29</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350.00</w:t>
            </w:r>
          </w:p>
        </w:tc>
        <w:tc>
          <w:tcPr>
            <w:tcW w:w="162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10,150.00</w:t>
            </w: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8-26,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1-3, 15-31,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1-11, 23-31,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40</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9</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500.00</w:t>
            </w:r>
          </w:p>
        </w:tc>
        <w:tc>
          <w:tcPr>
            <w:tcW w:w="1620" w:type="dxa"/>
            <w:vMerge w:val="restart"/>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pPr>
            <w:r>
              <w:t>4,500.00</w:t>
            </w:r>
          </w:p>
          <w:p w:rsidR="009E4ADF" w:rsidRDefault="009E4ADF" w:rsidP="009E4ADF">
            <w:pPr>
              <w:pStyle w:val="ListParagraph"/>
              <w:spacing w:after="0" w:line="240" w:lineRule="auto"/>
              <w:ind w:left="0"/>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1-3, 15-31,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8, 16-31,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38</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7</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500.00</w:t>
            </w:r>
          </w:p>
        </w:tc>
        <w:tc>
          <w:tcPr>
            <w:tcW w:w="162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3,500.00</w:t>
            </w:r>
          </w:p>
        </w:tc>
      </w:tr>
      <w:tr w:rsidR="009E4ADF" w:rsidTr="00581DFF">
        <w:trPr>
          <w:trHeight w:val="73"/>
        </w:trPr>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3-22,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3-21,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37</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6</w:t>
            </w:r>
          </w:p>
        </w:tc>
        <w:tc>
          <w:tcPr>
            <w:tcW w:w="900" w:type="dxa"/>
            <w:vMerge w:val="restart"/>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pPr>
            <w:r>
              <w:t>500.00</w:t>
            </w:r>
          </w:p>
          <w:p w:rsidR="009E4ADF" w:rsidRDefault="009E4ADF" w:rsidP="009E4ADF">
            <w:pPr>
              <w:pStyle w:val="ListParagraph"/>
              <w:spacing w:after="0" w:line="240" w:lineRule="auto"/>
              <w:ind w:left="0"/>
              <w:jc w:val="right"/>
            </w:pPr>
          </w:p>
        </w:tc>
        <w:tc>
          <w:tcPr>
            <w:tcW w:w="162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3,000.00</w:t>
            </w: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8-25,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3-21, 2020</w:t>
            </w:r>
          </w:p>
        </w:tc>
        <w:tc>
          <w:tcPr>
            <w:tcW w:w="108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36</w:t>
            </w:r>
          </w:p>
        </w:tc>
        <w:tc>
          <w:tcPr>
            <w:tcW w:w="126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5</w:t>
            </w:r>
          </w:p>
        </w:tc>
        <w:tc>
          <w:tcPr>
            <w:tcW w:w="90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500.00</w:t>
            </w:r>
          </w:p>
        </w:tc>
        <w:tc>
          <w:tcPr>
            <w:tcW w:w="1620" w:type="dxa"/>
            <w:vMerge w:val="restart"/>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pPr>
            <w:r>
              <w:t>2,500.00</w:t>
            </w:r>
          </w:p>
        </w:tc>
      </w:tr>
      <w:tr w:rsidR="009E4ADF" w:rsidTr="00581DFF">
        <w:trPr>
          <w:trHeight w:val="73"/>
        </w:trPr>
        <w:tc>
          <w:tcPr>
            <w:tcW w:w="3060" w:type="dxa"/>
            <w:tcBorders>
              <w:top w:val="single" w:sz="4" w:space="0" w:color="auto"/>
              <w:left w:val="single" w:sz="4" w:space="0" w:color="auto"/>
              <w:bottom w:val="single" w:sz="4" w:space="0" w:color="auto"/>
              <w:right w:val="single" w:sz="4" w:space="0" w:color="auto"/>
            </w:tcBorders>
            <w:hideMark/>
          </w:tcPr>
          <w:p w:rsidR="009E4ADF" w:rsidRDefault="009E4ADF" w:rsidP="00FC5CD7">
            <w:pPr>
              <w:pStyle w:val="ListParagraph"/>
              <w:spacing w:after="0" w:line="240" w:lineRule="auto"/>
              <w:ind w:left="0"/>
            </w:pPr>
            <w:r>
              <w:t>December 9-25, 2020</w:t>
            </w:r>
          </w:p>
        </w:tc>
        <w:tc>
          <w:tcPr>
            <w:tcW w:w="108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26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90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c>
          <w:tcPr>
            <w:tcW w:w="1620" w:type="dxa"/>
            <w:vMerge/>
            <w:tcBorders>
              <w:top w:val="single" w:sz="4" w:space="0" w:color="auto"/>
              <w:left w:val="single" w:sz="4" w:space="0" w:color="auto"/>
              <w:bottom w:val="single" w:sz="4" w:space="0" w:color="auto"/>
              <w:right w:val="single" w:sz="4" w:space="0" w:color="auto"/>
            </w:tcBorders>
            <w:hideMark/>
          </w:tcPr>
          <w:p w:rsidR="009E4ADF" w:rsidRDefault="009E4ADF" w:rsidP="009E4ADF">
            <w:pPr>
              <w:spacing w:after="0" w:line="240" w:lineRule="auto"/>
              <w:jc w:val="right"/>
            </w:pPr>
          </w:p>
        </w:tc>
      </w:tr>
      <w:tr w:rsidR="009E4ADF" w:rsidTr="009F2BFC">
        <w:tc>
          <w:tcPr>
            <w:tcW w:w="3060" w:type="dxa"/>
            <w:tcBorders>
              <w:top w:val="single" w:sz="4" w:space="0" w:color="auto"/>
              <w:left w:val="single" w:sz="4" w:space="0" w:color="auto"/>
              <w:bottom w:val="single" w:sz="4" w:space="0" w:color="auto"/>
              <w:right w:val="single" w:sz="4" w:space="0" w:color="auto"/>
            </w:tcBorders>
          </w:tcPr>
          <w:p w:rsidR="009E4ADF" w:rsidRDefault="009E4ADF" w:rsidP="00FC5CD7">
            <w:pPr>
              <w:pStyle w:val="ListParagraph"/>
              <w:spacing w:after="0" w:line="240" w:lineRule="auto"/>
              <w:ind w:left="0"/>
              <w:rPr>
                <w:b/>
              </w:rPr>
            </w:pPr>
            <w:r>
              <w:rPr>
                <w:b/>
              </w:rPr>
              <w:t xml:space="preserve">Total </w:t>
            </w:r>
          </w:p>
        </w:tc>
        <w:tc>
          <w:tcPr>
            <w:tcW w:w="1080" w:type="dxa"/>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rPr>
                <w:b/>
              </w:rPr>
            </w:pPr>
          </w:p>
        </w:tc>
        <w:tc>
          <w:tcPr>
            <w:tcW w:w="1260" w:type="dxa"/>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rPr>
                <w:b/>
              </w:rPr>
            </w:pPr>
          </w:p>
        </w:tc>
        <w:tc>
          <w:tcPr>
            <w:tcW w:w="900" w:type="dxa"/>
            <w:tcBorders>
              <w:top w:val="single" w:sz="4" w:space="0" w:color="auto"/>
              <w:left w:val="single" w:sz="4" w:space="0" w:color="auto"/>
              <w:bottom w:val="single" w:sz="4" w:space="0" w:color="auto"/>
              <w:right w:val="single" w:sz="4" w:space="0" w:color="auto"/>
            </w:tcBorders>
          </w:tcPr>
          <w:p w:rsidR="009E4ADF" w:rsidRDefault="009E4ADF" w:rsidP="009E4ADF">
            <w:pPr>
              <w:pStyle w:val="ListParagraph"/>
              <w:spacing w:after="0" w:line="240" w:lineRule="auto"/>
              <w:ind w:left="0"/>
              <w:jc w:val="right"/>
              <w:rPr>
                <w:b/>
              </w:rPr>
            </w:pPr>
          </w:p>
        </w:tc>
        <w:tc>
          <w:tcPr>
            <w:tcW w:w="1620" w:type="dxa"/>
            <w:tcBorders>
              <w:top w:val="single" w:sz="4" w:space="0" w:color="auto"/>
              <w:left w:val="single" w:sz="4" w:space="0" w:color="auto"/>
              <w:bottom w:val="single" w:sz="4" w:space="0" w:color="auto"/>
              <w:right w:val="single" w:sz="4" w:space="0" w:color="auto"/>
            </w:tcBorders>
            <w:hideMark/>
          </w:tcPr>
          <w:p w:rsidR="009E4ADF" w:rsidRDefault="009E4ADF" w:rsidP="009E4ADF">
            <w:pPr>
              <w:pStyle w:val="ListParagraph"/>
              <w:spacing w:after="0" w:line="240" w:lineRule="auto"/>
              <w:ind w:left="0"/>
              <w:jc w:val="right"/>
              <w:rPr>
                <w:b/>
              </w:rPr>
            </w:pPr>
            <w:r>
              <w:rPr>
                <w:b/>
              </w:rPr>
              <w:t>39,100.00</w:t>
            </w:r>
          </w:p>
        </w:tc>
      </w:tr>
    </w:tbl>
    <w:p w:rsidR="00982A24" w:rsidRDefault="00982A24" w:rsidP="00FC5CD7">
      <w:pPr>
        <w:pStyle w:val="ListParagraph"/>
        <w:spacing w:after="0" w:line="240" w:lineRule="auto"/>
        <w:ind w:left="0"/>
        <w:jc w:val="both"/>
        <w:rPr>
          <w:b/>
          <w:szCs w:val="24"/>
        </w:rPr>
      </w:pPr>
    </w:p>
    <w:p w:rsidR="00982A24" w:rsidRDefault="00982A24" w:rsidP="00C61849">
      <w:pPr>
        <w:pStyle w:val="ListParagraph"/>
        <w:spacing w:after="0" w:line="240" w:lineRule="auto"/>
        <w:ind w:left="360" w:firstLine="540"/>
        <w:jc w:val="both"/>
        <w:rPr>
          <w:b/>
          <w:szCs w:val="24"/>
        </w:rPr>
      </w:pPr>
      <w:r w:rsidRPr="00C61849">
        <w:rPr>
          <w:b/>
          <w:szCs w:val="24"/>
        </w:rPr>
        <w:t>We recommend</w:t>
      </w:r>
      <w:r w:rsidR="009E4ADF" w:rsidRPr="00C61849">
        <w:rPr>
          <w:b/>
          <w:szCs w:val="24"/>
        </w:rPr>
        <w:t>ed</w:t>
      </w:r>
      <w:r w:rsidRPr="00C61849">
        <w:rPr>
          <w:b/>
          <w:szCs w:val="24"/>
        </w:rPr>
        <w:t xml:space="preserve"> that Management require the Municipal Accountant to strictly</w:t>
      </w:r>
      <w:r>
        <w:rPr>
          <w:b/>
          <w:szCs w:val="24"/>
        </w:rPr>
        <w:t xml:space="preserve"> obs</w:t>
      </w:r>
      <w:r w:rsidR="00C61849">
        <w:rPr>
          <w:b/>
          <w:szCs w:val="24"/>
        </w:rPr>
        <w:t>erve the description of account</w:t>
      </w:r>
      <w:r>
        <w:rPr>
          <w:b/>
          <w:szCs w:val="24"/>
        </w:rPr>
        <w:t xml:space="preserve"> as prescribed </w:t>
      </w:r>
      <w:r w:rsidR="007B5CDD">
        <w:rPr>
          <w:b/>
          <w:szCs w:val="24"/>
        </w:rPr>
        <w:t xml:space="preserve">in the Chart of Accounts, Volume III </w:t>
      </w:r>
      <w:r>
        <w:rPr>
          <w:b/>
          <w:szCs w:val="24"/>
        </w:rPr>
        <w:t xml:space="preserve">under </w:t>
      </w:r>
      <w:r w:rsidR="009E4ADF">
        <w:rPr>
          <w:b/>
          <w:szCs w:val="24"/>
        </w:rPr>
        <w:t xml:space="preserve">GAM for LGUs </w:t>
      </w:r>
      <w:r w:rsidR="00C61849">
        <w:rPr>
          <w:b/>
          <w:szCs w:val="24"/>
        </w:rPr>
        <w:t xml:space="preserve">and reclassify the expense account in the recording of </w:t>
      </w:r>
      <w:r>
        <w:rPr>
          <w:b/>
          <w:szCs w:val="24"/>
        </w:rPr>
        <w:t xml:space="preserve">the </w:t>
      </w:r>
      <w:r w:rsidR="009E4ADF">
        <w:rPr>
          <w:b/>
          <w:szCs w:val="24"/>
        </w:rPr>
        <w:t xml:space="preserve">construction of Barangay MRF </w:t>
      </w:r>
      <w:r>
        <w:rPr>
          <w:b/>
          <w:szCs w:val="24"/>
        </w:rPr>
        <w:t xml:space="preserve">to </w:t>
      </w:r>
      <w:r w:rsidR="009E4ADF">
        <w:rPr>
          <w:b/>
          <w:szCs w:val="24"/>
        </w:rPr>
        <w:t xml:space="preserve">Other Structures </w:t>
      </w:r>
      <w:r>
        <w:rPr>
          <w:b/>
          <w:szCs w:val="24"/>
        </w:rPr>
        <w:t xml:space="preserve">account </w:t>
      </w:r>
      <w:r w:rsidR="00C61849">
        <w:rPr>
          <w:b/>
          <w:szCs w:val="24"/>
        </w:rPr>
        <w:t xml:space="preserve">to present the correct balances of the accounts </w:t>
      </w:r>
      <w:r w:rsidR="00CE01C3">
        <w:rPr>
          <w:b/>
          <w:szCs w:val="24"/>
        </w:rPr>
        <w:t xml:space="preserve">presented in the financial statements. </w:t>
      </w:r>
    </w:p>
    <w:p w:rsidR="00581DFF" w:rsidRDefault="00581DFF" w:rsidP="009E4ADF">
      <w:pPr>
        <w:spacing w:after="0" w:line="240" w:lineRule="auto"/>
        <w:ind w:left="720" w:firstLine="720"/>
        <w:jc w:val="both"/>
        <w:rPr>
          <w:b/>
          <w:szCs w:val="24"/>
        </w:rPr>
      </w:pPr>
    </w:p>
    <w:p w:rsidR="00982A24" w:rsidRDefault="007C07B2" w:rsidP="00C61849">
      <w:pPr>
        <w:pStyle w:val="ListParagraph"/>
        <w:spacing w:after="0" w:line="240" w:lineRule="auto"/>
        <w:ind w:left="360" w:firstLine="540"/>
        <w:jc w:val="both"/>
        <w:rPr>
          <w:b/>
          <w:szCs w:val="24"/>
        </w:rPr>
      </w:pPr>
      <w:r>
        <w:rPr>
          <w:b/>
          <w:szCs w:val="24"/>
        </w:rPr>
        <w:t>We also recommended that the Municipal Treasurer</w:t>
      </w:r>
      <w:r w:rsidR="00982A24">
        <w:rPr>
          <w:b/>
          <w:szCs w:val="24"/>
        </w:rPr>
        <w:t xml:space="preserve"> cause the refund of overpayment of salaries and wages of some laborers amounting to ₱39,100.00.</w:t>
      </w:r>
    </w:p>
    <w:p w:rsidR="007C07B2" w:rsidRDefault="007C07B2" w:rsidP="007C07B2">
      <w:pPr>
        <w:spacing w:after="0" w:line="240" w:lineRule="auto"/>
        <w:ind w:left="720" w:firstLine="720"/>
        <w:jc w:val="both"/>
        <w:rPr>
          <w:b/>
          <w:szCs w:val="24"/>
        </w:rPr>
      </w:pPr>
    </w:p>
    <w:p w:rsidR="00982A24" w:rsidRDefault="007B5CDD" w:rsidP="008D1C14">
      <w:pPr>
        <w:pStyle w:val="ListParagraph"/>
        <w:spacing w:after="0" w:line="240" w:lineRule="auto"/>
        <w:ind w:left="360" w:firstLine="540"/>
        <w:jc w:val="both"/>
        <w:rPr>
          <w:szCs w:val="24"/>
        </w:rPr>
      </w:pPr>
      <w:r w:rsidRPr="00C61849">
        <w:rPr>
          <w:szCs w:val="24"/>
        </w:rPr>
        <w:t>T</w:t>
      </w:r>
      <w:r w:rsidR="009F2BFC" w:rsidRPr="00C61849">
        <w:rPr>
          <w:szCs w:val="24"/>
        </w:rPr>
        <w:t>he</w:t>
      </w:r>
      <w:r w:rsidR="009F2BFC" w:rsidRPr="00555BA8">
        <w:rPr>
          <w:szCs w:val="24"/>
        </w:rPr>
        <w:t xml:space="preserve"> Management</w:t>
      </w:r>
      <w:r>
        <w:rPr>
          <w:szCs w:val="24"/>
        </w:rPr>
        <w:t xml:space="preserve"> </w:t>
      </w:r>
      <w:r w:rsidR="00996EE5" w:rsidRPr="00555BA8">
        <w:rPr>
          <w:szCs w:val="24"/>
        </w:rPr>
        <w:t xml:space="preserve">promised to comply </w:t>
      </w:r>
      <w:r w:rsidR="00B6762A">
        <w:rPr>
          <w:szCs w:val="24"/>
        </w:rPr>
        <w:t xml:space="preserve">with </w:t>
      </w:r>
      <w:r w:rsidR="00996EE5" w:rsidRPr="00555BA8">
        <w:rPr>
          <w:szCs w:val="24"/>
        </w:rPr>
        <w:t xml:space="preserve">the audit </w:t>
      </w:r>
      <w:r w:rsidR="009F2BFC" w:rsidRPr="00555BA8">
        <w:rPr>
          <w:szCs w:val="24"/>
        </w:rPr>
        <w:t>recommendation of reclassifying</w:t>
      </w:r>
      <w:r w:rsidR="00D260A8">
        <w:rPr>
          <w:szCs w:val="24"/>
        </w:rPr>
        <w:t xml:space="preserve"> the account in recording of</w:t>
      </w:r>
      <w:r w:rsidR="009F2BFC" w:rsidRPr="00555BA8">
        <w:rPr>
          <w:szCs w:val="24"/>
        </w:rPr>
        <w:t xml:space="preserve"> the Barangay MRF to Other Structures account and to look into their records of payroll to effect refund.</w:t>
      </w:r>
    </w:p>
    <w:p w:rsidR="00721843" w:rsidRPr="008D1C14" w:rsidRDefault="00721843" w:rsidP="008D1C14">
      <w:pPr>
        <w:pStyle w:val="ListParagraph"/>
        <w:spacing w:after="0" w:line="240" w:lineRule="auto"/>
        <w:ind w:left="360" w:firstLine="540"/>
        <w:jc w:val="both"/>
        <w:rPr>
          <w:szCs w:val="24"/>
        </w:rPr>
      </w:pPr>
    </w:p>
    <w:p w:rsidR="00AB426A" w:rsidRPr="00AB426A" w:rsidRDefault="00AB426A" w:rsidP="00FC5CD7">
      <w:pPr>
        <w:spacing w:after="0" w:line="240" w:lineRule="auto"/>
        <w:jc w:val="both"/>
        <w:rPr>
          <w:b/>
          <w:i/>
          <w:szCs w:val="24"/>
        </w:rPr>
      </w:pPr>
      <w:r>
        <w:rPr>
          <w:b/>
          <w:szCs w:val="24"/>
        </w:rPr>
        <w:tab/>
      </w:r>
      <w:r w:rsidRPr="00AB426A">
        <w:rPr>
          <w:b/>
          <w:i/>
          <w:szCs w:val="24"/>
        </w:rPr>
        <w:t>Reclassification of Other Infrastructure account to Road Networks account</w:t>
      </w:r>
    </w:p>
    <w:p w:rsidR="00AB426A" w:rsidRPr="00AB426A" w:rsidRDefault="00AB426A" w:rsidP="00FC5CD7">
      <w:pPr>
        <w:spacing w:after="0" w:line="240" w:lineRule="auto"/>
        <w:jc w:val="both"/>
        <w:rPr>
          <w:b/>
          <w:szCs w:val="24"/>
        </w:rPr>
      </w:pPr>
    </w:p>
    <w:p w:rsidR="00F100C0" w:rsidRPr="00FA7953" w:rsidRDefault="006A6BDD" w:rsidP="001A7393">
      <w:pPr>
        <w:pStyle w:val="ListParagraph"/>
        <w:numPr>
          <w:ilvl w:val="0"/>
          <w:numId w:val="24"/>
        </w:numPr>
        <w:spacing w:after="0" w:line="240" w:lineRule="auto"/>
        <w:contextualSpacing/>
        <w:jc w:val="both"/>
        <w:rPr>
          <w:b/>
          <w:szCs w:val="24"/>
          <w:lang w:val="en-PH"/>
        </w:rPr>
      </w:pPr>
      <w:r>
        <w:rPr>
          <w:b/>
          <w:bCs/>
          <w:iCs/>
          <w:szCs w:val="24"/>
        </w:rPr>
        <w:t>V</w:t>
      </w:r>
      <w:r w:rsidR="00F100C0" w:rsidRPr="00FA7953">
        <w:rPr>
          <w:b/>
          <w:bCs/>
          <w:iCs/>
          <w:szCs w:val="24"/>
        </w:rPr>
        <w:t xml:space="preserve">arious </w:t>
      </w:r>
      <w:r>
        <w:rPr>
          <w:b/>
          <w:bCs/>
          <w:iCs/>
          <w:szCs w:val="24"/>
        </w:rPr>
        <w:t>r</w:t>
      </w:r>
      <w:r w:rsidR="00982A24">
        <w:rPr>
          <w:b/>
          <w:bCs/>
          <w:iCs/>
          <w:szCs w:val="24"/>
        </w:rPr>
        <w:t xml:space="preserve">oad asset components </w:t>
      </w:r>
      <w:r w:rsidR="00F100C0" w:rsidRPr="00FA7953">
        <w:rPr>
          <w:b/>
          <w:bCs/>
          <w:iCs/>
          <w:szCs w:val="24"/>
        </w:rPr>
        <w:t>amounting to ₱</w:t>
      </w:r>
      <w:r w:rsidR="009F2BFC" w:rsidRPr="009F2BFC">
        <w:rPr>
          <w:b/>
          <w:bCs/>
          <w:iCs/>
          <w:szCs w:val="24"/>
        </w:rPr>
        <w:t>18,405,650.32</w:t>
      </w:r>
      <w:r w:rsidR="009F2BFC">
        <w:rPr>
          <w:b/>
          <w:bCs/>
          <w:iCs/>
          <w:szCs w:val="24"/>
        </w:rPr>
        <w:t xml:space="preserve"> </w:t>
      </w:r>
      <w:r w:rsidR="00982A24">
        <w:rPr>
          <w:b/>
          <w:bCs/>
          <w:iCs/>
          <w:szCs w:val="24"/>
        </w:rPr>
        <w:t xml:space="preserve">were recorded </w:t>
      </w:r>
      <w:r w:rsidR="008D1C14">
        <w:rPr>
          <w:b/>
          <w:bCs/>
          <w:iCs/>
          <w:szCs w:val="24"/>
        </w:rPr>
        <w:t xml:space="preserve">as </w:t>
      </w:r>
      <w:r w:rsidR="00F100C0" w:rsidRPr="00FA7953">
        <w:rPr>
          <w:b/>
          <w:bCs/>
          <w:iCs/>
          <w:szCs w:val="24"/>
        </w:rPr>
        <w:t>Other Infrastructure Assets</w:t>
      </w:r>
      <w:r w:rsidR="00AB426A">
        <w:rPr>
          <w:b/>
          <w:bCs/>
          <w:iCs/>
          <w:szCs w:val="24"/>
        </w:rPr>
        <w:t xml:space="preserve"> </w:t>
      </w:r>
      <w:r w:rsidR="00982A24">
        <w:rPr>
          <w:b/>
          <w:bCs/>
          <w:iCs/>
          <w:szCs w:val="24"/>
        </w:rPr>
        <w:t xml:space="preserve">account </w:t>
      </w:r>
      <w:r w:rsidR="008D1C14">
        <w:rPr>
          <w:b/>
          <w:bCs/>
          <w:iCs/>
          <w:szCs w:val="24"/>
        </w:rPr>
        <w:t>instead to</w:t>
      </w:r>
      <w:r w:rsidR="00AB426A">
        <w:rPr>
          <w:b/>
          <w:bCs/>
          <w:iCs/>
          <w:szCs w:val="24"/>
        </w:rPr>
        <w:t xml:space="preserve"> Road Networks</w:t>
      </w:r>
      <w:r w:rsidR="00982A24">
        <w:rPr>
          <w:b/>
          <w:bCs/>
          <w:iCs/>
          <w:szCs w:val="24"/>
        </w:rPr>
        <w:t xml:space="preserve"> account which is not in accordance with Section 221 of </w:t>
      </w:r>
      <w:r w:rsidR="00E011D4">
        <w:rPr>
          <w:b/>
          <w:bCs/>
          <w:iCs/>
          <w:szCs w:val="24"/>
        </w:rPr>
        <w:t xml:space="preserve">GAM </w:t>
      </w:r>
      <w:r w:rsidR="00982A24">
        <w:rPr>
          <w:b/>
          <w:bCs/>
          <w:iCs/>
          <w:szCs w:val="24"/>
        </w:rPr>
        <w:t xml:space="preserve">for </w:t>
      </w:r>
      <w:r w:rsidR="00E011D4">
        <w:rPr>
          <w:b/>
          <w:bCs/>
          <w:iCs/>
          <w:szCs w:val="24"/>
        </w:rPr>
        <w:t>LGUs</w:t>
      </w:r>
      <w:r w:rsidR="00982A24">
        <w:rPr>
          <w:b/>
          <w:bCs/>
          <w:iCs/>
          <w:szCs w:val="24"/>
        </w:rPr>
        <w:t>, Volume I</w:t>
      </w:r>
      <w:r>
        <w:rPr>
          <w:b/>
          <w:bCs/>
          <w:iCs/>
          <w:szCs w:val="24"/>
        </w:rPr>
        <w:t>; thus</w:t>
      </w:r>
      <w:r w:rsidR="00555BA8">
        <w:rPr>
          <w:b/>
          <w:bCs/>
          <w:iCs/>
          <w:szCs w:val="24"/>
        </w:rPr>
        <w:t>,</w:t>
      </w:r>
      <w:r>
        <w:rPr>
          <w:b/>
          <w:bCs/>
          <w:iCs/>
          <w:szCs w:val="24"/>
        </w:rPr>
        <w:t xml:space="preserve"> </w:t>
      </w:r>
      <w:r w:rsidR="00491480">
        <w:rPr>
          <w:b/>
          <w:bCs/>
          <w:iCs/>
          <w:szCs w:val="24"/>
        </w:rPr>
        <w:t xml:space="preserve">overstating the </w:t>
      </w:r>
      <w:r w:rsidR="00CE01C3">
        <w:rPr>
          <w:b/>
          <w:bCs/>
          <w:iCs/>
          <w:szCs w:val="24"/>
        </w:rPr>
        <w:t xml:space="preserve">Other Infrastructure Assets </w:t>
      </w:r>
      <w:r w:rsidR="00491480">
        <w:rPr>
          <w:b/>
          <w:bCs/>
          <w:iCs/>
          <w:szCs w:val="24"/>
        </w:rPr>
        <w:t xml:space="preserve">account </w:t>
      </w:r>
      <w:r w:rsidR="00CE01C3">
        <w:rPr>
          <w:b/>
          <w:bCs/>
          <w:iCs/>
          <w:szCs w:val="24"/>
        </w:rPr>
        <w:t xml:space="preserve">and </w:t>
      </w:r>
      <w:r w:rsidR="00491480">
        <w:rPr>
          <w:b/>
          <w:bCs/>
          <w:iCs/>
          <w:szCs w:val="24"/>
        </w:rPr>
        <w:t xml:space="preserve">understating the </w:t>
      </w:r>
      <w:r w:rsidR="00982A24">
        <w:rPr>
          <w:b/>
          <w:bCs/>
          <w:iCs/>
          <w:szCs w:val="24"/>
        </w:rPr>
        <w:t xml:space="preserve">Road Network account in the </w:t>
      </w:r>
      <w:r>
        <w:rPr>
          <w:b/>
          <w:bCs/>
          <w:iCs/>
          <w:szCs w:val="24"/>
        </w:rPr>
        <w:t>financial statements.</w:t>
      </w:r>
      <w:r w:rsidR="00AB426A">
        <w:rPr>
          <w:b/>
          <w:bCs/>
          <w:iCs/>
          <w:szCs w:val="24"/>
        </w:rPr>
        <w:t xml:space="preserve"> </w:t>
      </w:r>
      <w:r w:rsidR="00F100C0" w:rsidRPr="00FA7953">
        <w:rPr>
          <w:b/>
          <w:bCs/>
          <w:iCs/>
          <w:szCs w:val="24"/>
        </w:rPr>
        <w:t>Likewise, depreciation cost</w:t>
      </w:r>
      <w:r w:rsidR="001A7393">
        <w:rPr>
          <w:b/>
          <w:bCs/>
          <w:iCs/>
          <w:szCs w:val="24"/>
        </w:rPr>
        <w:t>s</w:t>
      </w:r>
      <w:r w:rsidR="00F100C0" w:rsidRPr="00FA7953">
        <w:rPr>
          <w:b/>
          <w:bCs/>
          <w:iCs/>
          <w:szCs w:val="24"/>
        </w:rPr>
        <w:t xml:space="preserve"> </w:t>
      </w:r>
      <w:r w:rsidR="007B5CDD">
        <w:rPr>
          <w:b/>
          <w:bCs/>
          <w:iCs/>
          <w:szCs w:val="24"/>
        </w:rPr>
        <w:t xml:space="preserve">in the amount of </w:t>
      </w:r>
      <w:r w:rsidR="00B6762A">
        <w:rPr>
          <w:b/>
          <w:bCs/>
          <w:iCs/>
          <w:szCs w:val="24"/>
        </w:rPr>
        <w:t xml:space="preserve">₱1,515,893.19 were not provided </w:t>
      </w:r>
      <w:r w:rsidR="00F100C0" w:rsidRPr="00FA7953">
        <w:rPr>
          <w:b/>
          <w:bCs/>
          <w:iCs/>
          <w:szCs w:val="24"/>
        </w:rPr>
        <w:t xml:space="preserve">for the </w:t>
      </w:r>
      <w:r>
        <w:rPr>
          <w:b/>
          <w:bCs/>
          <w:iCs/>
          <w:szCs w:val="24"/>
        </w:rPr>
        <w:t xml:space="preserve">road components </w:t>
      </w:r>
      <w:r w:rsidR="00F100C0" w:rsidRPr="00FA7953">
        <w:rPr>
          <w:b/>
          <w:bCs/>
          <w:iCs/>
          <w:szCs w:val="24"/>
        </w:rPr>
        <w:t xml:space="preserve">as required under </w:t>
      </w:r>
      <w:r w:rsidR="00020B12">
        <w:rPr>
          <w:b/>
          <w:bCs/>
          <w:iCs/>
          <w:szCs w:val="24"/>
        </w:rPr>
        <w:t xml:space="preserve">Paragraph 59 of </w:t>
      </w:r>
      <w:r w:rsidR="00F100C0" w:rsidRPr="00FA7953">
        <w:rPr>
          <w:b/>
          <w:bCs/>
          <w:iCs/>
          <w:szCs w:val="24"/>
        </w:rPr>
        <w:t>IPSAS</w:t>
      </w:r>
      <w:r w:rsidR="00B6762A">
        <w:rPr>
          <w:b/>
          <w:bCs/>
          <w:iCs/>
          <w:szCs w:val="24"/>
        </w:rPr>
        <w:t xml:space="preserve"> </w:t>
      </w:r>
      <w:r w:rsidR="00B6762A" w:rsidRPr="00B6762A">
        <w:rPr>
          <w:b/>
          <w:bCs/>
          <w:iCs/>
          <w:szCs w:val="24"/>
        </w:rPr>
        <w:t>17</w:t>
      </w:r>
      <w:r w:rsidR="00F100C0" w:rsidRPr="00FA7953">
        <w:rPr>
          <w:b/>
          <w:bCs/>
          <w:iCs/>
          <w:szCs w:val="24"/>
        </w:rPr>
        <w:t xml:space="preserve">; </w:t>
      </w:r>
      <w:r>
        <w:rPr>
          <w:b/>
          <w:bCs/>
          <w:iCs/>
          <w:szCs w:val="24"/>
        </w:rPr>
        <w:t xml:space="preserve">hence, </w:t>
      </w:r>
      <w:r w:rsidR="00554553">
        <w:rPr>
          <w:b/>
          <w:bCs/>
          <w:iCs/>
          <w:szCs w:val="24"/>
        </w:rPr>
        <w:t xml:space="preserve">understating the </w:t>
      </w:r>
      <w:r w:rsidR="00D260A8">
        <w:rPr>
          <w:b/>
          <w:bCs/>
          <w:iCs/>
          <w:szCs w:val="24"/>
        </w:rPr>
        <w:t xml:space="preserve">Depreciation Expense </w:t>
      </w:r>
      <w:r w:rsidR="001A7393">
        <w:rPr>
          <w:b/>
          <w:bCs/>
          <w:iCs/>
          <w:szCs w:val="24"/>
        </w:rPr>
        <w:t xml:space="preserve">and Accumulated Depreciation </w:t>
      </w:r>
      <w:r w:rsidR="00554553">
        <w:rPr>
          <w:b/>
          <w:bCs/>
          <w:iCs/>
          <w:szCs w:val="24"/>
        </w:rPr>
        <w:t>account</w:t>
      </w:r>
      <w:r w:rsidR="001A7393">
        <w:rPr>
          <w:b/>
          <w:bCs/>
          <w:iCs/>
          <w:szCs w:val="24"/>
        </w:rPr>
        <w:t>s</w:t>
      </w:r>
      <w:r w:rsidR="00554553">
        <w:rPr>
          <w:b/>
          <w:bCs/>
          <w:iCs/>
          <w:szCs w:val="24"/>
        </w:rPr>
        <w:t xml:space="preserve"> </w:t>
      </w:r>
      <w:r>
        <w:rPr>
          <w:b/>
          <w:bCs/>
          <w:iCs/>
          <w:szCs w:val="24"/>
        </w:rPr>
        <w:t>in the financial statements</w:t>
      </w:r>
      <w:r w:rsidR="001A7393">
        <w:rPr>
          <w:b/>
          <w:bCs/>
          <w:iCs/>
          <w:szCs w:val="24"/>
        </w:rPr>
        <w:t xml:space="preserve"> by </w:t>
      </w:r>
      <w:r w:rsidR="001A7393" w:rsidRPr="001A7393">
        <w:rPr>
          <w:b/>
          <w:bCs/>
          <w:iCs/>
          <w:szCs w:val="24"/>
        </w:rPr>
        <w:t>₱1,515,893.19</w:t>
      </w:r>
      <w:r>
        <w:rPr>
          <w:b/>
          <w:bCs/>
          <w:iCs/>
          <w:szCs w:val="24"/>
        </w:rPr>
        <w:t xml:space="preserve">. </w:t>
      </w:r>
      <w:r w:rsidR="00491480">
        <w:rPr>
          <w:b/>
          <w:bCs/>
          <w:iCs/>
          <w:szCs w:val="24"/>
        </w:rPr>
        <w:t>Also</w:t>
      </w:r>
      <w:r w:rsidR="005A0BDE">
        <w:rPr>
          <w:b/>
          <w:bCs/>
          <w:iCs/>
          <w:szCs w:val="24"/>
        </w:rPr>
        <w:t xml:space="preserve">, no details of Local Road Networks were provided in the </w:t>
      </w:r>
      <w:r w:rsidR="005A0BDE" w:rsidRPr="00F660BE">
        <w:rPr>
          <w:b/>
          <w:szCs w:val="24"/>
        </w:rPr>
        <w:t>Report on the Physical Count of Local Road Network as prescribed in</w:t>
      </w:r>
      <w:r w:rsidR="005A0BDE">
        <w:rPr>
          <w:b/>
          <w:szCs w:val="24"/>
        </w:rPr>
        <w:t xml:space="preserve"> Section VIII of</w:t>
      </w:r>
      <w:r w:rsidR="005A0BDE" w:rsidRPr="00F660BE">
        <w:rPr>
          <w:b/>
          <w:szCs w:val="24"/>
        </w:rPr>
        <w:t xml:space="preserve"> COA Circular No. 2015-008</w:t>
      </w:r>
      <w:r w:rsidR="00491480">
        <w:rPr>
          <w:b/>
          <w:szCs w:val="24"/>
        </w:rPr>
        <w:t xml:space="preserve"> dated November 23, 2015; thus, validity and accuracy of the reported Road Networks account balance in the financial statements could not be ascertained.</w:t>
      </w:r>
    </w:p>
    <w:p w:rsidR="00F100C0" w:rsidRDefault="00F100C0" w:rsidP="00FC5CD7">
      <w:pPr>
        <w:spacing w:after="0" w:line="240" w:lineRule="auto"/>
        <w:ind w:left="720" w:firstLine="720"/>
        <w:jc w:val="both"/>
        <w:rPr>
          <w:rFonts w:eastAsia="Times New Roman"/>
          <w:szCs w:val="24"/>
        </w:rPr>
      </w:pPr>
    </w:p>
    <w:p w:rsidR="006A6BDD" w:rsidRDefault="006A6BDD" w:rsidP="00C61849">
      <w:pPr>
        <w:pStyle w:val="ListParagraph"/>
        <w:spacing w:after="0" w:line="240" w:lineRule="auto"/>
        <w:ind w:left="360" w:firstLine="540"/>
        <w:jc w:val="both"/>
        <w:rPr>
          <w:szCs w:val="24"/>
        </w:rPr>
      </w:pPr>
      <w:r w:rsidRPr="006A6BDD">
        <w:rPr>
          <w:szCs w:val="24"/>
        </w:rPr>
        <w:t xml:space="preserve">Section 221 of </w:t>
      </w:r>
      <w:r>
        <w:rPr>
          <w:szCs w:val="24"/>
        </w:rPr>
        <w:t>GAM</w:t>
      </w:r>
      <w:r w:rsidRPr="006A6BDD">
        <w:rPr>
          <w:szCs w:val="24"/>
        </w:rPr>
        <w:t xml:space="preserve"> for </w:t>
      </w:r>
      <w:r>
        <w:rPr>
          <w:szCs w:val="24"/>
        </w:rPr>
        <w:t>LGUs</w:t>
      </w:r>
      <w:r w:rsidRPr="006A6BDD">
        <w:rPr>
          <w:szCs w:val="24"/>
        </w:rPr>
        <w:t>, Volume I</w:t>
      </w:r>
      <w:r>
        <w:rPr>
          <w:szCs w:val="24"/>
        </w:rPr>
        <w:t xml:space="preserve"> </w:t>
      </w:r>
      <w:r w:rsidR="00491480">
        <w:rPr>
          <w:szCs w:val="24"/>
        </w:rPr>
        <w:t xml:space="preserve">describes </w:t>
      </w:r>
      <w:r>
        <w:rPr>
          <w:szCs w:val="24"/>
        </w:rPr>
        <w:t>road network systems as follows:</w:t>
      </w:r>
    </w:p>
    <w:p w:rsidR="006A6BDD" w:rsidRDefault="006A6BDD" w:rsidP="00FC5CD7">
      <w:pPr>
        <w:spacing w:after="0" w:line="240" w:lineRule="auto"/>
        <w:ind w:left="1800" w:right="540"/>
        <w:jc w:val="both"/>
        <w:rPr>
          <w:szCs w:val="24"/>
        </w:rPr>
      </w:pPr>
    </w:p>
    <w:p w:rsidR="00FC5CD7" w:rsidRPr="00FC5CD7" w:rsidRDefault="00FC5CD7" w:rsidP="00FC5CD7">
      <w:pPr>
        <w:spacing w:after="0" w:line="240" w:lineRule="auto"/>
        <w:ind w:left="1800" w:right="540"/>
        <w:jc w:val="both"/>
        <w:rPr>
          <w:szCs w:val="24"/>
        </w:rPr>
      </w:pPr>
    </w:p>
    <w:p w:rsidR="006A6BDD" w:rsidRPr="00D260A8" w:rsidRDefault="006A6BDD" w:rsidP="00D260A8">
      <w:pPr>
        <w:spacing w:after="0" w:line="240" w:lineRule="auto"/>
        <w:ind w:left="1530" w:right="630"/>
        <w:jc w:val="both"/>
        <w:rPr>
          <w:rFonts w:eastAsia="Times New Roman"/>
          <w:szCs w:val="24"/>
        </w:rPr>
      </w:pPr>
      <w:r w:rsidRPr="00D260A8">
        <w:rPr>
          <w:rFonts w:eastAsia="Times New Roman"/>
          <w:szCs w:val="24"/>
        </w:rPr>
        <w:t>Road network system is composed of roads, highways and bridges, railways, subways, and other road network facilities such as footbridge, traffic lights and road signage for public use. Subsidiary ledgers shall be maintained for each road, highway, bridge, railway, subway and road network facility. Additional subsidiary ledgers shall be maintained for the sub-components of each subsidiary item under the road network system. For roads, the sub-components shall include the road lot, road pavement, drainage, slope protection structures, and other structures built as part of the network system. The subsidiary record for each sub-component is required in order to provide information on the appropriate cost, additional cost for improvement and betterment, depreciation expenses and impairment losses, and to monitor repairs and maintenance expenses for each sub-component, and further provide a basis for asset management planning.</w:t>
      </w:r>
    </w:p>
    <w:p w:rsidR="00FC5CD7" w:rsidRDefault="00FC5CD7" w:rsidP="00FC5CD7">
      <w:pPr>
        <w:spacing w:after="0" w:line="240" w:lineRule="auto"/>
        <w:ind w:left="1800" w:right="540"/>
        <w:jc w:val="both"/>
        <w:rPr>
          <w:szCs w:val="24"/>
        </w:rPr>
      </w:pPr>
    </w:p>
    <w:p w:rsidR="00FC5CD7" w:rsidRDefault="00FC5CD7" w:rsidP="00C61849">
      <w:pPr>
        <w:pStyle w:val="ListParagraph"/>
        <w:spacing w:after="0" w:line="240" w:lineRule="auto"/>
        <w:ind w:left="360" w:firstLine="540"/>
        <w:jc w:val="both"/>
        <w:rPr>
          <w:szCs w:val="24"/>
        </w:rPr>
      </w:pPr>
      <w:r>
        <w:rPr>
          <w:szCs w:val="24"/>
        </w:rPr>
        <w:t xml:space="preserve">Likewise, </w:t>
      </w:r>
      <w:r w:rsidRPr="00FC5CD7">
        <w:rPr>
          <w:szCs w:val="24"/>
        </w:rPr>
        <w:t>COA Circular No. 2015-008 dated November 23, 2015</w:t>
      </w:r>
      <w:r>
        <w:rPr>
          <w:szCs w:val="24"/>
        </w:rPr>
        <w:t xml:space="preserve"> defines road assets components as the sub-components of a road which, having different useful life spans, need to be booked and depreciated separately They include: road lot, road pavement, drainage and slope protection structures, and other miscellaneous structures.</w:t>
      </w:r>
    </w:p>
    <w:p w:rsidR="00FC5CD7" w:rsidRDefault="00FC5CD7" w:rsidP="00FC5CD7">
      <w:pPr>
        <w:spacing w:after="0" w:line="240" w:lineRule="auto"/>
        <w:ind w:left="720" w:firstLine="720"/>
        <w:jc w:val="both"/>
        <w:rPr>
          <w:szCs w:val="24"/>
        </w:rPr>
      </w:pPr>
    </w:p>
    <w:p w:rsidR="00F100C0" w:rsidRDefault="00F100C0" w:rsidP="00C61849">
      <w:pPr>
        <w:pStyle w:val="ListParagraph"/>
        <w:spacing w:after="0" w:line="240" w:lineRule="auto"/>
        <w:ind w:left="360" w:firstLine="540"/>
        <w:jc w:val="both"/>
        <w:rPr>
          <w:szCs w:val="24"/>
        </w:rPr>
      </w:pPr>
      <w:r>
        <w:rPr>
          <w:szCs w:val="24"/>
        </w:rPr>
        <w:t xml:space="preserve">Review of the Report on the Physical Count of Local Road Network for CY 2020 submitted by the </w:t>
      </w:r>
      <w:r w:rsidR="00FC5CD7">
        <w:rPr>
          <w:szCs w:val="24"/>
        </w:rPr>
        <w:t>LGU</w:t>
      </w:r>
      <w:r>
        <w:rPr>
          <w:szCs w:val="24"/>
        </w:rPr>
        <w:t xml:space="preserve"> showed a balance of ₱109,621,070.77. However,</w:t>
      </w:r>
      <w:r w:rsidR="00FC5CD7">
        <w:rPr>
          <w:szCs w:val="24"/>
        </w:rPr>
        <w:t xml:space="preserve"> various completed infrastructures which were considered as road components in the total amount of</w:t>
      </w:r>
      <w:r>
        <w:rPr>
          <w:szCs w:val="24"/>
        </w:rPr>
        <w:t xml:space="preserve"> ₱</w:t>
      </w:r>
      <w:r w:rsidR="009F2BFC" w:rsidRPr="009F2BFC">
        <w:rPr>
          <w:szCs w:val="24"/>
        </w:rPr>
        <w:t>18,405,650.32</w:t>
      </w:r>
      <w:r>
        <w:rPr>
          <w:szCs w:val="24"/>
        </w:rPr>
        <w:t xml:space="preserve"> </w:t>
      </w:r>
      <w:r w:rsidR="00FC5CD7">
        <w:rPr>
          <w:szCs w:val="24"/>
        </w:rPr>
        <w:t xml:space="preserve">were recorded under Other Infrastructure account instead of Road Network account, details are </w:t>
      </w:r>
      <w:r w:rsidR="006C46CF">
        <w:rPr>
          <w:szCs w:val="24"/>
        </w:rPr>
        <w:t>shown in the next page.</w:t>
      </w:r>
    </w:p>
    <w:tbl>
      <w:tblPr>
        <w:tblStyle w:val="TableGrid"/>
        <w:tblW w:w="8185" w:type="dxa"/>
        <w:tblInd w:w="445" w:type="dxa"/>
        <w:tblLook w:val="04A0" w:firstRow="1" w:lastRow="0" w:firstColumn="1" w:lastColumn="0" w:noHBand="0" w:noVBand="1"/>
      </w:tblPr>
      <w:tblGrid>
        <w:gridCol w:w="5179"/>
        <w:gridCol w:w="1336"/>
        <w:gridCol w:w="1670"/>
      </w:tblGrid>
      <w:tr w:rsidR="008D1C14" w:rsidTr="008D1C14">
        <w:tc>
          <w:tcPr>
            <w:tcW w:w="517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8D1C14" w:rsidRDefault="008D1C14" w:rsidP="00FC5CD7">
            <w:pPr>
              <w:spacing w:after="0" w:line="240" w:lineRule="auto"/>
              <w:jc w:val="center"/>
              <w:rPr>
                <w:rFonts w:eastAsia="Times New Roman"/>
                <w:b/>
                <w:szCs w:val="24"/>
              </w:rPr>
            </w:pPr>
            <w:r>
              <w:rPr>
                <w:rFonts w:eastAsia="Times New Roman"/>
                <w:b/>
                <w:szCs w:val="24"/>
              </w:rPr>
              <w:t>Program/Project/Activities</w:t>
            </w:r>
          </w:p>
        </w:tc>
        <w:tc>
          <w:tcPr>
            <w:tcW w:w="133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8D1C14" w:rsidRDefault="008D1C14" w:rsidP="008D1C14">
            <w:pPr>
              <w:spacing w:after="0" w:line="240" w:lineRule="auto"/>
              <w:jc w:val="center"/>
              <w:rPr>
                <w:rFonts w:eastAsia="Times New Roman"/>
                <w:b/>
                <w:szCs w:val="24"/>
              </w:rPr>
            </w:pPr>
            <w:r>
              <w:rPr>
                <w:rFonts w:eastAsia="Times New Roman"/>
                <w:b/>
                <w:szCs w:val="24"/>
              </w:rPr>
              <w:t>Date Completed</w:t>
            </w:r>
          </w:p>
        </w:tc>
        <w:tc>
          <w:tcPr>
            <w:tcW w:w="167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8D1C14" w:rsidRDefault="008D1C14" w:rsidP="00FC5CD7">
            <w:pPr>
              <w:spacing w:after="0" w:line="240" w:lineRule="auto"/>
              <w:jc w:val="center"/>
              <w:rPr>
                <w:rFonts w:eastAsia="Times New Roman"/>
                <w:b/>
                <w:szCs w:val="24"/>
              </w:rPr>
            </w:pPr>
            <w:r>
              <w:rPr>
                <w:rFonts w:eastAsia="Times New Roman"/>
                <w:b/>
                <w:szCs w:val="24"/>
              </w:rPr>
              <w:t>Amount (₱)</w:t>
            </w:r>
          </w:p>
        </w:tc>
      </w:tr>
      <w:tr w:rsidR="008D1C14" w:rsidTr="008D1C14">
        <w:tc>
          <w:tcPr>
            <w:tcW w:w="5179"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both"/>
              <w:rPr>
                <w:rFonts w:eastAsia="Times New Roman"/>
                <w:szCs w:val="24"/>
              </w:rPr>
            </w:pPr>
            <w:r>
              <w:rPr>
                <w:rFonts w:eastAsia="Times New Roman"/>
                <w:szCs w:val="24"/>
              </w:rPr>
              <w:t>Drainage System along Rose Street,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right"/>
              <w:rPr>
                <w:rFonts w:eastAsia="Times New Roman"/>
                <w:szCs w:val="24"/>
              </w:rPr>
            </w:pPr>
            <w:r>
              <w:rPr>
                <w:rFonts w:eastAsia="Times New Roman"/>
                <w:szCs w:val="24"/>
              </w:rPr>
              <w:t>09/05/2017</w:t>
            </w:r>
          </w:p>
        </w:tc>
        <w:tc>
          <w:tcPr>
            <w:tcW w:w="1670"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right"/>
              <w:rPr>
                <w:rFonts w:eastAsia="Times New Roman"/>
                <w:szCs w:val="24"/>
              </w:rPr>
            </w:pPr>
            <w:r>
              <w:rPr>
                <w:rFonts w:eastAsia="Times New Roman"/>
                <w:szCs w:val="24"/>
              </w:rPr>
              <w:t>1,997,837.33</w:t>
            </w:r>
          </w:p>
        </w:tc>
      </w:tr>
      <w:tr w:rsidR="008D1C14" w:rsidTr="008D1C14">
        <w:tc>
          <w:tcPr>
            <w:tcW w:w="5179"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both"/>
              <w:rPr>
                <w:rFonts w:eastAsia="Times New Roman"/>
                <w:szCs w:val="24"/>
              </w:rPr>
            </w:pPr>
            <w:r>
              <w:rPr>
                <w:rFonts w:eastAsia="Times New Roman"/>
                <w:szCs w:val="24"/>
              </w:rPr>
              <w:t xml:space="preserve">Drainage System along Caimito St., Brgy. Aserda, </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right"/>
              <w:rPr>
                <w:rFonts w:eastAsia="Times New Roman"/>
                <w:szCs w:val="24"/>
              </w:rPr>
            </w:pPr>
            <w:r>
              <w:rPr>
                <w:rFonts w:eastAsia="Times New Roman"/>
                <w:szCs w:val="24"/>
              </w:rPr>
              <w:t>11/22/2017</w:t>
            </w:r>
          </w:p>
        </w:tc>
        <w:tc>
          <w:tcPr>
            <w:tcW w:w="1670"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right"/>
              <w:rPr>
                <w:rFonts w:eastAsia="Times New Roman"/>
                <w:szCs w:val="24"/>
              </w:rPr>
            </w:pPr>
            <w:r>
              <w:rPr>
                <w:rFonts w:eastAsia="Times New Roman"/>
                <w:szCs w:val="24"/>
              </w:rPr>
              <w:t>998,193.38</w:t>
            </w:r>
          </w:p>
        </w:tc>
      </w:tr>
      <w:tr w:rsidR="008D1C14" w:rsidTr="008D1C14">
        <w:tc>
          <w:tcPr>
            <w:tcW w:w="5179"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both"/>
              <w:rPr>
                <w:rFonts w:eastAsia="Times New Roman"/>
                <w:szCs w:val="24"/>
              </w:rPr>
            </w:pPr>
            <w:r>
              <w:rPr>
                <w:rFonts w:eastAsia="Times New Roman"/>
                <w:szCs w:val="24"/>
              </w:rPr>
              <w:t>Concrete Line Canal with Cover at Rose St.,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right"/>
              <w:rPr>
                <w:rFonts w:eastAsia="Times New Roman"/>
                <w:szCs w:val="24"/>
              </w:rPr>
            </w:pPr>
            <w:r>
              <w:rPr>
                <w:rFonts w:eastAsia="Times New Roman"/>
                <w:szCs w:val="24"/>
              </w:rPr>
              <w:t>12/29/2017</w:t>
            </w:r>
          </w:p>
        </w:tc>
        <w:tc>
          <w:tcPr>
            <w:tcW w:w="1670" w:type="dxa"/>
            <w:tcBorders>
              <w:top w:val="single" w:sz="4" w:space="0" w:color="auto"/>
              <w:left w:val="single" w:sz="4" w:space="0" w:color="auto"/>
              <w:bottom w:val="single" w:sz="4" w:space="0" w:color="auto"/>
              <w:right w:val="single" w:sz="4" w:space="0" w:color="auto"/>
            </w:tcBorders>
          </w:tcPr>
          <w:p w:rsidR="008D1C14" w:rsidRDefault="008D1C14" w:rsidP="008D1C14">
            <w:pPr>
              <w:spacing w:after="0" w:line="240" w:lineRule="auto"/>
              <w:jc w:val="right"/>
              <w:rPr>
                <w:rFonts w:eastAsia="Times New Roman"/>
                <w:szCs w:val="24"/>
              </w:rPr>
            </w:pPr>
            <w:r>
              <w:rPr>
                <w:rFonts w:eastAsia="Times New Roman"/>
                <w:szCs w:val="24"/>
              </w:rPr>
              <w:t>1,144,105.18</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Drainage at Dama de Noche and Rose St.,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06/30/2018</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3,002,899.27</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Construction/Rehabilitation of Drainage System along Pandan Ave.,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05/31/2019</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1,999,560.16</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Box Culvert crossing Fire Tree Ave., corner Rose St.,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09/30/2019</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499,581.79</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Covered sidewalk with box culvert, curb and gutter at Pico Ave.,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10/02/2020</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4,404,134.26</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Construction/Improvement of Canal Lining</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11/27/2020</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1,452,750.00</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 xml:space="preserve">Construction for proposed covered sidewalk with box culvert, curb and gutter-Phase 3 at Pico Ave., Poblacion </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12/10/2020</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1,498,091.65</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szCs w:val="24"/>
              </w:rPr>
            </w:pPr>
            <w:r>
              <w:rPr>
                <w:rFonts w:eastAsia="Times New Roman"/>
                <w:szCs w:val="24"/>
              </w:rPr>
              <w:t>Construction/Rehabilitation of Drainage System along Pandan Ave., Poblacion</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szCs w:val="24"/>
              </w:rPr>
            </w:pPr>
            <w:r>
              <w:rPr>
                <w:rFonts w:eastAsia="Times New Roman"/>
                <w:szCs w:val="24"/>
              </w:rPr>
              <w:t>12/10/2020</w:t>
            </w: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szCs w:val="24"/>
              </w:rPr>
            </w:pPr>
            <w:r>
              <w:rPr>
                <w:rFonts w:eastAsia="Times New Roman"/>
                <w:szCs w:val="24"/>
              </w:rPr>
              <w:t>1,408,497.30</w:t>
            </w:r>
          </w:p>
        </w:tc>
      </w:tr>
      <w:tr w:rsidR="008D1C14" w:rsidTr="008D1C14">
        <w:tc>
          <w:tcPr>
            <w:tcW w:w="5179"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both"/>
              <w:rPr>
                <w:rFonts w:eastAsia="Times New Roman"/>
                <w:b/>
                <w:szCs w:val="24"/>
              </w:rPr>
            </w:pPr>
            <w:r>
              <w:rPr>
                <w:rFonts w:eastAsia="Times New Roman"/>
                <w:b/>
                <w:szCs w:val="24"/>
              </w:rPr>
              <w:t>Total</w:t>
            </w:r>
          </w:p>
        </w:tc>
        <w:tc>
          <w:tcPr>
            <w:tcW w:w="1336" w:type="dxa"/>
            <w:tcBorders>
              <w:top w:val="single" w:sz="4" w:space="0" w:color="auto"/>
              <w:left w:val="single" w:sz="4" w:space="0" w:color="auto"/>
              <w:bottom w:val="single" w:sz="4" w:space="0" w:color="auto"/>
              <w:right w:val="single" w:sz="4" w:space="0" w:color="auto"/>
            </w:tcBorders>
          </w:tcPr>
          <w:p w:rsidR="008D1C14" w:rsidRDefault="008D1C14" w:rsidP="00FC5CD7">
            <w:pPr>
              <w:spacing w:after="0" w:line="240" w:lineRule="auto"/>
              <w:jc w:val="right"/>
              <w:rPr>
                <w:rFonts w:eastAsia="Times New Roman"/>
                <w:b/>
                <w:szCs w:val="24"/>
              </w:rPr>
            </w:pPr>
          </w:p>
        </w:tc>
        <w:tc>
          <w:tcPr>
            <w:tcW w:w="1670" w:type="dxa"/>
            <w:tcBorders>
              <w:top w:val="single" w:sz="4" w:space="0" w:color="auto"/>
              <w:left w:val="single" w:sz="4" w:space="0" w:color="auto"/>
              <w:bottom w:val="single" w:sz="4" w:space="0" w:color="auto"/>
              <w:right w:val="single" w:sz="4" w:space="0" w:color="auto"/>
            </w:tcBorders>
            <w:hideMark/>
          </w:tcPr>
          <w:p w:rsidR="008D1C14" w:rsidRDefault="008D1C14" w:rsidP="00FC5CD7">
            <w:pPr>
              <w:spacing w:after="0" w:line="240" w:lineRule="auto"/>
              <w:jc w:val="right"/>
              <w:rPr>
                <w:rFonts w:eastAsia="Times New Roman"/>
                <w:b/>
                <w:szCs w:val="24"/>
              </w:rPr>
            </w:pPr>
            <w:r>
              <w:rPr>
                <w:rFonts w:eastAsia="Times New Roman"/>
                <w:b/>
                <w:szCs w:val="24"/>
              </w:rPr>
              <w:t>18,405,650.32</w:t>
            </w:r>
          </w:p>
        </w:tc>
      </w:tr>
    </w:tbl>
    <w:p w:rsidR="00F100C0" w:rsidRDefault="00F100C0" w:rsidP="00FC5CD7">
      <w:pPr>
        <w:spacing w:after="0" w:line="240" w:lineRule="auto"/>
        <w:jc w:val="both"/>
        <w:rPr>
          <w:szCs w:val="24"/>
        </w:rPr>
      </w:pPr>
    </w:p>
    <w:p w:rsidR="00E4794D" w:rsidRDefault="00F100C0" w:rsidP="00C61849">
      <w:pPr>
        <w:pStyle w:val="ListParagraph"/>
        <w:spacing w:after="0" w:line="240" w:lineRule="auto"/>
        <w:ind w:left="360" w:firstLine="540"/>
        <w:jc w:val="both"/>
        <w:rPr>
          <w:rFonts w:eastAsiaTheme="minorHAnsi"/>
          <w:szCs w:val="24"/>
        </w:rPr>
      </w:pPr>
      <w:r>
        <w:rPr>
          <w:szCs w:val="24"/>
        </w:rPr>
        <w:t>It can be gleaned from the table above that the implemented projects</w:t>
      </w:r>
      <w:r w:rsidR="00E4794D">
        <w:rPr>
          <w:szCs w:val="24"/>
        </w:rPr>
        <w:t xml:space="preserve"> which mostly consisted of drainage systems, sidewalks, box culverts</w:t>
      </w:r>
      <w:r>
        <w:rPr>
          <w:szCs w:val="24"/>
        </w:rPr>
        <w:t xml:space="preserve"> are considered as road asset components based on the definition prescribed under the aforementioned regulation and not as Other Infrastructure Asse</w:t>
      </w:r>
      <w:r w:rsidR="00E4794D">
        <w:rPr>
          <w:szCs w:val="24"/>
        </w:rPr>
        <w:t>ts</w:t>
      </w:r>
    </w:p>
    <w:p w:rsidR="00E4794D" w:rsidRDefault="00E4794D" w:rsidP="00E4794D">
      <w:pPr>
        <w:spacing w:after="0" w:line="240" w:lineRule="auto"/>
        <w:ind w:left="720" w:firstLine="720"/>
        <w:jc w:val="both"/>
        <w:rPr>
          <w:rFonts w:eastAsiaTheme="minorHAnsi"/>
          <w:szCs w:val="24"/>
        </w:rPr>
      </w:pPr>
    </w:p>
    <w:p w:rsidR="00020B12" w:rsidRDefault="00F100C0" w:rsidP="00C61849">
      <w:pPr>
        <w:pStyle w:val="ListParagraph"/>
        <w:spacing w:after="0" w:line="240" w:lineRule="auto"/>
        <w:ind w:left="360" w:firstLine="540"/>
        <w:jc w:val="both"/>
        <w:rPr>
          <w:szCs w:val="24"/>
        </w:rPr>
      </w:pPr>
      <w:r>
        <w:rPr>
          <w:szCs w:val="24"/>
        </w:rPr>
        <w:t xml:space="preserve">Likewise, depreciation costs </w:t>
      </w:r>
      <w:r w:rsidR="000356CC">
        <w:rPr>
          <w:szCs w:val="24"/>
        </w:rPr>
        <w:t xml:space="preserve">in the amount of </w:t>
      </w:r>
      <w:r w:rsidR="000356CC" w:rsidRPr="000356CC">
        <w:rPr>
          <w:szCs w:val="24"/>
        </w:rPr>
        <w:t xml:space="preserve">₱1,515,893.19 </w:t>
      </w:r>
      <w:r w:rsidR="00BA6911">
        <w:rPr>
          <w:szCs w:val="24"/>
        </w:rPr>
        <w:t>for</w:t>
      </w:r>
      <w:r w:rsidR="008D1C14">
        <w:rPr>
          <w:szCs w:val="24"/>
        </w:rPr>
        <w:t xml:space="preserve"> </w:t>
      </w:r>
      <w:r w:rsidR="00637A43">
        <w:rPr>
          <w:szCs w:val="24"/>
        </w:rPr>
        <w:t xml:space="preserve">CY </w:t>
      </w:r>
      <w:r w:rsidR="008D1C14">
        <w:rPr>
          <w:szCs w:val="24"/>
        </w:rPr>
        <w:t xml:space="preserve">2017 to 2020 </w:t>
      </w:r>
      <w:r>
        <w:rPr>
          <w:szCs w:val="24"/>
        </w:rPr>
        <w:t xml:space="preserve">were not provided by the </w:t>
      </w:r>
      <w:r w:rsidR="00E4794D">
        <w:rPr>
          <w:szCs w:val="24"/>
        </w:rPr>
        <w:t>LGU</w:t>
      </w:r>
      <w:r>
        <w:rPr>
          <w:szCs w:val="24"/>
        </w:rPr>
        <w:t xml:space="preserve"> for the above-mentioned misclassified accounts of Local Road Network amounting to ₱</w:t>
      </w:r>
      <w:r w:rsidR="009F2BFC" w:rsidRPr="009F2BFC">
        <w:rPr>
          <w:szCs w:val="24"/>
        </w:rPr>
        <w:t>18,405,650.32</w:t>
      </w:r>
      <w:r w:rsidR="008D1C14">
        <w:rPr>
          <w:szCs w:val="24"/>
        </w:rPr>
        <w:t>, details o</w:t>
      </w:r>
      <w:r w:rsidR="00552C24">
        <w:rPr>
          <w:szCs w:val="24"/>
        </w:rPr>
        <w:t>f yearly depreciation expense are</w:t>
      </w:r>
      <w:r w:rsidR="008D1C14">
        <w:rPr>
          <w:szCs w:val="24"/>
        </w:rPr>
        <w:t xml:space="preserve"> follows:</w:t>
      </w:r>
    </w:p>
    <w:p w:rsidR="008D1C14" w:rsidRDefault="008D1C14" w:rsidP="00C61849">
      <w:pPr>
        <w:pStyle w:val="ListParagraph"/>
        <w:spacing w:after="0" w:line="240" w:lineRule="auto"/>
        <w:ind w:left="360" w:firstLine="540"/>
        <w:jc w:val="both"/>
        <w:rPr>
          <w:szCs w:val="24"/>
        </w:rPr>
      </w:pPr>
    </w:p>
    <w:tbl>
      <w:tblPr>
        <w:tblStyle w:val="TableGrid"/>
        <w:tblW w:w="0" w:type="auto"/>
        <w:tblInd w:w="2110" w:type="dxa"/>
        <w:tblLook w:val="04A0" w:firstRow="1" w:lastRow="0" w:firstColumn="1" w:lastColumn="0" w:noHBand="0" w:noVBand="1"/>
      </w:tblPr>
      <w:tblGrid>
        <w:gridCol w:w="1890"/>
        <w:gridCol w:w="2880"/>
      </w:tblGrid>
      <w:tr w:rsidR="008D1C14" w:rsidTr="008D1C14">
        <w:tc>
          <w:tcPr>
            <w:tcW w:w="1890" w:type="dxa"/>
            <w:shd w:val="clear" w:color="auto" w:fill="9CC2E5" w:themeFill="accent1" w:themeFillTint="99"/>
          </w:tcPr>
          <w:p w:rsidR="008D1C14" w:rsidRPr="008D1C14" w:rsidRDefault="008D1C14" w:rsidP="008D1C14">
            <w:pPr>
              <w:pStyle w:val="ListParagraph"/>
              <w:spacing w:after="0" w:line="240" w:lineRule="auto"/>
              <w:ind w:left="0"/>
              <w:jc w:val="center"/>
              <w:rPr>
                <w:b/>
                <w:szCs w:val="24"/>
              </w:rPr>
            </w:pPr>
            <w:r w:rsidRPr="008D1C14">
              <w:rPr>
                <w:b/>
                <w:szCs w:val="24"/>
              </w:rPr>
              <w:t>Year</w:t>
            </w:r>
          </w:p>
        </w:tc>
        <w:tc>
          <w:tcPr>
            <w:tcW w:w="2880" w:type="dxa"/>
            <w:shd w:val="clear" w:color="auto" w:fill="9CC2E5" w:themeFill="accent1" w:themeFillTint="99"/>
          </w:tcPr>
          <w:p w:rsidR="008D1C14" w:rsidRPr="008D1C14" w:rsidRDefault="008D1C14" w:rsidP="00C61849">
            <w:pPr>
              <w:pStyle w:val="ListParagraph"/>
              <w:spacing w:after="0" w:line="240" w:lineRule="auto"/>
              <w:ind w:left="0"/>
              <w:jc w:val="both"/>
              <w:rPr>
                <w:b/>
                <w:szCs w:val="24"/>
              </w:rPr>
            </w:pPr>
            <w:r w:rsidRPr="008D1C14">
              <w:rPr>
                <w:b/>
                <w:szCs w:val="24"/>
              </w:rPr>
              <w:t>Depreciation Expense</w:t>
            </w:r>
            <w:r>
              <w:rPr>
                <w:b/>
                <w:szCs w:val="24"/>
              </w:rPr>
              <w:t xml:space="preserve"> (</w:t>
            </w:r>
            <w:r w:rsidRPr="008D1C14">
              <w:rPr>
                <w:b/>
                <w:szCs w:val="24"/>
              </w:rPr>
              <w:t>₱</w:t>
            </w:r>
            <w:r>
              <w:rPr>
                <w:b/>
                <w:szCs w:val="24"/>
              </w:rPr>
              <w:t>)</w:t>
            </w:r>
          </w:p>
        </w:tc>
      </w:tr>
      <w:tr w:rsidR="008D1C14" w:rsidTr="008D1C14">
        <w:tc>
          <w:tcPr>
            <w:tcW w:w="1890" w:type="dxa"/>
          </w:tcPr>
          <w:p w:rsidR="008D1C14" w:rsidRDefault="008D1C14" w:rsidP="008D1C14">
            <w:pPr>
              <w:pStyle w:val="ListParagraph"/>
              <w:spacing w:after="0" w:line="240" w:lineRule="auto"/>
              <w:ind w:left="0"/>
              <w:jc w:val="center"/>
              <w:rPr>
                <w:szCs w:val="24"/>
              </w:rPr>
            </w:pPr>
            <w:r>
              <w:rPr>
                <w:szCs w:val="24"/>
              </w:rPr>
              <w:t>2017</w:t>
            </w:r>
          </w:p>
        </w:tc>
        <w:tc>
          <w:tcPr>
            <w:tcW w:w="2880" w:type="dxa"/>
          </w:tcPr>
          <w:p w:rsidR="008D1C14" w:rsidRDefault="008D1C14" w:rsidP="008D1C14">
            <w:pPr>
              <w:pStyle w:val="ListParagraph"/>
              <w:spacing w:after="0" w:line="240" w:lineRule="auto"/>
              <w:ind w:left="0"/>
              <w:jc w:val="right"/>
              <w:rPr>
                <w:szCs w:val="24"/>
              </w:rPr>
            </w:pPr>
            <w:r>
              <w:rPr>
                <w:szCs w:val="24"/>
              </w:rPr>
              <w:t>42,176.56</w:t>
            </w:r>
          </w:p>
        </w:tc>
      </w:tr>
      <w:tr w:rsidR="008D1C14" w:rsidTr="008D1C14">
        <w:tc>
          <w:tcPr>
            <w:tcW w:w="1890" w:type="dxa"/>
          </w:tcPr>
          <w:p w:rsidR="008D1C14" w:rsidRDefault="008D1C14" w:rsidP="008D1C14">
            <w:pPr>
              <w:pStyle w:val="ListParagraph"/>
              <w:spacing w:after="0" w:line="240" w:lineRule="auto"/>
              <w:ind w:left="0"/>
              <w:jc w:val="center"/>
              <w:rPr>
                <w:szCs w:val="24"/>
              </w:rPr>
            </w:pPr>
            <w:r>
              <w:rPr>
                <w:szCs w:val="24"/>
              </w:rPr>
              <w:t>2018</w:t>
            </w:r>
          </w:p>
        </w:tc>
        <w:tc>
          <w:tcPr>
            <w:tcW w:w="2880" w:type="dxa"/>
          </w:tcPr>
          <w:p w:rsidR="008D1C14" w:rsidRDefault="008D1C14" w:rsidP="008D1C14">
            <w:pPr>
              <w:pStyle w:val="ListParagraph"/>
              <w:spacing w:after="0" w:line="240" w:lineRule="auto"/>
              <w:ind w:left="0"/>
              <w:jc w:val="right"/>
              <w:rPr>
                <w:szCs w:val="24"/>
              </w:rPr>
            </w:pPr>
            <w:r>
              <w:rPr>
                <w:szCs w:val="24"/>
              </w:rPr>
              <w:t>294,081.49</w:t>
            </w:r>
          </w:p>
        </w:tc>
      </w:tr>
      <w:tr w:rsidR="008D1C14" w:rsidTr="008D1C14">
        <w:tc>
          <w:tcPr>
            <w:tcW w:w="1890" w:type="dxa"/>
          </w:tcPr>
          <w:p w:rsidR="008D1C14" w:rsidRDefault="008D1C14" w:rsidP="008D1C14">
            <w:pPr>
              <w:pStyle w:val="ListParagraph"/>
              <w:spacing w:after="0" w:line="240" w:lineRule="auto"/>
              <w:ind w:left="0"/>
              <w:jc w:val="center"/>
              <w:rPr>
                <w:szCs w:val="24"/>
              </w:rPr>
            </w:pPr>
            <w:r>
              <w:rPr>
                <w:szCs w:val="24"/>
              </w:rPr>
              <w:t>2019</w:t>
            </w:r>
          </w:p>
        </w:tc>
        <w:tc>
          <w:tcPr>
            <w:tcW w:w="2880" w:type="dxa"/>
          </w:tcPr>
          <w:p w:rsidR="008D1C14" w:rsidRDefault="008D1C14" w:rsidP="008D1C14">
            <w:pPr>
              <w:pStyle w:val="ListParagraph"/>
              <w:spacing w:after="0" w:line="240" w:lineRule="auto"/>
              <w:ind w:left="0"/>
              <w:jc w:val="right"/>
              <w:rPr>
                <w:szCs w:val="24"/>
              </w:rPr>
            </w:pPr>
            <w:r>
              <w:rPr>
                <w:szCs w:val="24"/>
              </w:rPr>
              <w:t>476,224.41</w:t>
            </w:r>
          </w:p>
        </w:tc>
      </w:tr>
      <w:tr w:rsidR="008D1C14" w:rsidTr="008D1C14">
        <w:tc>
          <w:tcPr>
            <w:tcW w:w="1890" w:type="dxa"/>
          </w:tcPr>
          <w:p w:rsidR="008D1C14" w:rsidRDefault="008D1C14" w:rsidP="008D1C14">
            <w:pPr>
              <w:pStyle w:val="ListParagraph"/>
              <w:spacing w:after="0" w:line="240" w:lineRule="auto"/>
              <w:ind w:left="0"/>
              <w:jc w:val="center"/>
              <w:rPr>
                <w:szCs w:val="24"/>
              </w:rPr>
            </w:pPr>
            <w:r>
              <w:rPr>
                <w:szCs w:val="24"/>
              </w:rPr>
              <w:t>2020</w:t>
            </w:r>
          </w:p>
        </w:tc>
        <w:tc>
          <w:tcPr>
            <w:tcW w:w="2880" w:type="dxa"/>
          </w:tcPr>
          <w:p w:rsidR="008D1C14" w:rsidRDefault="008D1C14" w:rsidP="008D1C14">
            <w:pPr>
              <w:pStyle w:val="ListParagraph"/>
              <w:spacing w:after="0" w:line="240" w:lineRule="auto"/>
              <w:ind w:left="0"/>
              <w:jc w:val="right"/>
              <w:rPr>
                <w:szCs w:val="24"/>
              </w:rPr>
            </w:pPr>
            <w:r>
              <w:rPr>
                <w:szCs w:val="24"/>
              </w:rPr>
              <w:t>703,410.93</w:t>
            </w:r>
          </w:p>
        </w:tc>
      </w:tr>
      <w:tr w:rsidR="008D1C14" w:rsidRPr="008D1C14" w:rsidTr="008D1C14">
        <w:tc>
          <w:tcPr>
            <w:tcW w:w="1890" w:type="dxa"/>
          </w:tcPr>
          <w:p w:rsidR="008D1C14" w:rsidRPr="008D1C14" w:rsidRDefault="008D1C14" w:rsidP="00C61849">
            <w:pPr>
              <w:pStyle w:val="ListParagraph"/>
              <w:spacing w:after="0" w:line="240" w:lineRule="auto"/>
              <w:ind w:left="0"/>
              <w:jc w:val="both"/>
              <w:rPr>
                <w:b/>
                <w:szCs w:val="24"/>
              </w:rPr>
            </w:pPr>
            <w:r w:rsidRPr="008D1C14">
              <w:rPr>
                <w:b/>
                <w:szCs w:val="24"/>
              </w:rPr>
              <w:t>Total</w:t>
            </w:r>
          </w:p>
        </w:tc>
        <w:tc>
          <w:tcPr>
            <w:tcW w:w="2880" w:type="dxa"/>
          </w:tcPr>
          <w:p w:rsidR="008D1C14" w:rsidRPr="008D1C14" w:rsidRDefault="008D1C14" w:rsidP="008D1C14">
            <w:pPr>
              <w:pStyle w:val="ListParagraph"/>
              <w:spacing w:after="0" w:line="240" w:lineRule="auto"/>
              <w:ind w:left="0"/>
              <w:jc w:val="right"/>
              <w:rPr>
                <w:b/>
                <w:szCs w:val="24"/>
              </w:rPr>
            </w:pPr>
            <w:r w:rsidRPr="008D1C14">
              <w:rPr>
                <w:b/>
                <w:szCs w:val="24"/>
              </w:rPr>
              <w:t>1,515,893.19</w:t>
            </w:r>
          </w:p>
        </w:tc>
      </w:tr>
    </w:tbl>
    <w:p w:rsidR="00020B12" w:rsidRDefault="00020B12" w:rsidP="00C61849">
      <w:pPr>
        <w:pStyle w:val="ListParagraph"/>
        <w:spacing w:after="0" w:line="240" w:lineRule="auto"/>
        <w:ind w:left="360" w:firstLine="540"/>
        <w:jc w:val="both"/>
        <w:rPr>
          <w:szCs w:val="24"/>
        </w:rPr>
      </w:pPr>
    </w:p>
    <w:p w:rsidR="00F100C0" w:rsidRDefault="00E4794D" w:rsidP="00C61849">
      <w:pPr>
        <w:pStyle w:val="ListParagraph"/>
        <w:spacing w:after="0" w:line="240" w:lineRule="auto"/>
        <w:ind w:left="360" w:firstLine="540"/>
        <w:jc w:val="both"/>
        <w:rPr>
          <w:rFonts w:eastAsiaTheme="minorHAnsi"/>
          <w:szCs w:val="24"/>
        </w:rPr>
      </w:pPr>
      <w:r>
        <w:rPr>
          <w:szCs w:val="24"/>
        </w:rPr>
        <w:t xml:space="preserve">Attention is invited to </w:t>
      </w:r>
      <w:r w:rsidR="00020B12">
        <w:rPr>
          <w:szCs w:val="24"/>
        </w:rPr>
        <w:t xml:space="preserve">Paragraph </w:t>
      </w:r>
      <w:r w:rsidRPr="00B65552">
        <w:rPr>
          <w:szCs w:val="24"/>
        </w:rPr>
        <w:t xml:space="preserve">59 of </w:t>
      </w:r>
      <w:r>
        <w:rPr>
          <w:szCs w:val="24"/>
        </w:rPr>
        <w:t>I</w:t>
      </w:r>
      <w:r w:rsidR="00B6762A">
        <w:rPr>
          <w:szCs w:val="24"/>
        </w:rPr>
        <w:t>PSAS</w:t>
      </w:r>
      <w:r w:rsidRPr="00B65552">
        <w:rPr>
          <w:szCs w:val="24"/>
        </w:rPr>
        <w:t xml:space="preserve"> 17 </w:t>
      </w:r>
      <w:r>
        <w:rPr>
          <w:szCs w:val="24"/>
        </w:rPr>
        <w:t xml:space="preserve">which </w:t>
      </w:r>
      <w:r w:rsidR="00B6762A">
        <w:rPr>
          <w:szCs w:val="24"/>
        </w:rPr>
        <w:t>states that</w:t>
      </w:r>
      <w:r w:rsidRPr="00B65552">
        <w:rPr>
          <w:szCs w:val="24"/>
        </w:rPr>
        <w:t xml:space="preserve"> </w:t>
      </w:r>
      <w:r w:rsidRPr="00BE3E90">
        <w:rPr>
          <w:szCs w:val="24"/>
        </w:rPr>
        <w:t>“Each part of an item of property, plant and equipment with a cost that is significant in relation to the total cost of the item shall be depreciated separately</w:t>
      </w:r>
      <w:r>
        <w:rPr>
          <w:szCs w:val="24"/>
        </w:rPr>
        <w:t>.</w:t>
      </w:r>
      <w:r w:rsidR="00BB79AB">
        <w:rPr>
          <w:szCs w:val="24"/>
        </w:rPr>
        <w:t>”</w:t>
      </w:r>
      <w:r>
        <w:rPr>
          <w:szCs w:val="24"/>
        </w:rPr>
        <w:t xml:space="preserve"> </w:t>
      </w:r>
      <w:r>
        <w:rPr>
          <w:rFonts w:eastAsiaTheme="minorHAnsi"/>
          <w:szCs w:val="24"/>
        </w:rPr>
        <w:t xml:space="preserve">The non-provision for depreciation </w:t>
      </w:r>
      <w:r w:rsidR="00491480">
        <w:rPr>
          <w:rFonts w:eastAsiaTheme="minorHAnsi"/>
          <w:szCs w:val="24"/>
        </w:rPr>
        <w:t xml:space="preserve">costs </w:t>
      </w:r>
      <w:r>
        <w:rPr>
          <w:rFonts w:eastAsiaTheme="minorHAnsi"/>
          <w:szCs w:val="24"/>
        </w:rPr>
        <w:t xml:space="preserve">of the said accounts caused </w:t>
      </w:r>
      <w:r w:rsidR="008D1C14">
        <w:rPr>
          <w:rFonts w:eastAsiaTheme="minorHAnsi"/>
          <w:szCs w:val="24"/>
        </w:rPr>
        <w:t xml:space="preserve">the </w:t>
      </w:r>
      <w:r w:rsidR="00020B12">
        <w:rPr>
          <w:rFonts w:eastAsiaTheme="minorHAnsi"/>
          <w:szCs w:val="24"/>
        </w:rPr>
        <w:t>understatement of Depreciation Expense account</w:t>
      </w:r>
      <w:r w:rsidR="007C492D">
        <w:rPr>
          <w:rFonts w:eastAsiaTheme="minorHAnsi"/>
          <w:szCs w:val="24"/>
        </w:rPr>
        <w:t xml:space="preserve">. </w:t>
      </w:r>
    </w:p>
    <w:p w:rsidR="005A0BDE" w:rsidRDefault="005A0BDE" w:rsidP="00E4794D">
      <w:pPr>
        <w:spacing w:after="0" w:line="240" w:lineRule="auto"/>
        <w:ind w:left="720" w:firstLine="720"/>
        <w:jc w:val="both"/>
        <w:rPr>
          <w:rFonts w:eastAsiaTheme="minorHAnsi"/>
          <w:szCs w:val="24"/>
        </w:rPr>
      </w:pPr>
    </w:p>
    <w:p w:rsidR="005A0BDE" w:rsidRDefault="005A0BDE" w:rsidP="00C61849">
      <w:pPr>
        <w:pStyle w:val="ListParagraph"/>
        <w:spacing w:after="0" w:line="240" w:lineRule="auto"/>
        <w:ind w:left="360" w:firstLine="540"/>
        <w:jc w:val="both"/>
        <w:rPr>
          <w:szCs w:val="24"/>
        </w:rPr>
      </w:pPr>
      <w:r>
        <w:rPr>
          <w:szCs w:val="24"/>
        </w:rPr>
        <w:t>Furthermore, the submitted Report on the Physical Count of Local Road Network disclosed that the LGU failed to indicate all the required information pursuant to Annex C of COA Circular No. 2015-008 summarized as follows:</w:t>
      </w:r>
    </w:p>
    <w:p w:rsidR="005A0BDE" w:rsidRDefault="005A0BDE" w:rsidP="00BF10CB">
      <w:pPr>
        <w:tabs>
          <w:tab w:val="left" w:pos="1980"/>
          <w:tab w:val="left" w:pos="2430"/>
        </w:tabs>
        <w:spacing w:after="0" w:line="240" w:lineRule="auto"/>
        <w:ind w:left="2430" w:hanging="450"/>
        <w:jc w:val="both"/>
        <w:rPr>
          <w:rFonts w:eastAsia="Times New Roman"/>
          <w:szCs w:val="24"/>
        </w:rPr>
      </w:pPr>
    </w:p>
    <w:p w:rsidR="005A0BDE" w:rsidRDefault="005A0BDE" w:rsidP="00BF10CB">
      <w:pPr>
        <w:pStyle w:val="ListParagraph"/>
        <w:numPr>
          <w:ilvl w:val="0"/>
          <w:numId w:val="18"/>
        </w:numPr>
        <w:tabs>
          <w:tab w:val="left" w:pos="1980"/>
          <w:tab w:val="left" w:pos="2430"/>
        </w:tabs>
        <w:spacing w:after="0" w:line="240" w:lineRule="auto"/>
        <w:ind w:left="2430" w:hanging="450"/>
        <w:contextualSpacing/>
        <w:jc w:val="both"/>
        <w:rPr>
          <w:szCs w:val="24"/>
        </w:rPr>
      </w:pPr>
      <w:r>
        <w:rPr>
          <w:szCs w:val="24"/>
        </w:rPr>
        <w:t>As of date of the report;</w:t>
      </w:r>
    </w:p>
    <w:p w:rsidR="005A0BDE" w:rsidRDefault="005A0BDE" w:rsidP="00BF10CB">
      <w:pPr>
        <w:pStyle w:val="ListParagraph"/>
        <w:numPr>
          <w:ilvl w:val="0"/>
          <w:numId w:val="18"/>
        </w:numPr>
        <w:tabs>
          <w:tab w:val="left" w:pos="1980"/>
          <w:tab w:val="left" w:pos="2430"/>
        </w:tabs>
        <w:spacing w:after="0" w:line="240" w:lineRule="auto"/>
        <w:ind w:left="2430" w:hanging="450"/>
        <w:contextualSpacing/>
        <w:jc w:val="both"/>
        <w:rPr>
          <w:szCs w:val="24"/>
        </w:rPr>
      </w:pPr>
      <w:r>
        <w:rPr>
          <w:szCs w:val="24"/>
        </w:rPr>
        <w:t>Name of the accountable officer, his/her official designation, name of the agency and his/her date of assumption of accountability;</w:t>
      </w:r>
    </w:p>
    <w:p w:rsidR="005A0BDE" w:rsidRDefault="005A0BDE" w:rsidP="00BF10CB">
      <w:pPr>
        <w:pStyle w:val="ListParagraph"/>
        <w:numPr>
          <w:ilvl w:val="0"/>
          <w:numId w:val="18"/>
        </w:numPr>
        <w:tabs>
          <w:tab w:val="left" w:pos="1980"/>
          <w:tab w:val="left" w:pos="2430"/>
        </w:tabs>
        <w:spacing w:after="0" w:line="240" w:lineRule="auto"/>
        <w:ind w:left="2430" w:hanging="450"/>
        <w:contextualSpacing/>
        <w:jc w:val="both"/>
        <w:rPr>
          <w:szCs w:val="24"/>
        </w:rPr>
      </w:pPr>
      <w:r>
        <w:rPr>
          <w:szCs w:val="24"/>
        </w:rPr>
        <w:t>Road network ID number;</w:t>
      </w:r>
    </w:p>
    <w:p w:rsidR="005A0BDE" w:rsidRDefault="005A0BDE" w:rsidP="00BF10CB">
      <w:pPr>
        <w:pStyle w:val="ListParagraph"/>
        <w:numPr>
          <w:ilvl w:val="0"/>
          <w:numId w:val="18"/>
        </w:numPr>
        <w:tabs>
          <w:tab w:val="left" w:pos="1980"/>
          <w:tab w:val="left" w:pos="2430"/>
        </w:tabs>
        <w:spacing w:after="0" w:line="240" w:lineRule="auto"/>
        <w:ind w:left="2430" w:hanging="450"/>
        <w:contextualSpacing/>
        <w:jc w:val="both"/>
        <w:rPr>
          <w:szCs w:val="24"/>
        </w:rPr>
      </w:pPr>
      <w:r>
        <w:rPr>
          <w:szCs w:val="24"/>
        </w:rPr>
        <w:t>Components as to: a) road lot, b) pavement, c) drainage and slope protection structures, d) other miscellaneous structures;</w:t>
      </w:r>
    </w:p>
    <w:p w:rsidR="005A0BDE" w:rsidRDefault="005A0BDE" w:rsidP="00BF10CB">
      <w:pPr>
        <w:pStyle w:val="ListParagraph"/>
        <w:numPr>
          <w:ilvl w:val="0"/>
          <w:numId w:val="18"/>
        </w:numPr>
        <w:tabs>
          <w:tab w:val="left" w:pos="1980"/>
          <w:tab w:val="left" w:pos="2430"/>
        </w:tabs>
        <w:spacing w:after="0" w:line="240" w:lineRule="auto"/>
        <w:ind w:left="2430" w:hanging="450"/>
        <w:contextualSpacing/>
        <w:jc w:val="both"/>
        <w:rPr>
          <w:szCs w:val="24"/>
        </w:rPr>
      </w:pPr>
      <w:r>
        <w:rPr>
          <w:szCs w:val="24"/>
        </w:rPr>
        <w:t xml:space="preserve">Condition of the road component as inventory </w:t>
      </w:r>
      <w:r w:rsidR="00555BA8">
        <w:rPr>
          <w:szCs w:val="24"/>
        </w:rPr>
        <w:t>date; and</w:t>
      </w:r>
    </w:p>
    <w:p w:rsidR="005A0BDE" w:rsidRDefault="005A0BDE" w:rsidP="00BF10CB">
      <w:pPr>
        <w:pStyle w:val="ListParagraph"/>
        <w:numPr>
          <w:ilvl w:val="0"/>
          <w:numId w:val="18"/>
        </w:numPr>
        <w:tabs>
          <w:tab w:val="left" w:pos="1980"/>
          <w:tab w:val="left" w:pos="2430"/>
        </w:tabs>
        <w:spacing w:after="0" w:line="240" w:lineRule="auto"/>
        <w:ind w:left="2430" w:hanging="450"/>
        <w:contextualSpacing/>
        <w:jc w:val="both"/>
        <w:rPr>
          <w:szCs w:val="24"/>
        </w:rPr>
      </w:pPr>
      <w:r>
        <w:rPr>
          <w:szCs w:val="24"/>
        </w:rPr>
        <w:t>Other relevant information relative to road network component.</w:t>
      </w:r>
    </w:p>
    <w:p w:rsidR="005A0BDE" w:rsidRPr="00D0703C" w:rsidRDefault="005A0BDE" w:rsidP="005A0BDE">
      <w:pPr>
        <w:tabs>
          <w:tab w:val="left" w:pos="2340"/>
          <w:tab w:val="left" w:pos="2430"/>
        </w:tabs>
        <w:spacing w:after="0" w:line="240" w:lineRule="auto"/>
        <w:ind w:left="2430" w:hanging="450"/>
        <w:jc w:val="both"/>
        <w:rPr>
          <w:rFonts w:eastAsia="Times New Roman"/>
          <w:szCs w:val="24"/>
        </w:rPr>
      </w:pPr>
    </w:p>
    <w:p w:rsidR="005A0BDE" w:rsidRDefault="005A0BDE" w:rsidP="00C61849">
      <w:pPr>
        <w:pStyle w:val="ListParagraph"/>
        <w:spacing w:after="0" w:line="240" w:lineRule="auto"/>
        <w:ind w:left="360" w:firstLine="540"/>
        <w:jc w:val="both"/>
        <w:rPr>
          <w:szCs w:val="24"/>
        </w:rPr>
      </w:pPr>
      <w:r>
        <w:rPr>
          <w:szCs w:val="24"/>
        </w:rPr>
        <w:t>Attention is invited to Section VIII of the same Circular which provides that one of the duties and responsibilities of the Municipal Engineer is to p</w:t>
      </w:r>
      <w:r w:rsidRPr="005A0BDE">
        <w:rPr>
          <w:szCs w:val="24"/>
        </w:rPr>
        <w:t>rovide the local accountant and the general services officer with the complete description and cost segregation of road components for road projects.</w:t>
      </w:r>
    </w:p>
    <w:p w:rsidR="005A0BDE" w:rsidRDefault="005A0BDE" w:rsidP="005A0BDE">
      <w:pPr>
        <w:spacing w:after="0" w:line="240" w:lineRule="auto"/>
        <w:ind w:left="720" w:firstLine="720"/>
        <w:jc w:val="both"/>
        <w:rPr>
          <w:rFonts w:eastAsia="Times New Roman"/>
          <w:szCs w:val="24"/>
        </w:rPr>
      </w:pPr>
    </w:p>
    <w:p w:rsidR="005A0BDE" w:rsidRPr="002174A1" w:rsidRDefault="005A0BDE" w:rsidP="00C61849">
      <w:pPr>
        <w:pStyle w:val="ListParagraph"/>
        <w:spacing w:after="0" w:line="240" w:lineRule="auto"/>
        <w:ind w:left="360" w:firstLine="540"/>
        <w:jc w:val="both"/>
        <w:rPr>
          <w:szCs w:val="24"/>
        </w:rPr>
      </w:pPr>
      <w:r w:rsidRPr="002174A1">
        <w:rPr>
          <w:szCs w:val="24"/>
        </w:rPr>
        <w:t xml:space="preserve">The inability of the </w:t>
      </w:r>
      <w:r w:rsidR="000356CC">
        <w:rPr>
          <w:szCs w:val="24"/>
        </w:rPr>
        <w:t>M</w:t>
      </w:r>
      <w:r w:rsidRPr="002174A1">
        <w:rPr>
          <w:szCs w:val="24"/>
        </w:rPr>
        <w:t xml:space="preserve">anagement to comply with the requirements of the Reporting Guidelines on Local Road Networks </w:t>
      </w:r>
      <w:r>
        <w:rPr>
          <w:szCs w:val="24"/>
        </w:rPr>
        <w:t>raised</w:t>
      </w:r>
      <w:r w:rsidRPr="002174A1">
        <w:rPr>
          <w:szCs w:val="24"/>
        </w:rPr>
        <w:t xml:space="preserve"> doubts on the </w:t>
      </w:r>
      <w:r>
        <w:rPr>
          <w:szCs w:val="24"/>
        </w:rPr>
        <w:t xml:space="preserve">accuracy and validity </w:t>
      </w:r>
      <w:r w:rsidRPr="002174A1">
        <w:rPr>
          <w:szCs w:val="24"/>
        </w:rPr>
        <w:t>of the recorded Property, Pl</w:t>
      </w:r>
      <w:r>
        <w:rPr>
          <w:szCs w:val="24"/>
        </w:rPr>
        <w:t xml:space="preserve">ant and Equipment in the books of accounts. </w:t>
      </w:r>
      <w:r w:rsidRPr="002174A1">
        <w:rPr>
          <w:szCs w:val="24"/>
        </w:rPr>
        <w:t>Moreover, with the increasing road networks, management must address the need for efficient and effective management system.</w:t>
      </w:r>
    </w:p>
    <w:p w:rsidR="00F100C0" w:rsidRDefault="00F100C0" w:rsidP="00FC5CD7">
      <w:pPr>
        <w:spacing w:after="0" w:line="240" w:lineRule="auto"/>
        <w:jc w:val="both"/>
        <w:rPr>
          <w:rFonts w:eastAsia="Times New Roman"/>
          <w:szCs w:val="24"/>
        </w:rPr>
      </w:pPr>
    </w:p>
    <w:p w:rsidR="007C492D" w:rsidRDefault="007C492D" w:rsidP="00C61849">
      <w:pPr>
        <w:pStyle w:val="ListParagraph"/>
        <w:spacing w:after="0" w:line="240" w:lineRule="auto"/>
        <w:ind w:left="360" w:firstLine="540"/>
        <w:jc w:val="both"/>
        <w:rPr>
          <w:b/>
        </w:rPr>
      </w:pPr>
      <w:r>
        <w:rPr>
          <w:b/>
          <w:szCs w:val="24"/>
        </w:rPr>
        <w:t>We recommended that Management r</w:t>
      </w:r>
      <w:r w:rsidR="00F100C0" w:rsidRPr="008F2541">
        <w:rPr>
          <w:b/>
          <w:szCs w:val="24"/>
        </w:rPr>
        <w:t xml:space="preserve">equire the Municipal Accountant </w:t>
      </w:r>
      <w:r w:rsidR="00491480">
        <w:rPr>
          <w:b/>
          <w:szCs w:val="24"/>
        </w:rPr>
        <w:t xml:space="preserve">to </w:t>
      </w:r>
      <w:r>
        <w:rPr>
          <w:b/>
          <w:szCs w:val="24"/>
        </w:rPr>
        <w:t>r</w:t>
      </w:r>
      <w:r w:rsidRPr="007C492D">
        <w:rPr>
          <w:b/>
          <w:szCs w:val="24"/>
        </w:rPr>
        <w:t>eclassify the road components recorded as Other Infrastructure to Road N</w:t>
      </w:r>
      <w:r>
        <w:rPr>
          <w:b/>
          <w:szCs w:val="24"/>
        </w:rPr>
        <w:t>etwork account and</w:t>
      </w:r>
      <w:r w:rsidRPr="007C492D">
        <w:rPr>
          <w:b/>
        </w:rPr>
        <w:t xml:space="preserve"> </w:t>
      </w:r>
      <w:r w:rsidRPr="00B65552">
        <w:rPr>
          <w:b/>
        </w:rPr>
        <w:t>to provide depreciation costs after reclassification of the completed</w:t>
      </w:r>
      <w:r w:rsidR="004B05D1">
        <w:rPr>
          <w:b/>
        </w:rPr>
        <w:t xml:space="preserve"> projects in order to present </w:t>
      </w:r>
      <w:r w:rsidR="00B6762A">
        <w:rPr>
          <w:b/>
        </w:rPr>
        <w:t xml:space="preserve">the correct balances of </w:t>
      </w:r>
      <w:r w:rsidRPr="00B65552">
        <w:rPr>
          <w:b/>
        </w:rPr>
        <w:t xml:space="preserve">the </w:t>
      </w:r>
      <w:r>
        <w:rPr>
          <w:b/>
        </w:rPr>
        <w:t xml:space="preserve">PPE and </w:t>
      </w:r>
      <w:r w:rsidR="00020B12">
        <w:rPr>
          <w:b/>
        </w:rPr>
        <w:t>Depreciation Expense</w:t>
      </w:r>
      <w:r w:rsidRPr="00B65552">
        <w:rPr>
          <w:b/>
        </w:rPr>
        <w:t xml:space="preserve"> account</w:t>
      </w:r>
      <w:r>
        <w:rPr>
          <w:b/>
        </w:rPr>
        <w:t>s in the financial statements.</w:t>
      </w:r>
    </w:p>
    <w:p w:rsidR="005A0BDE" w:rsidRDefault="005A0BDE" w:rsidP="007C492D">
      <w:pPr>
        <w:spacing w:after="0" w:line="240" w:lineRule="auto"/>
        <w:ind w:left="720" w:firstLine="720"/>
        <w:jc w:val="both"/>
        <w:rPr>
          <w:rFonts w:eastAsia="Times New Roman"/>
          <w:b/>
        </w:rPr>
      </w:pPr>
    </w:p>
    <w:p w:rsidR="005A0BDE" w:rsidRDefault="005A0BDE" w:rsidP="00C61849">
      <w:pPr>
        <w:pStyle w:val="ListParagraph"/>
        <w:spacing w:after="0" w:line="240" w:lineRule="auto"/>
        <w:ind w:left="360" w:firstLine="540"/>
        <w:jc w:val="both"/>
        <w:rPr>
          <w:b/>
          <w:szCs w:val="24"/>
        </w:rPr>
      </w:pPr>
      <w:r>
        <w:rPr>
          <w:b/>
        </w:rPr>
        <w:t xml:space="preserve">We likewise recommended that Management instruct the </w:t>
      </w:r>
      <w:r w:rsidRPr="00DC1F34">
        <w:rPr>
          <w:b/>
          <w:szCs w:val="24"/>
        </w:rPr>
        <w:t>Municipal Engineer</w:t>
      </w:r>
      <w:r>
        <w:rPr>
          <w:b/>
          <w:szCs w:val="24"/>
        </w:rPr>
        <w:t xml:space="preserve"> to</w:t>
      </w:r>
      <w:r w:rsidRPr="00DC1F34">
        <w:rPr>
          <w:b/>
          <w:szCs w:val="24"/>
        </w:rPr>
        <w:t xml:space="preserve"> provide the Municipal Accountant and the Property Officer with the complete description and cost segregation of ro</w:t>
      </w:r>
      <w:r>
        <w:rPr>
          <w:b/>
          <w:szCs w:val="24"/>
        </w:rPr>
        <w:t>ad c</w:t>
      </w:r>
      <w:r w:rsidR="0015384C">
        <w:rPr>
          <w:b/>
          <w:szCs w:val="24"/>
        </w:rPr>
        <w:t>omponents for road projects.</w:t>
      </w:r>
    </w:p>
    <w:p w:rsidR="005A0BDE" w:rsidRDefault="005A0BDE" w:rsidP="007C492D">
      <w:pPr>
        <w:spacing w:after="0" w:line="240" w:lineRule="auto"/>
        <w:ind w:left="720" w:firstLine="720"/>
        <w:jc w:val="both"/>
        <w:rPr>
          <w:rFonts w:eastAsia="Times New Roman"/>
          <w:b/>
        </w:rPr>
      </w:pPr>
    </w:p>
    <w:p w:rsidR="007C492D" w:rsidRDefault="005040A3" w:rsidP="00C61849">
      <w:pPr>
        <w:pStyle w:val="ListParagraph"/>
        <w:spacing w:after="0" w:line="240" w:lineRule="auto"/>
        <w:ind w:left="360" w:firstLine="540"/>
        <w:jc w:val="both"/>
      </w:pPr>
      <w:r>
        <w:t xml:space="preserve">In the </w:t>
      </w:r>
      <w:r w:rsidR="00491480">
        <w:t>letter-reply</w:t>
      </w:r>
      <w:r w:rsidR="00B75549">
        <w:t xml:space="preserve"> of</w:t>
      </w:r>
      <w:r>
        <w:t xml:space="preserve"> Management, they </w:t>
      </w:r>
      <w:r w:rsidR="007C492D">
        <w:t xml:space="preserve">expressed </w:t>
      </w:r>
      <w:r w:rsidR="00996EE5">
        <w:t xml:space="preserve">to comply </w:t>
      </w:r>
      <w:r w:rsidR="007C492D">
        <w:t xml:space="preserve">with the audit recommendations. </w:t>
      </w:r>
    </w:p>
    <w:p w:rsidR="009F2BFC" w:rsidRDefault="009F2BFC" w:rsidP="007C492D">
      <w:pPr>
        <w:spacing w:after="0" w:line="240" w:lineRule="auto"/>
        <w:ind w:left="720" w:firstLine="720"/>
        <w:jc w:val="both"/>
        <w:rPr>
          <w:rFonts w:eastAsia="Times New Roman"/>
        </w:rPr>
      </w:pPr>
    </w:p>
    <w:p w:rsidR="00EE1820" w:rsidRDefault="00EE1820" w:rsidP="00BF10CB">
      <w:pPr>
        <w:pStyle w:val="ListParagraph"/>
        <w:spacing w:after="0" w:line="240" w:lineRule="auto"/>
        <w:ind w:left="360"/>
        <w:contextualSpacing/>
        <w:jc w:val="both"/>
        <w:rPr>
          <w:b/>
          <w:i/>
          <w:szCs w:val="24"/>
        </w:rPr>
      </w:pPr>
      <w:r w:rsidRPr="00EE1820">
        <w:rPr>
          <w:b/>
          <w:i/>
          <w:szCs w:val="24"/>
        </w:rPr>
        <w:t>Deceased breeding stocks not yet derecognized due to absence of supporting documents</w:t>
      </w:r>
    </w:p>
    <w:p w:rsidR="007C492D" w:rsidRPr="00EE1820" w:rsidRDefault="007C492D" w:rsidP="009F2BFC">
      <w:pPr>
        <w:pStyle w:val="ListParagraph"/>
        <w:spacing w:after="0" w:line="240" w:lineRule="auto"/>
        <w:contextualSpacing/>
        <w:jc w:val="both"/>
        <w:rPr>
          <w:b/>
          <w:i/>
          <w:szCs w:val="24"/>
        </w:rPr>
      </w:pPr>
    </w:p>
    <w:p w:rsidR="00F100C0" w:rsidRPr="00E011D4" w:rsidRDefault="00F100C0" w:rsidP="00C61849">
      <w:pPr>
        <w:pStyle w:val="ListParagraph"/>
        <w:numPr>
          <w:ilvl w:val="0"/>
          <w:numId w:val="24"/>
        </w:numPr>
        <w:spacing w:after="0" w:line="240" w:lineRule="auto"/>
        <w:contextualSpacing/>
        <w:jc w:val="both"/>
        <w:rPr>
          <w:rFonts w:eastAsiaTheme="minorHAnsi"/>
          <w:b/>
          <w:szCs w:val="24"/>
          <w:lang w:val="en-PH"/>
        </w:rPr>
      </w:pPr>
      <w:r w:rsidRPr="0044669B">
        <w:rPr>
          <w:b/>
          <w:szCs w:val="24"/>
        </w:rPr>
        <w:t xml:space="preserve">The </w:t>
      </w:r>
      <w:r w:rsidR="00E011D4">
        <w:rPr>
          <w:b/>
          <w:szCs w:val="24"/>
        </w:rPr>
        <w:t>breeding stocks</w:t>
      </w:r>
      <w:r w:rsidRPr="0044669B">
        <w:rPr>
          <w:b/>
          <w:szCs w:val="24"/>
        </w:rPr>
        <w:t xml:space="preserve"> </w:t>
      </w:r>
      <w:r w:rsidR="00E011D4">
        <w:rPr>
          <w:b/>
          <w:szCs w:val="24"/>
        </w:rPr>
        <w:t>of the LGU</w:t>
      </w:r>
      <w:r w:rsidRPr="0044669B">
        <w:rPr>
          <w:b/>
          <w:szCs w:val="24"/>
        </w:rPr>
        <w:t xml:space="preserve"> amounting to ₱110,000.00 as of December 31, 2020 were already issued to beneficiaries and no longer existing but remained in the books due to absence of supporting documents sub</w:t>
      </w:r>
      <w:r w:rsidR="00EE1820">
        <w:rPr>
          <w:b/>
          <w:szCs w:val="24"/>
        </w:rPr>
        <w:t xml:space="preserve">mitted to the Accounting Office which is not in accordance with </w:t>
      </w:r>
      <w:r w:rsidR="00CB3302">
        <w:rPr>
          <w:b/>
          <w:szCs w:val="24"/>
        </w:rPr>
        <w:t>Section 314 of GAM for LGUs, Volume I</w:t>
      </w:r>
      <w:r w:rsidR="00B75549">
        <w:rPr>
          <w:b/>
          <w:szCs w:val="24"/>
        </w:rPr>
        <w:t>;</w:t>
      </w:r>
      <w:r w:rsidRPr="0044669B">
        <w:rPr>
          <w:b/>
          <w:szCs w:val="24"/>
        </w:rPr>
        <w:t xml:space="preserve"> thus, </w:t>
      </w:r>
      <w:r w:rsidR="00E011D4">
        <w:rPr>
          <w:b/>
          <w:szCs w:val="24"/>
        </w:rPr>
        <w:t xml:space="preserve">affecting the </w:t>
      </w:r>
      <w:r w:rsidR="00CE01C3">
        <w:rPr>
          <w:b/>
          <w:szCs w:val="24"/>
        </w:rPr>
        <w:t xml:space="preserve">accuracy and validity </w:t>
      </w:r>
      <w:r w:rsidR="00E011D4">
        <w:rPr>
          <w:b/>
          <w:szCs w:val="24"/>
        </w:rPr>
        <w:t xml:space="preserve">of the Biological Assets account presented in the financial statements. </w:t>
      </w:r>
    </w:p>
    <w:p w:rsidR="00CB3302" w:rsidRDefault="00CB3302" w:rsidP="00E011D4">
      <w:pPr>
        <w:spacing w:after="0" w:line="240" w:lineRule="auto"/>
        <w:ind w:left="720" w:firstLine="720"/>
        <w:jc w:val="both"/>
        <w:rPr>
          <w:rFonts w:eastAsiaTheme="minorHAnsi"/>
          <w:b/>
          <w:kern w:val="0"/>
          <w:szCs w:val="24"/>
          <w:lang w:val="en-PH" w:eastAsia="en-US"/>
        </w:rPr>
      </w:pPr>
    </w:p>
    <w:p w:rsidR="00CB3302" w:rsidRDefault="00CB3302" w:rsidP="00C61849">
      <w:pPr>
        <w:pStyle w:val="ListParagraph"/>
        <w:spacing w:after="0" w:line="240" w:lineRule="auto"/>
        <w:ind w:left="360" w:firstLine="540"/>
        <w:jc w:val="both"/>
        <w:rPr>
          <w:rFonts w:eastAsiaTheme="minorHAnsi"/>
          <w:szCs w:val="24"/>
          <w:lang w:val="en-PH"/>
        </w:rPr>
      </w:pPr>
      <w:r>
        <w:rPr>
          <w:rFonts w:eastAsiaTheme="minorHAnsi"/>
          <w:szCs w:val="24"/>
          <w:lang w:val="en-PH"/>
        </w:rPr>
        <w:t xml:space="preserve">Section 314 of GAM for LGUs, Volume I requires that loss of biological assets shall follow the same accounting policies applied for loss of properties. </w:t>
      </w:r>
    </w:p>
    <w:p w:rsidR="00CB3302" w:rsidRDefault="00CB3302" w:rsidP="00E011D4">
      <w:pPr>
        <w:spacing w:after="0" w:line="240" w:lineRule="auto"/>
        <w:ind w:left="720" w:firstLine="720"/>
        <w:jc w:val="both"/>
        <w:rPr>
          <w:rFonts w:eastAsiaTheme="minorHAnsi"/>
          <w:kern w:val="0"/>
          <w:szCs w:val="24"/>
          <w:lang w:val="en-PH" w:eastAsia="en-US"/>
        </w:rPr>
      </w:pPr>
    </w:p>
    <w:p w:rsidR="00CB3302" w:rsidRDefault="00CB3302" w:rsidP="00C61849">
      <w:pPr>
        <w:pStyle w:val="ListParagraph"/>
        <w:spacing w:after="0" w:line="240" w:lineRule="auto"/>
        <w:ind w:left="360" w:firstLine="540"/>
        <w:jc w:val="both"/>
        <w:rPr>
          <w:rFonts w:eastAsiaTheme="minorHAnsi"/>
          <w:szCs w:val="24"/>
          <w:lang w:val="en-PH"/>
        </w:rPr>
      </w:pPr>
      <w:r>
        <w:rPr>
          <w:rFonts w:eastAsiaTheme="minorHAnsi"/>
          <w:szCs w:val="24"/>
          <w:lang w:val="en-PH"/>
        </w:rPr>
        <w:t>Section 268 of the same Manual provides the following procedures in case of loss of properties:</w:t>
      </w:r>
    </w:p>
    <w:p w:rsidR="00CB3302" w:rsidRDefault="00CB3302" w:rsidP="00E011D4">
      <w:pPr>
        <w:spacing w:after="0" w:line="240" w:lineRule="auto"/>
        <w:ind w:left="720" w:firstLine="720"/>
        <w:jc w:val="both"/>
        <w:rPr>
          <w:rFonts w:eastAsiaTheme="minorHAnsi"/>
          <w:kern w:val="0"/>
          <w:szCs w:val="24"/>
          <w:lang w:val="en-PH" w:eastAsia="en-US"/>
        </w:rPr>
      </w:pPr>
    </w:p>
    <w:p w:rsidR="00CB3302" w:rsidRDefault="00CB3302" w:rsidP="00996EE5">
      <w:pPr>
        <w:pStyle w:val="ListParagraph"/>
        <w:numPr>
          <w:ilvl w:val="0"/>
          <w:numId w:val="17"/>
        </w:numPr>
        <w:spacing w:after="0" w:line="240" w:lineRule="auto"/>
        <w:ind w:right="540"/>
        <w:jc w:val="both"/>
        <w:rPr>
          <w:rFonts w:eastAsiaTheme="minorHAnsi"/>
          <w:szCs w:val="24"/>
          <w:lang w:val="en-PH"/>
        </w:rPr>
      </w:pPr>
      <w:r w:rsidRPr="00CB3302">
        <w:rPr>
          <w:rFonts w:eastAsiaTheme="minorHAnsi"/>
          <w:szCs w:val="24"/>
          <w:lang w:val="en-PH"/>
        </w:rPr>
        <w:t>The accountable officer shall immediately notify the COA or the Auditor</w:t>
      </w:r>
      <w:r>
        <w:rPr>
          <w:rFonts w:eastAsiaTheme="minorHAnsi"/>
          <w:szCs w:val="24"/>
          <w:lang w:val="en-PH"/>
        </w:rPr>
        <w:t xml:space="preserve"> </w:t>
      </w:r>
      <w:r w:rsidRPr="00CB3302">
        <w:rPr>
          <w:rFonts w:eastAsiaTheme="minorHAnsi"/>
          <w:szCs w:val="24"/>
          <w:lang w:val="en-PH"/>
        </w:rPr>
        <w:t>concerned and, within thirty days or such period as the Commission or Auditor</w:t>
      </w:r>
      <w:r>
        <w:rPr>
          <w:rFonts w:eastAsiaTheme="minorHAnsi"/>
          <w:szCs w:val="24"/>
          <w:lang w:val="en-PH"/>
        </w:rPr>
        <w:t xml:space="preserve"> </w:t>
      </w:r>
      <w:r w:rsidRPr="00CB3302">
        <w:rPr>
          <w:rFonts w:eastAsiaTheme="minorHAnsi"/>
          <w:szCs w:val="24"/>
          <w:lang w:val="en-PH"/>
        </w:rPr>
        <w:t>may in the particular case allow, shall present his application for relief, with the</w:t>
      </w:r>
      <w:r>
        <w:rPr>
          <w:rFonts w:eastAsiaTheme="minorHAnsi"/>
          <w:szCs w:val="24"/>
          <w:lang w:val="en-PH"/>
        </w:rPr>
        <w:t xml:space="preserve"> available supporting evidence.</w:t>
      </w:r>
    </w:p>
    <w:p w:rsidR="00CB3302" w:rsidRDefault="00CB3302" w:rsidP="00996EE5">
      <w:pPr>
        <w:pStyle w:val="ListParagraph"/>
        <w:spacing w:after="0" w:line="240" w:lineRule="auto"/>
        <w:ind w:left="2280" w:right="540"/>
        <w:jc w:val="both"/>
        <w:rPr>
          <w:rFonts w:eastAsiaTheme="minorHAnsi"/>
          <w:szCs w:val="24"/>
          <w:lang w:val="en-PH"/>
        </w:rPr>
      </w:pPr>
    </w:p>
    <w:p w:rsidR="00CB3302" w:rsidRDefault="00CB3302" w:rsidP="00996EE5">
      <w:pPr>
        <w:pStyle w:val="ListParagraph"/>
        <w:numPr>
          <w:ilvl w:val="0"/>
          <w:numId w:val="17"/>
        </w:numPr>
        <w:spacing w:after="0" w:line="240" w:lineRule="auto"/>
        <w:ind w:right="540"/>
        <w:jc w:val="both"/>
        <w:rPr>
          <w:rFonts w:eastAsiaTheme="minorHAnsi"/>
          <w:szCs w:val="24"/>
          <w:lang w:val="en-PH"/>
        </w:rPr>
      </w:pPr>
      <w:r w:rsidRPr="00CB3302">
        <w:rPr>
          <w:rFonts w:eastAsiaTheme="minorHAnsi"/>
          <w:szCs w:val="24"/>
          <w:lang w:val="en-PH"/>
        </w:rPr>
        <w:t>The Accounting Office shall upon receipt of the Notice of Loss prepared by the Accountable Officer and the corresponding request for relief derecognized in the books of accounts the book value of the lost property and the related accumulated depreciation and impairment loss and recognize the corresponding receivable account from the accountable officer shall be established.</w:t>
      </w:r>
    </w:p>
    <w:p w:rsidR="008D1C14" w:rsidRDefault="008D1C14" w:rsidP="00C61849">
      <w:pPr>
        <w:pStyle w:val="ListParagraph"/>
        <w:spacing w:after="0" w:line="240" w:lineRule="auto"/>
        <w:ind w:left="360" w:firstLine="540"/>
        <w:jc w:val="both"/>
        <w:rPr>
          <w:rFonts w:eastAsiaTheme="minorHAnsi"/>
          <w:szCs w:val="24"/>
          <w:lang w:val="en-PH"/>
        </w:rPr>
      </w:pPr>
    </w:p>
    <w:p w:rsidR="00996EE5" w:rsidRDefault="00F100C0" w:rsidP="00C61849">
      <w:pPr>
        <w:pStyle w:val="ListParagraph"/>
        <w:spacing w:after="0" w:line="240" w:lineRule="auto"/>
        <w:ind w:left="360" w:firstLine="540"/>
        <w:jc w:val="both"/>
        <w:rPr>
          <w:szCs w:val="24"/>
        </w:rPr>
      </w:pPr>
      <w:r w:rsidRPr="00C61849">
        <w:rPr>
          <w:rFonts w:eastAsiaTheme="minorHAnsi"/>
          <w:szCs w:val="24"/>
          <w:lang w:val="en-PH"/>
        </w:rPr>
        <w:t xml:space="preserve">Verification of financial statements disclosed that </w:t>
      </w:r>
      <w:r w:rsidR="00E011D4" w:rsidRPr="00C61849">
        <w:rPr>
          <w:rFonts w:eastAsiaTheme="minorHAnsi"/>
          <w:szCs w:val="24"/>
          <w:lang w:val="en-PH"/>
        </w:rPr>
        <w:t xml:space="preserve">Biological Assets </w:t>
      </w:r>
      <w:r w:rsidRPr="00C61849">
        <w:rPr>
          <w:rFonts w:eastAsiaTheme="minorHAnsi"/>
          <w:szCs w:val="24"/>
          <w:lang w:val="en-PH"/>
        </w:rPr>
        <w:t>account</w:t>
      </w:r>
      <w:r>
        <w:rPr>
          <w:szCs w:val="24"/>
        </w:rPr>
        <w:t xml:space="preserve"> </w:t>
      </w:r>
      <w:r w:rsidR="00E011D4">
        <w:rPr>
          <w:szCs w:val="24"/>
        </w:rPr>
        <w:t xml:space="preserve">of the LGU </w:t>
      </w:r>
      <w:r w:rsidR="00996EE5">
        <w:rPr>
          <w:szCs w:val="24"/>
        </w:rPr>
        <w:t>has a</w:t>
      </w:r>
      <w:r w:rsidR="00CC011D">
        <w:rPr>
          <w:szCs w:val="24"/>
        </w:rPr>
        <w:t xml:space="preserve"> year-end balance of</w:t>
      </w:r>
      <w:r w:rsidR="00E011D4">
        <w:rPr>
          <w:szCs w:val="24"/>
        </w:rPr>
        <w:t xml:space="preserve"> </w:t>
      </w:r>
      <w:r>
        <w:rPr>
          <w:szCs w:val="24"/>
        </w:rPr>
        <w:t>₱110,000.00</w:t>
      </w:r>
      <w:r w:rsidR="00996EE5">
        <w:rPr>
          <w:szCs w:val="24"/>
        </w:rPr>
        <w:t xml:space="preserve">. The </w:t>
      </w:r>
      <w:r w:rsidR="00E011D4">
        <w:rPr>
          <w:szCs w:val="24"/>
        </w:rPr>
        <w:t xml:space="preserve">breeding stocks </w:t>
      </w:r>
      <w:r w:rsidR="00996EE5">
        <w:rPr>
          <w:szCs w:val="24"/>
        </w:rPr>
        <w:t xml:space="preserve">consisted </w:t>
      </w:r>
      <w:r>
        <w:rPr>
          <w:szCs w:val="24"/>
        </w:rPr>
        <w:t xml:space="preserve">of </w:t>
      </w:r>
      <w:r w:rsidR="00E011D4">
        <w:rPr>
          <w:szCs w:val="24"/>
        </w:rPr>
        <w:t>11</w:t>
      </w:r>
      <w:r w:rsidR="00CC011D">
        <w:rPr>
          <w:szCs w:val="24"/>
        </w:rPr>
        <w:t xml:space="preserve"> cows</w:t>
      </w:r>
      <w:r>
        <w:rPr>
          <w:szCs w:val="24"/>
        </w:rPr>
        <w:t xml:space="preserve"> </w:t>
      </w:r>
      <w:r w:rsidR="00996EE5">
        <w:rPr>
          <w:szCs w:val="24"/>
        </w:rPr>
        <w:t xml:space="preserve">purchased </w:t>
      </w:r>
      <w:r>
        <w:rPr>
          <w:szCs w:val="24"/>
        </w:rPr>
        <w:t xml:space="preserve">before </w:t>
      </w:r>
      <w:r w:rsidR="00E011D4">
        <w:rPr>
          <w:szCs w:val="24"/>
        </w:rPr>
        <w:t xml:space="preserve">the </w:t>
      </w:r>
      <w:r>
        <w:rPr>
          <w:szCs w:val="24"/>
        </w:rPr>
        <w:t xml:space="preserve">calendar year 2000 and were distributed to </w:t>
      </w:r>
      <w:r w:rsidR="00996EE5">
        <w:rPr>
          <w:szCs w:val="24"/>
        </w:rPr>
        <w:t xml:space="preserve">the </w:t>
      </w:r>
      <w:r>
        <w:rPr>
          <w:szCs w:val="24"/>
        </w:rPr>
        <w:t xml:space="preserve">beneficiaries of the </w:t>
      </w:r>
      <w:r w:rsidR="00E011D4">
        <w:rPr>
          <w:szCs w:val="24"/>
        </w:rPr>
        <w:t>LGU</w:t>
      </w:r>
      <w:r>
        <w:rPr>
          <w:szCs w:val="24"/>
        </w:rPr>
        <w:t xml:space="preserve">. However, </w:t>
      </w:r>
      <w:r w:rsidR="00CC011D">
        <w:rPr>
          <w:szCs w:val="24"/>
        </w:rPr>
        <w:t xml:space="preserve">it was noted that the 11 cows </w:t>
      </w:r>
      <w:r>
        <w:rPr>
          <w:szCs w:val="24"/>
        </w:rPr>
        <w:t xml:space="preserve">were </w:t>
      </w:r>
      <w:r w:rsidR="00B003A4">
        <w:rPr>
          <w:szCs w:val="24"/>
        </w:rPr>
        <w:t xml:space="preserve">presumed </w:t>
      </w:r>
      <w:r>
        <w:rPr>
          <w:szCs w:val="24"/>
        </w:rPr>
        <w:t>dead</w:t>
      </w:r>
      <w:r w:rsidR="00CC011D">
        <w:rPr>
          <w:szCs w:val="24"/>
        </w:rPr>
        <w:t xml:space="preserve"> but the </w:t>
      </w:r>
      <w:r>
        <w:rPr>
          <w:szCs w:val="24"/>
        </w:rPr>
        <w:t xml:space="preserve">necessary documents </w:t>
      </w:r>
      <w:r w:rsidR="00CC011D">
        <w:rPr>
          <w:szCs w:val="24"/>
        </w:rPr>
        <w:t>were not submitted to the Accounting Office</w:t>
      </w:r>
      <w:r w:rsidR="00B37F9A">
        <w:rPr>
          <w:szCs w:val="24"/>
        </w:rPr>
        <w:t xml:space="preserve"> which</w:t>
      </w:r>
      <w:r w:rsidR="00CC011D">
        <w:rPr>
          <w:szCs w:val="24"/>
        </w:rPr>
        <w:t xml:space="preserve"> hindered the Municipal Accountant to derecognize the </w:t>
      </w:r>
      <w:r w:rsidR="00B37F9A">
        <w:rPr>
          <w:szCs w:val="24"/>
        </w:rPr>
        <w:t>assets in the books of accounts; thus, affecting the fair presentation of the Biological Asset account in the financial statements.</w:t>
      </w:r>
      <w:r w:rsidR="00CC011D">
        <w:rPr>
          <w:szCs w:val="24"/>
        </w:rPr>
        <w:t xml:space="preserve"> </w:t>
      </w:r>
    </w:p>
    <w:p w:rsidR="00996EE5" w:rsidRDefault="00996EE5" w:rsidP="00E011D4">
      <w:pPr>
        <w:spacing w:after="0" w:line="240" w:lineRule="auto"/>
        <w:ind w:left="720" w:firstLine="720"/>
        <w:jc w:val="both"/>
        <w:rPr>
          <w:szCs w:val="24"/>
        </w:rPr>
      </w:pPr>
    </w:p>
    <w:p w:rsidR="00F100C0" w:rsidRDefault="00CC011D" w:rsidP="00C61849">
      <w:pPr>
        <w:pStyle w:val="ListParagraph"/>
        <w:spacing w:after="0" w:line="240" w:lineRule="auto"/>
        <w:ind w:left="360" w:firstLine="540"/>
        <w:jc w:val="both"/>
        <w:rPr>
          <w:szCs w:val="24"/>
        </w:rPr>
      </w:pPr>
      <w:r>
        <w:rPr>
          <w:szCs w:val="24"/>
        </w:rPr>
        <w:t>The Audit Team was also informed that the Municipal Agriculturist could not locate the needed supporting d</w:t>
      </w:r>
      <w:r w:rsidR="004B05D1">
        <w:rPr>
          <w:szCs w:val="24"/>
        </w:rPr>
        <w:t>ocuments</w:t>
      </w:r>
      <w:r w:rsidR="00B37F9A">
        <w:rPr>
          <w:szCs w:val="24"/>
        </w:rPr>
        <w:t>.</w:t>
      </w:r>
    </w:p>
    <w:p w:rsidR="00CC011D" w:rsidRDefault="00CC011D" w:rsidP="00E011D4">
      <w:pPr>
        <w:spacing w:after="0" w:line="240" w:lineRule="auto"/>
        <w:ind w:left="720" w:firstLine="720"/>
        <w:jc w:val="both"/>
        <w:rPr>
          <w:szCs w:val="24"/>
        </w:rPr>
      </w:pPr>
    </w:p>
    <w:p w:rsidR="00CC011D" w:rsidRDefault="00CC011D" w:rsidP="00C61849">
      <w:pPr>
        <w:pStyle w:val="ListParagraph"/>
        <w:spacing w:after="0" w:line="240" w:lineRule="auto"/>
        <w:ind w:left="360" w:firstLine="540"/>
        <w:jc w:val="both"/>
        <w:rPr>
          <w:szCs w:val="24"/>
        </w:rPr>
      </w:pPr>
      <w:r>
        <w:rPr>
          <w:szCs w:val="24"/>
        </w:rPr>
        <w:t>This is a reiteration of prior year’s audit observation which the Management failed to comply with the audit recommendation.</w:t>
      </w:r>
    </w:p>
    <w:p w:rsidR="00F100C0" w:rsidRDefault="00F100C0" w:rsidP="00FC5CD7">
      <w:pPr>
        <w:suppressAutoHyphens/>
        <w:autoSpaceDN w:val="0"/>
        <w:spacing w:after="0" w:line="240" w:lineRule="auto"/>
        <w:ind w:left="351" w:firstLine="369"/>
        <w:jc w:val="both"/>
        <w:textAlignment w:val="baseline"/>
        <w:rPr>
          <w:szCs w:val="24"/>
        </w:rPr>
      </w:pPr>
    </w:p>
    <w:p w:rsidR="00B37F9A" w:rsidRDefault="00F100C0" w:rsidP="00C61849">
      <w:pPr>
        <w:pStyle w:val="ListParagraph"/>
        <w:spacing w:after="0" w:line="240" w:lineRule="auto"/>
        <w:ind w:left="360" w:firstLine="540"/>
        <w:jc w:val="both"/>
        <w:rPr>
          <w:b/>
          <w:szCs w:val="24"/>
        </w:rPr>
      </w:pPr>
      <w:r w:rsidRPr="00C61849">
        <w:rPr>
          <w:b/>
          <w:szCs w:val="24"/>
        </w:rPr>
        <w:t>We recommend</w:t>
      </w:r>
      <w:r w:rsidR="004B05D1" w:rsidRPr="00C61849">
        <w:rPr>
          <w:b/>
          <w:szCs w:val="24"/>
        </w:rPr>
        <w:t>ed</w:t>
      </w:r>
      <w:r w:rsidR="00B75549" w:rsidRPr="00C61849">
        <w:rPr>
          <w:b/>
          <w:szCs w:val="24"/>
        </w:rPr>
        <w:t xml:space="preserve"> that</w:t>
      </w:r>
      <w:r w:rsidRPr="00C61849">
        <w:rPr>
          <w:b/>
          <w:szCs w:val="24"/>
        </w:rPr>
        <w:t xml:space="preserve"> </w:t>
      </w:r>
      <w:r w:rsidR="00996EE5" w:rsidRPr="00C61849">
        <w:rPr>
          <w:b/>
          <w:szCs w:val="24"/>
        </w:rPr>
        <w:t xml:space="preserve">Management </w:t>
      </w:r>
      <w:r w:rsidRPr="00C61849">
        <w:rPr>
          <w:b/>
          <w:szCs w:val="24"/>
        </w:rPr>
        <w:t>instruct the Municipal Agriculturist to locate the pertinent</w:t>
      </w:r>
      <w:r>
        <w:rPr>
          <w:b/>
          <w:szCs w:val="24"/>
        </w:rPr>
        <w:t xml:space="preserve"> documents relative to the 11 cows for verification before adjustments could be made in the books of the </w:t>
      </w:r>
      <w:r w:rsidR="004B05D1">
        <w:rPr>
          <w:b/>
          <w:szCs w:val="24"/>
        </w:rPr>
        <w:t xml:space="preserve">LGU. The </w:t>
      </w:r>
      <w:r w:rsidR="00996EE5">
        <w:rPr>
          <w:b/>
          <w:szCs w:val="24"/>
        </w:rPr>
        <w:t xml:space="preserve">Management </w:t>
      </w:r>
      <w:r w:rsidR="004B05D1">
        <w:rPr>
          <w:b/>
          <w:szCs w:val="24"/>
        </w:rPr>
        <w:t xml:space="preserve">may also consider </w:t>
      </w:r>
      <w:r w:rsidR="00996EE5">
        <w:rPr>
          <w:b/>
          <w:szCs w:val="24"/>
        </w:rPr>
        <w:t xml:space="preserve">to request </w:t>
      </w:r>
      <w:r w:rsidR="004B05D1">
        <w:rPr>
          <w:b/>
          <w:szCs w:val="24"/>
        </w:rPr>
        <w:t>for relief from accountability follo</w:t>
      </w:r>
      <w:r w:rsidR="00B75549">
        <w:rPr>
          <w:b/>
          <w:szCs w:val="24"/>
        </w:rPr>
        <w:t>wing the procedures set forth in</w:t>
      </w:r>
      <w:r w:rsidR="004B05D1">
        <w:rPr>
          <w:b/>
          <w:szCs w:val="24"/>
        </w:rPr>
        <w:t xml:space="preserve"> 2009 Revised Rules of Procedures of the Commission on Audit, if after </w:t>
      </w:r>
      <w:r w:rsidR="00E45C87">
        <w:rPr>
          <w:b/>
          <w:szCs w:val="24"/>
        </w:rPr>
        <w:t xml:space="preserve">exerting </w:t>
      </w:r>
      <w:r w:rsidR="004B05D1">
        <w:rPr>
          <w:b/>
          <w:szCs w:val="24"/>
        </w:rPr>
        <w:t xml:space="preserve">effort, sufficient data </w:t>
      </w:r>
      <w:r w:rsidR="009F2BFC">
        <w:rPr>
          <w:b/>
          <w:szCs w:val="24"/>
        </w:rPr>
        <w:t>needed for the derecognition</w:t>
      </w:r>
      <w:r w:rsidR="004B05D1">
        <w:rPr>
          <w:b/>
          <w:szCs w:val="24"/>
        </w:rPr>
        <w:t xml:space="preserve"> of the</w:t>
      </w:r>
      <w:r w:rsidR="00B003A4">
        <w:rPr>
          <w:b/>
          <w:szCs w:val="24"/>
        </w:rPr>
        <w:t xml:space="preserve"> </w:t>
      </w:r>
      <w:r w:rsidR="00996EE5">
        <w:rPr>
          <w:b/>
          <w:szCs w:val="24"/>
        </w:rPr>
        <w:t xml:space="preserve">breeding stocks could not be located. </w:t>
      </w:r>
    </w:p>
    <w:p w:rsidR="00B37F9A" w:rsidRDefault="00B37F9A" w:rsidP="00CC011D">
      <w:pPr>
        <w:spacing w:after="0" w:line="240" w:lineRule="auto"/>
        <w:ind w:left="720" w:firstLine="720"/>
        <w:jc w:val="both"/>
        <w:rPr>
          <w:b/>
          <w:szCs w:val="24"/>
        </w:rPr>
      </w:pPr>
    </w:p>
    <w:p w:rsidR="00F100C0" w:rsidRDefault="004425CE" w:rsidP="00C61849">
      <w:pPr>
        <w:pStyle w:val="ListParagraph"/>
        <w:spacing w:after="0" w:line="240" w:lineRule="auto"/>
        <w:ind w:left="360" w:firstLine="540"/>
        <w:jc w:val="both"/>
        <w:rPr>
          <w:szCs w:val="24"/>
        </w:rPr>
      </w:pPr>
      <w:r>
        <w:rPr>
          <w:szCs w:val="24"/>
        </w:rPr>
        <w:t>In the</w:t>
      </w:r>
      <w:r w:rsidR="00B37F9A">
        <w:rPr>
          <w:szCs w:val="24"/>
        </w:rPr>
        <w:t xml:space="preserve"> </w:t>
      </w:r>
      <w:r w:rsidR="00E45C87">
        <w:rPr>
          <w:szCs w:val="24"/>
        </w:rPr>
        <w:t xml:space="preserve">letter-reply </w:t>
      </w:r>
      <w:r w:rsidR="00B75549">
        <w:rPr>
          <w:szCs w:val="24"/>
        </w:rPr>
        <w:t>of</w:t>
      </w:r>
      <w:r w:rsidR="00B37F9A">
        <w:rPr>
          <w:szCs w:val="24"/>
        </w:rPr>
        <w:t xml:space="preserve"> Management, the Audit Team was informed that the current Municipal Agriculturist was not directly involved in the livestock program of the LGU for the past years. The family of the former Municipal Agriculturist, the one in-charge of the distribution of </w:t>
      </w:r>
      <w:r w:rsidR="00B003A4">
        <w:rPr>
          <w:szCs w:val="24"/>
        </w:rPr>
        <w:t>livestock</w:t>
      </w:r>
      <w:r w:rsidR="00B37F9A">
        <w:rPr>
          <w:szCs w:val="24"/>
        </w:rPr>
        <w:t xml:space="preserve">, took all his belongings upon his death and leaving his table empty. The Agricultural Technologist assigned before was not also given any list of the beneficiaries of the 11 cows. </w:t>
      </w:r>
      <w:r w:rsidR="00E45C87">
        <w:rPr>
          <w:szCs w:val="24"/>
        </w:rPr>
        <w:t>Also</w:t>
      </w:r>
      <w:r w:rsidR="00B37F9A">
        <w:rPr>
          <w:szCs w:val="24"/>
        </w:rPr>
        <w:t>, the current Municipal Agriculturist went to the house of the late Municipal A</w:t>
      </w:r>
      <w:r w:rsidR="00B003A4">
        <w:rPr>
          <w:szCs w:val="24"/>
        </w:rPr>
        <w:t>griculturist</w:t>
      </w:r>
      <w:r w:rsidR="00B37F9A">
        <w:rPr>
          <w:szCs w:val="24"/>
        </w:rPr>
        <w:t xml:space="preserve"> hoping that </w:t>
      </w:r>
      <w:r w:rsidR="00B003A4">
        <w:rPr>
          <w:szCs w:val="24"/>
        </w:rPr>
        <w:t>relevant data</w:t>
      </w:r>
      <w:r w:rsidR="00E45C87">
        <w:rPr>
          <w:szCs w:val="24"/>
        </w:rPr>
        <w:t xml:space="preserve"> were kept by his family. </w:t>
      </w:r>
    </w:p>
    <w:p w:rsidR="00B003A4" w:rsidRDefault="00B003A4" w:rsidP="00CC011D">
      <w:pPr>
        <w:spacing w:after="0" w:line="240" w:lineRule="auto"/>
        <w:ind w:left="720" w:firstLine="720"/>
        <w:jc w:val="both"/>
        <w:rPr>
          <w:szCs w:val="24"/>
        </w:rPr>
      </w:pPr>
    </w:p>
    <w:p w:rsidR="00B003A4" w:rsidRDefault="00B003A4" w:rsidP="00C61849">
      <w:pPr>
        <w:pStyle w:val="ListParagraph"/>
        <w:spacing w:after="0" w:line="240" w:lineRule="auto"/>
        <w:ind w:left="360" w:firstLine="540"/>
        <w:jc w:val="both"/>
        <w:rPr>
          <w:szCs w:val="24"/>
        </w:rPr>
      </w:pPr>
      <w:r>
        <w:rPr>
          <w:szCs w:val="24"/>
        </w:rPr>
        <w:t>The Management asked then the Audit Team to allow them to write -off the Biological Assets</w:t>
      </w:r>
      <w:r w:rsidR="008D1C14">
        <w:rPr>
          <w:szCs w:val="24"/>
        </w:rPr>
        <w:t xml:space="preserve"> from the</w:t>
      </w:r>
      <w:r>
        <w:rPr>
          <w:szCs w:val="24"/>
        </w:rPr>
        <w:t xml:space="preserve"> </w:t>
      </w:r>
      <w:r w:rsidR="008D1C14">
        <w:rPr>
          <w:szCs w:val="24"/>
        </w:rPr>
        <w:t>books of a</w:t>
      </w:r>
      <w:r>
        <w:rPr>
          <w:szCs w:val="24"/>
        </w:rPr>
        <w:t>ccount</w:t>
      </w:r>
      <w:r w:rsidR="008D1C14">
        <w:rPr>
          <w:szCs w:val="24"/>
        </w:rPr>
        <w:t>s</w:t>
      </w:r>
      <w:r>
        <w:rPr>
          <w:szCs w:val="24"/>
        </w:rPr>
        <w:t xml:space="preserve"> since no data was found after exerting efforts to find one. </w:t>
      </w:r>
    </w:p>
    <w:p w:rsidR="00B003A4" w:rsidRDefault="00B003A4" w:rsidP="00CC011D">
      <w:pPr>
        <w:spacing w:after="0" w:line="240" w:lineRule="auto"/>
        <w:ind w:left="720" w:firstLine="720"/>
        <w:jc w:val="both"/>
        <w:rPr>
          <w:szCs w:val="24"/>
        </w:rPr>
      </w:pPr>
    </w:p>
    <w:p w:rsidR="00B003A4" w:rsidRDefault="00B003A4" w:rsidP="00C61849">
      <w:pPr>
        <w:pStyle w:val="ListParagraph"/>
        <w:spacing w:after="0" w:line="240" w:lineRule="auto"/>
        <w:ind w:left="360"/>
        <w:jc w:val="both"/>
        <w:rPr>
          <w:szCs w:val="24"/>
        </w:rPr>
      </w:pPr>
      <w:r>
        <w:rPr>
          <w:szCs w:val="24"/>
        </w:rPr>
        <w:t>Auditor’s Rejoinder:</w:t>
      </w:r>
    </w:p>
    <w:p w:rsidR="00B003A4" w:rsidRDefault="00B003A4" w:rsidP="00C61849">
      <w:pPr>
        <w:pStyle w:val="ListParagraph"/>
        <w:spacing w:after="0" w:line="240" w:lineRule="auto"/>
        <w:ind w:left="360" w:firstLine="540"/>
        <w:jc w:val="both"/>
        <w:rPr>
          <w:szCs w:val="24"/>
        </w:rPr>
      </w:pPr>
    </w:p>
    <w:p w:rsidR="00B003A4" w:rsidRDefault="00B003A4" w:rsidP="00C61849">
      <w:pPr>
        <w:pStyle w:val="ListParagraph"/>
        <w:spacing w:after="0" w:line="240" w:lineRule="auto"/>
        <w:ind w:left="360" w:firstLine="540"/>
        <w:jc w:val="both"/>
        <w:rPr>
          <w:szCs w:val="24"/>
        </w:rPr>
      </w:pPr>
      <w:r>
        <w:rPr>
          <w:szCs w:val="24"/>
        </w:rPr>
        <w:t xml:space="preserve">The Audit Team acknowledged the effort of the Management to locate the pertinent data in order to support the derecognition of the deceased breeding stocks. Having no data to support the derecognition of such assets, the Management may apply the procedures set forth in the </w:t>
      </w:r>
      <w:r w:rsidRPr="00B003A4">
        <w:rPr>
          <w:szCs w:val="24"/>
        </w:rPr>
        <w:t>2009 Revised Rules of Procedures of the Commission on Audit</w:t>
      </w:r>
      <w:r w:rsidR="004425CE">
        <w:rPr>
          <w:szCs w:val="24"/>
        </w:rPr>
        <w:t xml:space="preserve"> in requesting</w:t>
      </w:r>
      <w:r>
        <w:rPr>
          <w:szCs w:val="24"/>
        </w:rPr>
        <w:t xml:space="preserve"> for relief from accountability.</w:t>
      </w:r>
    </w:p>
    <w:p w:rsidR="002B3B61" w:rsidRDefault="002B3B61" w:rsidP="00D86F85">
      <w:pPr>
        <w:spacing w:after="0" w:line="240" w:lineRule="auto"/>
        <w:ind w:left="720" w:firstLine="720"/>
        <w:jc w:val="both"/>
        <w:rPr>
          <w:szCs w:val="24"/>
        </w:rPr>
      </w:pPr>
    </w:p>
    <w:p w:rsidR="002B3B61" w:rsidRPr="002B3B61" w:rsidRDefault="002B3B61" w:rsidP="00C61849">
      <w:pPr>
        <w:pStyle w:val="ListParagraph"/>
        <w:spacing w:after="0" w:line="240" w:lineRule="auto"/>
        <w:ind w:left="450" w:hanging="90"/>
        <w:contextualSpacing/>
        <w:jc w:val="both"/>
        <w:rPr>
          <w:b/>
          <w:i/>
          <w:szCs w:val="24"/>
        </w:rPr>
      </w:pPr>
      <w:r w:rsidRPr="002B3B61">
        <w:rPr>
          <w:b/>
          <w:i/>
          <w:szCs w:val="24"/>
        </w:rPr>
        <w:t>Absence of TCT of reco</w:t>
      </w:r>
      <w:r w:rsidR="00DA3B6E">
        <w:rPr>
          <w:b/>
          <w:i/>
          <w:szCs w:val="24"/>
        </w:rPr>
        <w:t>rded four</w:t>
      </w:r>
      <w:r w:rsidR="00E45C87">
        <w:rPr>
          <w:b/>
          <w:i/>
          <w:szCs w:val="24"/>
        </w:rPr>
        <w:t xml:space="preserve"> parcels of land</w:t>
      </w:r>
    </w:p>
    <w:p w:rsidR="00D86F85" w:rsidRPr="00D86F85" w:rsidRDefault="00D86F85" w:rsidP="00D86F85">
      <w:pPr>
        <w:spacing w:after="0" w:line="240" w:lineRule="auto"/>
        <w:ind w:left="720" w:firstLine="720"/>
        <w:jc w:val="both"/>
        <w:rPr>
          <w:szCs w:val="24"/>
        </w:rPr>
      </w:pPr>
    </w:p>
    <w:p w:rsidR="006D43E0" w:rsidRDefault="00CE01C3" w:rsidP="00C61849">
      <w:pPr>
        <w:pStyle w:val="ListParagraph"/>
        <w:numPr>
          <w:ilvl w:val="0"/>
          <w:numId w:val="24"/>
        </w:numPr>
        <w:spacing w:after="0" w:line="240" w:lineRule="auto"/>
        <w:contextualSpacing/>
        <w:jc w:val="both"/>
        <w:rPr>
          <w:rFonts w:eastAsiaTheme="minorHAnsi"/>
          <w:b/>
          <w:szCs w:val="24"/>
          <w:lang w:val="en-PH"/>
        </w:rPr>
      </w:pPr>
      <w:r>
        <w:rPr>
          <w:b/>
          <w:szCs w:val="24"/>
        </w:rPr>
        <w:t xml:space="preserve">Legal </w:t>
      </w:r>
      <w:r w:rsidR="006D43E0">
        <w:rPr>
          <w:b/>
          <w:szCs w:val="24"/>
        </w:rPr>
        <w:t xml:space="preserve">ownership of four parcels of land recorded in the books of accounts of the </w:t>
      </w:r>
      <w:r w:rsidR="002B3B61">
        <w:rPr>
          <w:b/>
          <w:szCs w:val="24"/>
        </w:rPr>
        <w:t xml:space="preserve">LGU </w:t>
      </w:r>
      <w:r w:rsidR="006D43E0">
        <w:rPr>
          <w:b/>
          <w:szCs w:val="24"/>
        </w:rPr>
        <w:t>with a total market value of ₱12,016,800.00 could not be ascertained due to the absenc</w:t>
      </w:r>
      <w:r w:rsidR="00E45C87">
        <w:rPr>
          <w:b/>
          <w:szCs w:val="24"/>
        </w:rPr>
        <w:t>e of Certificates of Title</w:t>
      </w:r>
      <w:r w:rsidR="006D43E0">
        <w:rPr>
          <w:b/>
          <w:szCs w:val="24"/>
        </w:rPr>
        <w:t xml:space="preserve"> in the name of the </w:t>
      </w:r>
      <w:r w:rsidR="00E45C87">
        <w:rPr>
          <w:b/>
          <w:szCs w:val="24"/>
        </w:rPr>
        <w:t xml:space="preserve">Municipality of Mapandan </w:t>
      </w:r>
      <w:r w:rsidR="006D43E0">
        <w:rPr>
          <w:b/>
          <w:szCs w:val="24"/>
        </w:rPr>
        <w:t>which is not in conformity with Section 39</w:t>
      </w:r>
      <w:r w:rsidR="004425CE">
        <w:rPr>
          <w:b/>
          <w:szCs w:val="24"/>
        </w:rPr>
        <w:t>(2)</w:t>
      </w:r>
      <w:r w:rsidR="006D43E0">
        <w:rPr>
          <w:b/>
          <w:szCs w:val="24"/>
        </w:rPr>
        <w:t xml:space="preserve"> of </w:t>
      </w:r>
      <w:r w:rsidR="002B3B61">
        <w:rPr>
          <w:b/>
          <w:szCs w:val="24"/>
        </w:rPr>
        <w:t xml:space="preserve">PD </w:t>
      </w:r>
      <w:r w:rsidR="006D43E0">
        <w:rPr>
          <w:b/>
          <w:szCs w:val="24"/>
        </w:rPr>
        <w:t>No. 1445.</w:t>
      </w:r>
    </w:p>
    <w:p w:rsidR="00D86F85" w:rsidRDefault="00D86F85" w:rsidP="00D86F85">
      <w:pPr>
        <w:spacing w:after="0" w:line="240" w:lineRule="auto"/>
        <w:ind w:left="720" w:firstLine="720"/>
        <w:jc w:val="both"/>
        <w:rPr>
          <w:szCs w:val="24"/>
        </w:rPr>
      </w:pPr>
    </w:p>
    <w:p w:rsidR="006D43E0" w:rsidRPr="002F58E2" w:rsidRDefault="006D43E0" w:rsidP="00C61849">
      <w:pPr>
        <w:pStyle w:val="ListParagraph"/>
        <w:spacing w:after="0" w:line="240" w:lineRule="auto"/>
        <w:ind w:left="360" w:firstLine="540"/>
        <w:jc w:val="both"/>
        <w:rPr>
          <w:szCs w:val="24"/>
        </w:rPr>
      </w:pPr>
      <w:r w:rsidRPr="002F58E2">
        <w:rPr>
          <w:szCs w:val="24"/>
        </w:rPr>
        <w:t xml:space="preserve">Section 39(2) of PD No. 1445 provides that: </w:t>
      </w:r>
    </w:p>
    <w:p w:rsidR="00D86F85" w:rsidRDefault="00D86F85" w:rsidP="00FC5CD7">
      <w:pPr>
        <w:spacing w:after="0" w:line="240" w:lineRule="auto"/>
        <w:ind w:left="1134" w:hanging="54"/>
        <w:jc w:val="both"/>
        <w:rPr>
          <w:szCs w:val="24"/>
        </w:rPr>
      </w:pPr>
    </w:p>
    <w:p w:rsidR="00DA3B6E" w:rsidRDefault="00DA3B6E" w:rsidP="00BF10CB">
      <w:pPr>
        <w:spacing w:after="0" w:line="240" w:lineRule="auto"/>
        <w:ind w:left="1350" w:hanging="90"/>
        <w:jc w:val="both"/>
        <w:rPr>
          <w:szCs w:val="24"/>
        </w:rPr>
      </w:pPr>
    </w:p>
    <w:p w:rsidR="006D43E0" w:rsidRPr="00D260A8" w:rsidRDefault="006D43E0" w:rsidP="00D260A8">
      <w:pPr>
        <w:spacing w:after="0" w:line="240" w:lineRule="auto"/>
        <w:ind w:left="1530" w:right="630"/>
        <w:jc w:val="both"/>
        <w:rPr>
          <w:rFonts w:eastAsia="Times New Roman"/>
          <w:szCs w:val="24"/>
        </w:rPr>
      </w:pPr>
      <w:r w:rsidRPr="00D260A8">
        <w:rPr>
          <w:rFonts w:eastAsia="Times New Roman"/>
          <w:szCs w:val="24"/>
        </w:rPr>
        <w:t xml:space="preserve">In the case of deeds to property purchased by any government agency, the Commission shall require a certificate of title entered in favor of the government or other evidence satisfactory to it that </w:t>
      </w:r>
      <w:r w:rsidR="00D86F85" w:rsidRPr="00D260A8">
        <w:rPr>
          <w:rFonts w:eastAsia="Times New Roman"/>
          <w:szCs w:val="24"/>
        </w:rPr>
        <w:t>the title is in the government.</w:t>
      </w:r>
    </w:p>
    <w:p w:rsidR="00D86F85" w:rsidRPr="00D86F85" w:rsidRDefault="00D86F85" w:rsidP="00D86F85">
      <w:pPr>
        <w:tabs>
          <w:tab w:val="left" w:pos="1170"/>
          <w:tab w:val="left" w:pos="8100"/>
        </w:tabs>
        <w:spacing w:after="0" w:line="240" w:lineRule="auto"/>
        <w:ind w:left="1800" w:right="450"/>
        <w:contextualSpacing/>
        <w:jc w:val="both"/>
        <w:rPr>
          <w:rFonts w:eastAsia="Times New Roman"/>
          <w:szCs w:val="24"/>
        </w:rPr>
      </w:pPr>
    </w:p>
    <w:p w:rsidR="006D43E0" w:rsidRPr="00047E27" w:rsidRDefault="006D43E0" w:rsidP="00C61849">
      <w:pPr>
        <w:pStyle w:val="ListParagraph"/>
        <w:spacing w:after="0" w:line="240" w:lineRule="auto"/>
        <w:ind w:left="360" w:firstLine="540"/>
        <w:jc w:val="both"/>
        <w:rPr>
          <w:szCs w:val="24"/>
        </w:rPr>
      </w:pPr>
      <w:r w:rsidRPr="00047E27">
        <w:rPr>
          <w:szCs w:val="24"/>
        </w:rPr>
        <w:t>The evidence to prove ownership over a parcel of land is the Transfer Certificate of Title (TCT), Original Certificate of Title (OCT), Certificate of Land Ownership/Award (CLOA) and Emancipation Patent (EP) duly issued by the Land Registration Authority (formerly Register of Deeds).</w:t>
      </w:r>
    </w:p>
    <w:p w:rsidR="006D43E0" w:rsidRDefault="006D43E0" w:rsidP="00FC5CD7">
      <w:pPr>
        <w:spacing w:after="0" w:line="240" w:lineRule="auto"/>
        <w:jc w:val="both"/>
        <w:rPr>
          <w:szCs w:val="24"/>
        </w:rPr>
      </w:pPr>
    </w:p>
    <w:p w:rsidR="004425CE" w:rsidRPr="00047E27" w:rsidRDefault="006D43E0" w:rsidP="008D1C14">
      <w:pPr>
        <w:pStyle w:val="ListParagraph"/>
        <w:spacing w:after="0" w:line="240" w:lineRule="auto"/>
        <w:ind w:left="360" w:firstLine="540"/>
        <w:jc w:val="both"/>
        <w:rPr>
          <w:szCs w:val="24"/>
        </w:rPr>
      </w:pPr>
      <w:r w:rsidRPr="00047E27">
        <w:rPr>
          <w:szCs w:val="24"/>
        </w:rPr>
        <w:t xml:space="preserve">As of December 31, 2020, the Land account had a balance of ₱22,495,220.00 consisting of 14 parcels of land. However, verification disclosed that of the 14 parcels of land, four parcels </w:t>
      </w:r>
      <w:r w:rsidR="00B75549">
        <w:rPr>
          <w:szCs w:val="24"/>
        </w:rPr>
        <w:t xml:space="preserve">with a total market value of </w:t>
      </w:r>
      <w:r w:rsidRPr="00047E27">
        <w:rPr>
          <w:szCs w:val="24"/>
        </w:rPr>
        <w:t xml:space="preserve">₱12,016,800.00 </w:t>
      </w:r>
      <w:r w:rsidR="008D1C14">
        <w:rPr>
          <w:szCs w:val="24"/>
        </w:rPr>
        <w:t>have</w:t>
      </w:r>
      <w:r w:rsidRPr="00047E27">
        <w:rPr>
          <w:szCs w:val="24"/>
        </w:rPr>
        <w:t xml:space="preserve"> no Certificates of Title and only Tax Declarations were provided by the LGU, as </w:t>
      </w:r>
      <w:r w:rsidR="00E45C87">
        <w:rPr>
          <w:szCs w:val="24"/>
        </w:rPr>
        <w:t>shown</w:t>
      </w:r>
      <w:r w:rsidRPr="00047E27">
        <w:rPr>
          <w:szCs w:val="24"/>
        </w:rPr>
        <w:t xml:space="preserve"> </w:t>
      </w:r>
      <w:r w:rsidR="008D1C14">
        <w:rPr>
          <w:szCs w:val="24"/>
        </w:rPr>
        <w:t>in the next page.</w:t>
      </w:r>
    </w:p>
    <w:tbl>
      <w:tblPr>
        <w:tblpPr w:leftFromText="180" w:rightFromText="180" w:bottomFromText="160" w:vertAnchor="text" w:horzAnchor="page" w:tblpX="2551" w:tblpY="45"/>
        <w:tblW w:w="8280" w:type="dxa"/>
        <w:tblLook w:val="04A0" w:firstRow="1" w:lastRow="0" w:firstColumn="1" w:lastColumn="0" w:noHBand="0" w:noVBand="1"/>
      </w:tblPr>
      <w:tblGrid>
        <w:gridCol w:w="2067"/>
        <w:gridCol w:w="709"/>
        <w:gridCol w:w="816"/>
        <w:gridCol w:w="1628"/>
        <w:gridCol w:w="3060"/>
      </w:tblGrid>
      <w:tr w:rsidR="00801ED6" w:rsidTr="00020B12">
        <w:trPr>
          <w:trHeight w:val="163"/>
        </w:trPr>
        <w:tc>
          <w:tcPr>
            <w:tcW w:w="2067" w:type="dxa"/>
            <w:tcBorders>
              <w:top w:val="single" w:sz="8" w:space="0" w:color="auto"/>
              <w:left w:val="single" w:sz="8" w:space="0" w:color="auto"/>
              <w:bottom w:val="single" w:sz="8" w:space="0" w:color="auto"/>
              <w:right w:val="single" w:sz="8" w:space="0" w:color="auto"/>
            </w:tcBorders>
            <w:shd w:val="clear" w:color="auto" w:fill="BDD7EE"/>
            <w:vAlign w:val="center"/>
          </w:tcPr>
          <w:p w:rsidR="00801ED6" w:rsidRDefault="00801ED6" w:rsidP="00BF10CB">
            <w:pPr>
              <w:spacing w:after="0" w:line="240" w:lineRule="auto"/>
              <w:jc w:val="center"/>
              <w:rPr>
                <w:rFonts w:eastAsia="Times New Roman"/>
                <w:b/>
                <w:bCs/>
                <w:color w:val="000000"/>
                <w:szCs w:val="24"/>
                <w:lang w:eastAsia="en-PH"/>
              </w:rPr>
            </w:pPr>
            <w:r>
              <w:rPr>
                <w:rFonts w:eastAsia="Times New Roman"/>
                <w:b/>
                <w:bCs/>
                <w:color w:val="000000"/>
                <w:szCs w:val="24"/>
                <w:lang w:eastAsia="en-PH"/>
              </w:rPr>
              <w:t>Description</w:t>
            </w:r>
          </w:p>
        </w:tc>
        <w:tc>
          <w:tcPr>
            <w:tcW w:w="709" w:type="dxa"/>
            <w:tcBorders>
              <w:top w:val="single" w:sz="8" w:space="0" w:color="auto"/>
              <w:left w:val="nil"/>
              <w:bottom w:val="single" w:sz="8" w:space="0" w:color="auto"/>
              <w:right w:val="single" w:sz="8" w:space="0" w:color="auto"/>
            </w:tcBorders>
            <w:shd w:val="clear" w:color="auto" w:fill="BDD7EE"/>
            <w:vAlign w:val="center"/>
            <w:hideMark/>
          </w:tcPr>
          <w:p w:rsidR="00801ED6" w:rsidRDefault="00801ED6" w:rsidP="00BF10CB">
            <w:pPr>
              <w:spacing w:after="0" w:line="240" w:lineRule="auto"/>
              <w:jc w:val="center"/>
              <w:rPr>
                <w:rFonts w:eastAsia="Times New Roman"/>
                <w:b/>
                <w:bCs/>
                <w:color w:val="000000"/>
                <w:szCs w:val="24"/>
                <w:lang w:eastAsia="en-PH"/>
              </w:rPr>
            </w:pPr>
            <w:r>
              <w:rPr>
                <w:rFonts w:eastAsia="Times New Roman"/>
                <w:b/>
                <w:bCs/>
                <w:color w:val="000000"/>
                <w:szCs w:val="24"/>
                <w:lang w:eastAsia="en-PH"/>
              </w:rPr>
              <w:t>TD No.</w:t>
            </w:r>
          </w:p>
        </w:tc>
        <w:tc>
          <w:tcPr>
            <w:tcW w:w="816" w:type="dxa"/>
            <w:tcBorders>
              <w:top w:val="single" w:sz="8" w:space="0" w:color="auto"/>
              <w:left w:val="nil"/>
              <w:bottom w:val="single" w:sz="8" w:space="0" w:color="auto"/>
              <w:right w:val="single" w:sz="8" w:space="0" w:color="auto"/>
            </w:tcBorders>
            <w:shd w:val="clear" w:color="auto" w:fill="BDD7EE"/>
            <w:vAlign w:val="center"/>
            <w:hideMark/>
          </w:tcPr>
          <w:p w:rsidR="00801ED6" w:rsidRDefault="00801ED6" w:rsidP="00BF10CB">
            <w:pPr>
              <w:spacing w:after="0" w:line="240" w:lineRule="auto"/>
              <w:jc w:val="center"/>
              <w:rPr>
                <w:rFonts w:eastAsia="Times New Roman"/>
                <w:b/>
                <w:bCs/>
                <w:color w:val="000000"/>
                <w:szCs w:val="24"/>
                <w:lang w:eastAsia="en-PH"/>
              </w:rPr>
            </w:pPr>
            <w:r>
              <w:rPr>
                <w:rFonts w:eastAsia="Times New Roman"/>
                <w:b/>
                <w:bCs/>
                <w:color w:val="000000"/>
                <w:szCs w:val="24"/>
                <w:lang w:eastAsia="en-PH"/>
              </w:rPr>
              <w:t>Area (sqm)</w:t>
            </w:r>
          </w:p>
        </w:tc>
        <w:tc>
          <w:tcPr>
            <w:tcW w:w="1628" w:type="dxa"/>
            <w:tcBorders>
              <w:top w:val="single" w:sz="8" w:space="0" w:color="auto"/>
              <w:left w:val="nil"/>
              <w:bottom w:val="single" w:sz="8" w:space="0" w:color="auto"/>
              <w:right w:val="single" w:sz="8" w:space="0" w:color="auto"/>
            </w:tcBorders>
            <w:shd w:val="clear" w:color="auto" w:fill="BDD7EE"/>
            <w:vAlign w:val="center"/>
            <w:hideMark/>
          </w:tcPr>
          <w:p w:rsidR="00801ED6" w:rsidRDefault="00801ED6" w:rsidP="00BF10CB">
            <w:pPr>
              <w:spacing w:after="0" w:line="240" w:lineRule="auto"/>
              <w:jc w:val="center"/>
              <w:rPr>
                <w:rFonts w:eastAsia="Times New Roman"/>
                <w:b/>
                <w:bCs/>
                <w:color w:val="000000"/>
                <w:szCs w:val="24"/>
                <w:lang w:eastAsia="en-PH"/>
              </w:rPr>
            </w:pPr>
            <w:r>
              <w:rPr>
                <w:rFonts w:eastAsia="Times New Roman"/>
                <w:b/>
                <w:bCs/>
                <w:color w:val="000000"/>
                <w:szCs w:val="24"/>
                <w:lang w:eastAsia="en-PH"/>
              </w:rPr>
              <w:t xml:space="preserve"> Market Value (₱) </w:t>
            </w:r>
          </w:p>
        </w:tc>
        <w:tc>
          <w:tcPr>
            <w:tcW w:w="3060" w:type="dxa"/>
            <w:tcBorders>
              <w:top w:val="single" w:sz="8" w:space="0" w:color="auto"/>
              <w:left w:val="nil"/>
              <w:bottom w:val="single" w:sz="8" w:space="0" w:color="auto"/>
              <w:right w:val="single" w:sz="8" w:space="0" w:color="auto"/>
            </w:tcBorders>
            <w:shd w:val="clear" w:color="auto" w:fill="BDD7EE"/>
          </w:tcPr>
          <w:p w:rsidR="00801ED6" w:rsidRDefault="00801ED6" w:rsidP="00BF10CB">
            <w:pPr>
              <w:spacing w:after="0" w:line="240" w:lineRule="auto"/>
              <w:jc w:val="center"/>
              <w:rPr>
                <w:rFonts w:eastAsia="Times New Roman"/>
                <w:b/>
                <w:bCs/>
                <w:color w:val="000000"/>
                <w:szCs w:val="24"/>
                <w:lang w:eastAsia="en-PH"/>
              </w:rPr>
            </w:pPr>
            <w:r>
              <w:rPr>
                <w:rFonts w:eastAsia="Times New Roman"/>
                <w:b/>
                <w:bCs/>
                <w:color w:val="000000"/>
                <w:szCs w:val="24"/>
                <w:lang w:eastAsia="en-PH"/>
              </w:rPr>
              <w:t>Remarks</w:t>
            </w:r>
          </w:p>
        </w:tc>
      </w:tr>
      <w:tr w:rsidR="00801ED6" w:rsidTr="00020B12">
        <w:trPr>
          <w:trHeight w:val="214"/>
        </w:trPr>
        <w:tc>
          <w:tcPr>
            <w:tcW w:w="2067" w:type="dxa"/>
            <w:tcBorders>
              <w:top w:val="single" w:sz="4" w:space="0" w:color="auto"/>
              <w:left w:val="single" w:sz="4" w:space="0" w:color="auto"/>
              <w:bottom w:val="single" w:sz="4" w:space="0" w:color="auto"/>
              <w:right w:val="single" w:sz="4" w:space="0" w:color="auto"/>
            </w:tcBorders>
            <w:vAlign w:val="center"/>
          </w:tcPr>
          <w:p w:rsidR="00801ED6" w:rsidRDefault="00801ED6" w:rsidP="00BF10CB">
            <w:pPr>
              <w:spacing w:after="0" w:line="240" w:lineRule="auto"/>
              <w:rPr>
                <w:rFonts w:eastAsia="Times New Roman"/>
                <w:color w:val="000000"/>
                <w:szCs w:val="24"/>
                <w:lang w:eastAsia="en-PH"/>
              </w:rPr>
            </w:pPr>
            <w:r>
              <w:rPr>
                <w:rFonts w:eastAsia="Times New Roman"/>
                <w:color w:val="000000"/>
                <w:szCs w:val="24"/>
                <w:lang w:eastAsia="en-PH"/>
              </w:rPr>
              <w:t>Old Cemetery Lot</w:t>
            </w:r>
          </w:p>
        </w:tc>
        <w:tc>
          <w:tcPr>
            <w:tcW w:w="709" w:type="dxa"/>
            <w:tcBorders>
              <w:top w:val="single" w:sz="4" w:space="0" w:color="auto"/>
              <w:left w:val="nil"/>
              <w:bottom w:val="single" w:sz="4" w:space="0" w:color="auto"/>
              <w:right w:val="single" w:sz="4" w:space="0" w:color="auto"/>
            </w:tcBorders>
            <w:vAlign w:val="center"/>
            <w:hideMark/>
          </w:tcPr>
          <w:p w:rsidR="00801ED6" w:rsidRDefault="00801ED6" w:rsidP="00BF10CB">
            <w:pPr>
              <w:spacing w:after="0" w:line="240" w:lineRule="auto"/>
              <w:jc w:val="center"/>
              <w:rPr>
                <w:rFonts w:eastAsia="Times New Roman"/>
                <w:color w:val="000000"/>
                <w:szCs w:val="24"/>
                <w:lang w:eastAsia="en-PH"/>
              </w:rPr>
            </w:pPr>
            <w:r>
              <w:rPr>
                <w:rFonts w:eastAsia="Times New Roman"/>
                <w:color w:val="000000"/>
                <w:szCs w:val="24"/>
                <w:lang w:eastAsia="en-PH"/>
              </w:rPr>
              <w:t>2352</w:t>
            </w:r>
          </w:p>
        </w:tc>
        <w:tc>
          <w:tcPr>
            <w:tcW w:w="816" w:type="dxa"/>
            <w:tcBorders>
              <w:top w:val="single" w:sz="4" w:space="0" w:color="auto"/>
              <w:left w:val="nil"/>
              <w:bottom w:val="single" w:sz="4" w:space="0" w:color="auto"/>
              <w:right w:val="single" w:sz="4" w:space="0" w:color="auto"/>
            </w:tcBorders>
            <w:vAlign w:val="center"/>
            <w:hideMark/>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7290</w:t>
            </w:r>
          </w:p>
        </w:tc>
        <w:tc>
          <w:tcPr>
            <w:tcW w:w="1628" w:type="dxa"/>
            <w:tcBorders>
              <w:top w:val="single" w:sz="4" w:space="0" w:color="auto"/>
              <w:left w:val="nil"/>
              <w:bottom w:val="single" w:sz="4" w:space="0" w:color="auto"/>
              <w:right w:val="single" w:sz="4" w:space="0" w:color="auto"/>
            </w:tcBorders>
            <w:vAlign w:val="center"/>
            <w:hideMark/>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 xml:space="preserve">1,458,000.00 </w:t>
            </w:r>
          </w:p>
        </w:tc>
        <w:tc>
          <w:tcPr>
            <w:tcW w:w="3060" w:type="dxa"/>
            <w:vMerge w:val="restart"/>
            <w:tcBorders>
              <w:top w:val="single" w:sz="4" w:space="0" w:color="auto"/>
              <w:left w:val="nil"/>
              <w:right w:val="single" w:sz="4" w:space="0" w:color="auto"/>
            </w:tcBorders>
          </w:tcPr>
          <w:p w:rsidR="00801ED6" w:rsidRDefault="00801ED6" w:rsidP="00BF10CB">
            <w:pPr>
              <w:spacing w:after="0" w:line="240" w:lineRule="auto"/>
              <w:rPr>
                <w:rFonts w:eastAsia="Times New Roman"/>
                <w:color w:val="000000"/>
                <w:szCs w:val="24"/>
                <w:lang w:eastAsia="en-PH"/>
              </w:rPr>
            </w:pPr>
            <w:r>
              <w:rPr>
                <w:rFonts w:eastAsia="Times New Roman"/>
                <w:color w:val="000000"/>
                <w:szCs w:val="24"/>
                <w:lang w:eastAsia="en-PH"/>
              </w:rPr>
              <w:t>Titles are for approval of survey which is one of the requirements for application of land titling.</w:t>
            </w:r>
          </w:p>
        </w:tc>
      </w:tr>
      <w:tr w:rsidR="00801ED6" w:rsidTr="00020B12">
        <w:trPr>
          <w:trHeight w:val="214"/>
        </w:trPr>
        <w:tc>
          <w:tcPr>
            <w:tcW w:w="2067" w:type="dxa"/>
            <w:tcBorders>
              <w:top w:val="single" w:sz="4" w:space="0" w:color="auto"/>
              <w:left w:val="single" w:sz="4" w:space="0" w:color="auto"/>
              <w:bottom w:val="single" w:sz="4" w:space="0" w:color="auto"/>
              <w:right w:val="single" w:sz="4" w:space="0" w:color="auto"/>
            </w:tcBorders>
            <w:vAlign w:val="center"/>
          </w:tcPr>
          <w:p w:rsidR="00801ED6" w:rsidRDefault="00020B12" w:rsidP="00BF10CB">
            <w:pPr>
              <w:spacing w:after="0" w:line="240" w:lineRule="auto"/>
              <w:rPr>
                <w:rFonts w:eastAsia="Times New Roman"/>
                <w:color w:val="000000"/>
                <w:szCs w:val="24"/>
                <w:lang w:eastAsia="en-PH"/>
              </w:rPr>
            </w:pPr>
            <w:r>
              <w:rPr>
                <w:rFonts w:eastAsia="Times New Roman"/>
                <w:color w:val="000000"/>
                <w:szCs w:val="24"/>
                <w:lang w:eastAsia="en-PH"/>
              </w:rPr>
              <w:t>MRF</w:t>
            </w:r>
            <w:r w:rsidR="00801ED6">
              <w:rPr>
                <w:rFonts w:eastAsia="Times New Roman"/>
                <w:color w:val="000000"/>
                <w:szCs w:val="24"/>
                <w:lang w:eastAsia="en-PH"/>
              </w:rPr>
              <w:t xml:space="preserve"> Lot (Right of Way)</w:t>
            </w:r>
          </w:p>
        </w:tc>
        <w:tc>
          <w:tcPr>
            <w:tcW w:w="709" w:type="dxa"/>
            <w:tcBorders>
              <w:top w:val="single" w:sz="4" w:space="0" w:color="auto"/>
              <w:left w:val="nil"/>
              <w:bottom w:val="single" w:sz="4" w:space="0" w:color="auto"/>
              <w:right w:val="single" w:sz="4" w:space="0" w:color="auto"/>
            </w:tcBorders>
            <w:vAlign w:val="center"/>
          </w:tcPr>
          <w:p w:rsidR="00801ED6" w:rsidRDefault="00801ED6" w:rsidP="00BF10CB">
            <w:pPr>
              <w:spacing w:after="0" w:line="240" w:lineRule="auto"/>
              <w:jc w:val="center"/>
              <w:rPr>
                <w:rFonts w:eastAsia="Times New Roman"/>
                <w:color w:val="000000"/>
                <w:szCs w:val="24"/>
                <w:lang w:eastAsia="en-PH"/>
              </w:rPr>
            </w:pPr>
            <w:r>
              <w:rPr>
                <w:rFonts w:eastAsia="Times New Roman"/>
                <w:color w:val="000000"/>
                <w:szCs w:val="24"/>
                <w:lang w:eastAsia="en-PH"/>
              </w:rPr>
              <w:t>3013</w:t>
            </w:r>
          </w:p>
        </w:tc>
        <w:tc>
          <w:tcPr>
            <w:tcW w:w="816" w:type="dxa"/>
            <w:tcBorders>
              <w:top w:val="single" w:sz="4" w:space="0" w:color="auto"/>
              <w:left w:val="nil"/>
              <w:bottom w:val="single" w:sz="4" w:space="0" w:color="auto"/>
              <w:right w:val="single" w:sz="4" w:space="0" w:color="auto"/>
            </w:tcBorders>
            <w:vAlign w:val="center"/>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440</w:t>
            </w:r>
          </w:p>
        </w:tc>
        <w:tc>
          <w:tcPr>
            <w:tcW w:w="1628" w:type="dxa"/>
            <w:tcBorders>
              <w:top w:val="single" w:sz="4" w:space="0" w:color="auto"/>
              <w:left w:val="nil"/>
              <w:bottom w:val="single" w:sz="4" w:space="0" w:color="auto"/>
              <w:right w:val="single" w:sz="4" w:space="0" w:color="auto"/>
            </w:tcBorders>
            <w:vAlign w:val="center"/>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 xml:space="preserve">176,200.00 </w:t>
            </w:r>
          </w:p>
        </w:tc>
        <w:tc>
          <w:tcPr>
            <w:tcW w:w="3060" w:type="dxa"/>
            <w:vMerge/>
            <w:tcBorders>
              <w:left w:val="nil"/>
              <w:bottom w:val="single" w:sz="4" w:space="0" w:color="auto"/>
              <w:right w:val="single" w:sz="4" w:space="0" w:color="auto"/>
            </w:tcBorders>
          </w:tcPr>
          <w:p w:rsidR="00801ED6" w:rsidRDefault="00801ED6" w:rsidP="00BF10CB">
            <w:pPr>
              <w:spacing w:after="0" w:line="240" w:lineRule="auto"/>
              <w:rPr>
                <w:rFonts w:eastAsia="Times New Roman"/>
                <w:color w:val="000000"/>
                <w:szCs w:val="24"/>
                <w:lang w:eastAsia="en-PH"/>
              </w:rPr>
            </w:pPr>
          </w:p>
        </w:tc>
      </w:tr>
      <w:tr w:rsidR="00801ED6" w:rsidTr="00020B12">
        <w:trPr>
          <w:trHeight w:val="260"/>
        </w:trPr>
        <w:tc>
          <w:tcPr>
            <w:tcW w:w="2067" w:type="dxa"/>
            <w:tcBorders>
              <w:top w:val="nil"/>
              <w:left w:val="single" w:sz="4" w:space="0" w:color="auto"/>
              <w:bottom w:val="single" w:sz="4" w:space="0" w:color="auto"/>
              <w:right w:val="single" w:sz="4" w:space="0" w:color="auto"/>
            </w:tcBorders>
            <w:vAlign w:val="center"/>
          </w:tcPr>
          <w:p w:rsidR="00801ED6" w:rsidRDefault="00801ED6" w:rsidP="00BF10CB">
            <w:pPr>
              <w:spacing w:after="0" w:line="240" w:lineRule="auto"/>
              <w:rPr>
                <w:rFonts w:eastAsia="Times New Roman"/>
                <w:color w:val="000000"/>
                <w:szCs w:val="24"/>
                <w:lang w:eastAsia="en-PH"/>
              </w:rPr>
            </w:pPr>
            <w:r>
              <w:rPr>
                <w:rFonts w:eastAsia="Times New Roman"/>
                <w:color w:val="000000"/>
                <w:szCs w:val="24"/>
                <w:lang w:eastAsia="en-PH"/>
              </w:rPr>
              <w:t>Cemetery Extension Lot</w:t>
            </w:r>
          </w:p>
        </w:tc>
        <w:tc>
          <w:tcPr>
            <w:tcW w:w="709" w:type="dxa"/>
            <w:tcBorders>
              <w:top w:val="nil"/>
              <w:left w:val="nil"/>
              <w:bottom w:val="single" w:sz="4" w:space="0" w:color="auto"/>
              <w:right w:val="single" w:sz="4" w:space="0" w:color="auto"/>
            </w:tcBorders>
            <w:vAlign w:val="center"/>
            <w:hideMark/>
          </w:tcPr>
          <w:p w:rsidR="00801ED6" w:rsidRDefault="00801ED6" w:rsidP="00BF10CB">
            <w:pPr>
              <w:spacing w:after="0" w:line="240" w:lineRule="auto"/>
              <w:jc w:val="center"/>
              <w:rPr>
                <w:rFonts w:eastAsia="Times New Roman"/>
                <w:color w:val="000000"/>
                <w:szCs w:val="24"/>
                <w:lang w:eastAsia="en-PH"/>
              </w:rPr>
            </w:pPr>
            <w:r>
              <w:rPr>
                <w:rFonts w:eastAsia="Times New Roman"/>
                <w:color w:val="000000"/>
                <w:szCs w:val="24"/>
                <w:lang w:eastAsia="en-PH"/>
              </w:rPr>
              <w:t>162</w:t>
            </w:r>
          </w:p>
        </w:tc>
        <w:tc>
          <w:tcPr>
            <w:tcW w:w="816" w:type="dxa"/>
            <w:tcBorders>
              <w:top w:val="nil"/>
              <w:left w:val="nil"/>
              <w:bottom w:val="single" w:sz="4" w:space="0" w:color="auto"/>
              <w:right w:val="single" w:sz="4" w:space="0" w:color="auto"/>
            </w:tcBorders>
            <w:vAlign w:val="center"/>
            <w:hideMark/>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4671</w:t>
            </w:r>
          </w:p>
        </w:tc>
        <w:tc>
          <w:tcPr>
            <w:tcW w:w="1628" w:type="dxa"/>
            <w:tcBorders>
              <w:top w:val="nil"/>
              <w:left w:val="nil"/>
              <w:bottom w:val="single" w:sz="4" w:space="0" w:color="auto"/>
              <w:right w:val="single" w:sz="4" w:space="0" w:color="auto"/>
            </w:tcBorders>
            <w:vAlign w:val="center"/>
            <w:hideMark/>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 xml:space="preserve">934,200.00 </w:t>
            </w:r>
          </w:p>
        </w:tc>
        <w:tc>
          <w:tcPr>
            <w:tcW w:w="3060" w:type="dxa"/>
            <w:tcBorders>
              <w:top w:val="nil"/>
              <w:left w:val="nil"/>
              <w:bottom w:val="single" w:sz="4" w:space="0" w:color="auto"/>
              <w:right w:val="single" w:sz="4" w:space="0" w:color="auto"/>
            </w:tcBorders>
          </w:tcPr>
          <w:p w:rsidR="00801ED6" w:rsidRDefault="00801ED6" w:rsidP="00BF10CB">
            <w:pPr>
              <w:spacing w:after="0" w:line="240" w:lineRule="auto"/>
              <w:rPr>
                <w:rFonts w:eastAsia="Times New Roman"/>
                <w:color w:val="000000"/>
                <w:szCs w:val="24"/>
                <w:lang w:eastAsia="en-PH"/>
              </w:rPr>
            </w:pPr>
            <w:r>
              <w:rPr>
                <w:rFonts w:eastAsia="Times New Roman"/>
                <w:color w:val="000000"/>
                <w:szCs w:val="24"/>
                <w:lang w:eastAsia="en-PH"/>
              </w:rPr>
              <w:t>Pre-patent title is due for transfer to LGU upon full paym</w:t>
            </w:r>
            <w:r w:rsidR="008D1C14">
              <w:rPr>
                <w:rFonts w:eastAsia="Times New Roman"/>
                <w:color w:val="000000"/>
                <w:szCs w:val="24"/>
                <w:lang w:eastAsia="en-PH"/>
              </w:rPr>
              <w:t>ent of loan from LBP which is on</w:t>
            </w:r>
            <w:r>
              <w:rPr>
                <w:rFonts w:eastAsia="Times New Roman"/>
                <w:color w:val="000000"/>
                <w:szCs w:val="24"/>
                <w:lang w:eastAsia="en-PH"/>
              </w:rPr>
              <w:t xml:space="preserve"> September 2021.</w:t>
            </w:r>
          </w:p>
        </w:tc>
      </w:tr>
      <w:tr w:rsidR="00801ED6" w:rsidTr="00020B12">
        <w:trPr>
          <w:trHeight w:val="143"/>
        </w:trPr>
        <w:tc>
          <w:tcPr>
            <w:tcW w:w="2067" w:type="dxa"/>
            <w:tcBorders>
              <w:top w:val="nil"/>
              <w:left w:val="single" w:sz="4" w:space="0" w:color="auto"/>
              <w:bottom w:val="single" w:sz="4" w:space="0" w:color="auto"/>
              <w:right w:val="single" w:sz="4" w:space="0" w:color="auto"/>
            </w:tcBorders>
            <w:vAlign w:val="center"/>
          </w:tcPr>
          <w:p w:rsidR="00801ED6" w:rsidRDefault="00801ED6" w:rsidP="00BF10CB">
            <w:pPr>
              <w:spacing w:after="0" w:line="240" w:lineRule="auto"/>
              <w:rPr>
                <w:rFonts w:eastAsia="Times New Roman"/>
                <w:color w:val="000000"/>
                <w:szCs w:val="24"/>
                <w:lang w:eastAsia="en-PH"/>
              </w:rPr>
            </w:pPr>
            <w:r>
              <w:rPr>
                <w:rFonts w:eastAsia="Times New Roman"/>
                <w:color w:val="000000"/>
                <w:szCs w:val="24"/>
                <w:lang w:eastAsia="en-PH"/>
              </w:rPr>
              <w:t>Public Plaza Lot</w:t>
            </w:r>
          </w:p>
        </w:tc>
        <w:tc>
          <w:tcPr>
            <w:tcW w:w="709" w:type="dxa"/>
            <w:tcBorders>
              <w:top w:val="nil"/>
              <w:left w:val="nil"/>
              <w:bottom w:val="single" w:sz="4" w:space="0" w:color="auto"/>
              <w:right w:val="single" w:sz="4" w:space="0" w:color="auto"/>
            </w:tcBorders>
            <w:vAlign w:val="center"/>
            <w:hideMark/>
          </w:tcPr>
          <w:p w:rsidR="00801ED6" w:rsidRDefault="00801ED6" w:rsidP="00BF10CB">
            <w:pPr>
              <w:spacing w:after="0" w:line="240" w:lineRule="auto"/>
              <w:jc w:val="center"/>
              <w:rPr>
                <w:rFonts w:eastAsia="Times New Roman"/>
                <w:color w:val="000000"/>
                <w:szCs w:val="24"/>
                <w:lang w:eastAsia="en-PH"/>
              </w:rPr>
            </w:pPr>
            <w:r>
              <w:rPr>
                <w:rFonts w:eastAsia="Times New Roman"/>
                <w:color w:val="000000"/>
                <w:szCs w:val="24"/>
                <w:lang w:eastAsia="en-PH"/>
              </w:rPr>
              <w:t>4218</w:t>
            </w:r>
          </w:p>
        </w:tc>
        <w:tc>
          <w:tcPr>
            <w:tcW w:w="816" w:type="dxa"/>
            <w:tcBorders>
              <w:top w:val="nil"/>
              <w:left w:val="nil"/>
              <w:bottom w:val="single" w:sz="4" w:space="0" w:color="auto"/>
              <w:right w:val="single" w:sz="4" w:space="0" w:color="auto"/>
            </w:tcBorders>
            <w:vAlign w:val="center"/>
            <w:hideMark/>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15814</w:t>
            </w:r>
          </w:p>
        </w:tc>
        <w:tc>
          <w:tcPr>
            <w:tcW w:w="1628" w:type="dxa"/>
            <w:tcBorders>
              <w:top w:val="nil"/>
              <w:left w:val="nil"/>
              <w:bottom w:val="single" w:sz="4" w:space="0" w:color="auto"/>
              <w:right w:val="single" w:sz="4" w:space="0" w:color="auto"/>
            </w:tcBorders>
            <w:vAlign w:val="center"/>
            <w:hideMark/>
          </w:tcPr>
          <w:p w:rsidR="00801ED6" w:rsidRDefault="00801ED6" w:rsidP="00BF10CB">
            <w:pPr>
              <w:spacing w:after="0" w:line="240" w:lineRule="auto"/>
              <w:jc w:val="right"/>
              <w:rPr>
                <w:rFonts w:eastAsia="Times New Roman"/>
                <w:color w:val="000000"/>
                <w:szCs w:val="24"/>
                <w:lang w:eastAsia="en-PH"/>
              </w:rPr>
            </w:pPr>
            <w:r>
              <w:rPr>
                <w:rFonts w:eastAsia="Times New Roman"/>
                <w:color w:val="000000"/>
                <w:szCs w:val="24"/>
                <w:lang w:eastAsia="en-PH"/>
              </w:rPr>
              <w:t xml:space="preserve">9,448,400.00 </w:t>
            </w:r>
          </w:p>
        </w:tc>
        <w:tc>
          <w:tcPr>
            <w:tcW w:w="3060" w:type="dxa"/>
            <w:tcBorders>
              <w:top w:val="nil"/>
              <w:left w:val="nil"/>
              <w:bottom w:val="single" w:sz="4" w:space="0" w:color="auto"/>
              <w:right w:val="single" w:sz="4" w:space="0" w:color="auto"/>
            </w:tcBorders>
          </w:tcPr>
          <w:p w:rsidR="00801ED6" w:rsidRDefault="00801ED6" w:rsidP="00BF10CB">
            <w:pPr>
              <w:spacing w:after="0" w:line="240" w:lineRule="auto"/>
              <w:rPr>
                <w:rFonts w:eastAsia="Times New Roman"/>
                <w:color w:val="000000"/>
                <w:szCs w:val="24"/>
                <w:lang w:eastAsia="en-PH"/>
              </w:rPr>
            </w:pPr>
            <w:r>
              <w:rPr>
                <w:rFonts w:eastAsia="Times New Roman"/>
                <w:color w:val="000000"/>
                <w:szCs w:val="24"/>
                <w:lang w:eastAsia="en-PH"/>
              </w:rPr>
              <w:t>The PSU plan is for pick up at Land Registration Autho</w:t>
            </w:r>
            <w:r w:rsidR="00B75549">
              <w:rPr>
                <w:rFonts w:eastAsia="Times New Roman"/>
                <w:color w:val="000000"/>
                <w:szCs w:val="24"/>
                <w:lang w:eastAsia="en-PH"/>
              </w:rPr>
              <w:t>rity which shall be submitted to</w:t>
            </w:r>
            <w:r>
              <w:rPr>
                <w:rFonts w:eastAsia="Times New Roman"/>
                <w:color w:val="000000"/>
                <w:szCs w:val="24"/>
                <w:lang w:eastAsia="en-PH"/>
              </w:rPr>
              <w:t xml:space="preserve"> DENR for release of Certificate of Title to the LGU.</w:t>
            </w:r>
          </w:p>
        </w:tc>
      </w:tr>
      <w:tr w:rsidR="00801ED6" w:rsidTr="00020B12">
        <w:trPr>
          <w:trHeight w:val="310"/>
        </w:trPr>
        <w:tc>
          <w:tcPr>
            <w:tcW w:w="2067" w:type="dxa"/>
            <w:tcBorders>
              <w:top w:val="single" w:sz="4" w:space="0" w:color="auto"/>
              <w:left w:val="single" w:sz="4" w:space="0" w:color="auto"/>
              <w:bottom w:val="single" w:sz="8" w:space="0" w:color="auto"/>
              <w:right w:val="single" w:sz="4" w:space="0" w:color="auto"/>
            </w:tcBorders>
            <w:hideMark/>
          </w:tcPr>
          <w:p w:rsidR="00801ED6" w:rsidRDefault="00801ED6" w:rsidP="00BF10CB">
            <w:pPr>
              <w:spacing w:after="0" w:line="240" w:lineRule="auto"/>
              <w:rPr>
                <w:rFonts w:eastAsia="Times New Roman"/>
                <w:b/>
                <w:bCs/>
                <w:color w:val="000000"/>
                <w:szCs w:val="24"/>
                <w:lang w:eastAsia="en-PH"/>
              </w:rPr>
            </w:pPr>
            <w:r>
              <w:rPr>
                <w:rFonts w:eastAsia="Times New Roman"/>
                <w:b/>
                <w:bCs/>
                <w:color w:val="000000"/>
                <w:szCs w:val="24"/>
                <w:lang w:eastAsia="en-PH"/>
              </w:rPr>
              <w:t>Totals</w:t>
            </w:r>
          </w:p>
        </w:tc>
        <w:tc>
          <w:tcPr>
            <w:tcW w:w="709" w:type="dxa"/>
            <w:tcBorders>
              <w:top w:val="single" w:sz="4" w:space="0" w:color="auto"/>
              <w:left w:val="nil"/>
              <w:bottom w:val="single" w:sz="8" w:space="0" w:color="auto"/>
              <w:right w:val="single" w:sz="4" w:space="0" w:color="auto"/>
            </w:tcBorders>
            <w:hideMark/>
          </w:tcPr>
          <w:p w:rsidR="00801ED6" w:rsidRDefault="00801ED6" w:rsidP="00BF10CB">
            <w:pPr>
              <w:spacing w:after="0" w:line="240" w:lineRule="auto"/>
              <w:rPr>
                <w:rFonts w:eastAsia="Times New Roman" w:cs="Calibri"/>
                <w:color w:val="000000"/>
                <w:sz w:val="20"/>
                <w:lang w:eastAsia="en-PH"/>
              </w:rPr>
            </w:pPr>
            <w:r>
              <w:rPr>
                <w:rFonts w:eastAsia="Times New Roman" w:cs="Calibri"/>
                <w:color w:val="000000"/>
                <w:sz w:val="20"/>
                <w:lang w:eastAsia="en-PH"/>
              </w:rPr>
              <w:t> </w:t>
            </w:r>
          </w:p>
        </w:tc>
        <w:tc>
          <w:tcPr>
            <w:tcW w:w="816" w:type="dxa"/>
            <w:tcBorders>
              <w:top w:val="single" w:sz="4" w:space="0" w:color="auto"/>
              <w:left w:val="nil"/>
              <w:bottom w:val="single" w:sz="8" w:space="0" w:color="auto"/>
              <w:right w:val="single" w:sz="4" w:space="0" w:color="auto"/>
            </w:tcBorders>
            <w:vAlign w:val="center"/>
            <w:hideMark/>
          </w:tcPr>
          <w:p w:rsidR="00801ED6" w:rsidRDefault="00801ED6" w:rsidP="00BF10CB">
            <w:pPr>
              <w:spacing w:after="0" w:line="240" w:lineRule="auto"/>
              <w:jc w:val="right"/>
              <w:rPr>
                <w:rFonts w:eastAsia="Times New Roman"/>
                <w:b/>
                <w:bCs/>
                <w:color w:val="000000"/>
                <w:szCs w:val="24"/>
                <w:lang w:eastAsia="en-PH"/>
              </w:rPr>
            </w:pPr>
            <w:r>
              <w:rPr>
                <w:rFonts w:eastAsia="Times New Roman"/>
                <w:b/>
                <w:bCs/>
                <w:color w:val="000000"/>
                <w:szCs w:val="24"/>
                <w:lang w:eastAsia="en-PH"/>
              </w:rPr>
              <w:t>28215</w:t>
            </w:r>
          </w:p>
        </w:tc>
        <w:tc>
          <w:tcPr>
            <w:tcW w:w="1628" w:type="dxa"/>
            <w:tcBorders>
              <w:top w:val="single" w:sz="4" w:space="0" w:color="auto"/>
              <w:left w:val="nil"/>
              <w:bottom w:val="single" w:sz="8" w:space="0" w:color="auto"/>
              <w:right w:val="single" w:sz="4" w:space="0" w:color="auto"/>
            </w:tcBorders>
            <w:vAlign w:val="center"/>
            <w:hideMark/>
          </w:tcPr>
          <w:p w:rsidR="00801ED6" w:rsidRDefault="00801ED6" w:rsidP="00BF10CB">
            <w:pPr>
              <w:spacing w:after="0" w:line="240" w:lineRule="auto"/>
              <w:jc w:val="right"/>
              <w:rPr>
                <w:rFonts w:eastAsia="Times New Roman"/>
                <w:b/>
                <w:bCs/>
                <w:color w:val="000000"/>
                <w:szCs w:val="24"/>
                <w:lang w:eastAsia="en-PH"/>
              </w:rPr>
            </w:pPr>
            <w:r>
              <w:rPr>
                <w:rFonts w:eastAsia="Times New Roman"/>
                <w:b/>
                <w:bCs/>
                <w:color w:val="000000"/>
                <w:szCs w:val="24"/>
                <w:lang w:eastAsia="en-PH"/>
              </w:rPr>
              <w:t xml:space="preserve">12,016,800.00 </w:t>
            </w:r>
          </w:p>
        </w:tc>
        <w:tc>
          <w:tcPr>
            <w:tcW w:w="3060" w:type="dxa"/>
            <w:tcBorders>
              <w:top w:val="single" w:sz="4" w:space="0" w:color="auto"/>
              <w:left w:val="nil"/>
              <w:bottom w:val="single" w:sz="8" w:space="0" w:color="auto"/>
              <w:right w:val="single" w:sz="4" w:space="0" w:color="auto"/>
            </w:tcBorders>
          </w:tcPr>
          <w:p w:rsidR="00801ED6" w:rsidRDefault="00801ED6" w:rsidP="00BF10CB">
            <w:pPr>
              <w:spacing w:after="0" w:line="240" w:lineRule="auto"/>
              <w:rPr>
                <w:rFonts w:eastAsia="Times New Roman"/>
                <w:b/>
                <w:bCs/>
                <w:color w:val="000000"/>
                <w:szCs w:val="24"/>
                <w:lang w:eastAsia="en-PH"/>
              </w:rPr>
            </w:pPr>
          </w:p>
        </w:tc>
      </w:tr>
    </w:tbl>
    <w:p w:rsidR="006D43E0" w:rsidRDefault="006D43E0" w:rsidP="00FC5CD7">
      <w:pPr>
        <w:pStyle w:val="ListParagraph"/>
        <w:spacing w:after="0" w:line="240" w:lineRule="auto"/>
        <w:ind w:left="360" w:firstLine="720"/>
        <w:jc w:val="both"/>
        <w:rPr>
          <w:rFonts w:eastAsiaTheme="minorHAnsi"/>
          <w:szCs w:val="24"/>
        </w:rPr>
      </w:pPr>
    </w:p>
    <w:p w:rsidR="00F9777F" w:rsidRDefault="006D43E0" w:rsidP="00C61849">
      <w:pPr>
        <w:pStyle w:val="ListParagraph"/>
        <w:spacing w:after="0" w:line="240" w:lineRule="auto"/>
        <w:ind w:left="360" w:firstLine="540"/>
        <w:jc w:val="both"/>
        <w:rPr>
          <w:szCs w:val="24"/>
        </w:rPr>
      </w:pPr>
      <w:r w:rsidRPr="009C5522">
        <w:rPr>
          <w:szCs w:val="24"/>
        </w:rPr>
        <w:t xml:space="preserve">It can be gleaned from the table </w:t>
      </w:r>
      <w:r w:rsidR="00E45C87">
        <w:rPr>
          <w:szCs w:val="24"/>
        </w:rPr>
        <w:t xml:space="preserve">above </w:t>
      </w:r>
      <w:r w:rsidRPr="009C5522">
        <w:rPr>
          <w:szCs w:val="24"/>
        </w:rPr>
        <w:t xml:space="preserve">that the LGU had only Tax Declarations for those land with no Certificates of Title. However, Tax Declaration is issued for real property taxation purposes only and could not confer any ownership or legal title to the property. </w:t>
      </w:r>
    </w:p>
    <w:p w:rsidR="00F9777F" w:rsidRDefault="00F9777F" w:rsidP="00F9777F">
      <w:pPr>
        <w:spacing w:after="0" w:line="240" w:lineRule="auto"/>
        <w:ind w:left="720" w:firstLine="720"/>
        <w:jc w:val="both"/>
        <w:rPr>
          <w:szCs w:val="24"/>
        </w:rPr>
      </w:pPr>
    </w:p>
    <w:p w:rsidR="00F9777F" w:rsidRDefault="006D43E0" w:rsidP="00C61849">
      <w:pPr>
        <w:pStyle w:val="ListParagraph"/>
        <w:spacing w:after="0" w:line="240" w:lineRule="auto"/>
        <w:ind w:left="360" w:firstLine="540"/>
        <w:jc w:val="both"/>
        <w:rPr>
          <w:szCs w:val="24"/>
        </w:rPr>
      </w:pPr>
      <w:r w:rsidRPr="009C5522">
        <w:rPr>
          <w:szCs w:val="24"/>
        </w:rPr>
        <w:t>Absence of Certificate of Title, which is the best evidence to prove ownership could be the subject of possible adverse claims by third parties which could be detrimental to t</w:t>
      </w:r>
      <w:r w:rsidR="00F9777F">
        <w:rPr>
          <w:szCs w:val="24"/>
        </w:rPr>
        <w:t>he interest of the LGU.</w:t>
      </w:r>
    </w:p>
    <w:p w:rsidR="00F9777F" w:rsidRDefault="00F9777F" w:rsidP="00F9777F">
      <w:pPr>
        <w:spacing w:after="0" w:line="240" w:lineRule="auto"/>
        <w:ind w:left="720" w:firstLine="720"/>
        <w:jc w:val="both"/>
        <w:rPr>
          <w:szCs w:val="24"/>
        </w:rPr>
      </w:pPr>
    </w:p>
    <w:p w:rsidR="00F100C0" w:rsidRDefault="006D43E0" w:rsidP="00C61849">
      <w:pPr>
        <w:pStyle w:val="ListParagraph"/>
        <w:spacing w:after="0" w:line="240" w:lineRule="auto"/>
        <w:ind w:left="360" w:firstLine="540"/>
        <w:jc w:val="both"/>
        <w:rPr>
          <w:b/>
          <w:szCs w:val="24"/>
        </w:rPr>
      </w:pPr>
      <w:r>
        <w:rPr>
          <w:b/>
          <w:szCs w:val="24"/>
        </w:rPr>
        <w:t>We recommend</w:t>
      </w:r>
      <w:r w:rsidR="002B3B61">
        <w:rPr>
          <w:b/>
          <w:szCs w:val="24"/>
        </w:rPr>
        <w:t>ed</w:t>
      </w:r>
      <w:r>
        <w:rPr>
          <w:b/>
          <w:szCs w:val="24"/>
        </w:rPr>
        <w:t xml:space="preserve"> that Management </w:t>
      </w:r>
      <w:r w:rsidR="00F9777F">
        <w:rPr>
          <w:b/>
          <w:szCs w:val="24"/>
        </w:rPr>
        <w:t xml:space="preserve">instruct the Municipal Assessor, in coordination with the Municipal Treasurer, to </w:t>
      </w:r>
      <w:r w:rsidR="00B75549">
        <w:rPr>
          <w:b/>
          <w:szCs w:val="24"/>
        </w:rPr>
        <w:t xml:space="preserve">facilitate the </w:t>
      </w:r>
      <w:r>
        <w:rPr>
          <w:b/>
          <w:szCs w:val="24"/>
        </w:rPr>
        <w:t>titling of land to protect the interest of the LGU for any adverse claims by third parties.</w:t>
      </w:r>
    </w:p>
    <w:p w:rsidR="002B3B61" w:rsidRDefault="002B3B61" w:rsidP="00F9777F">
      <w:pPr>
        <w:spacing w:after="0" w:line="240" w:lineRule="auto"/>
        <w:ind w:left="720" w:firstLine="720"/>
        <w:jc w:val="both"/>
        <w:rPr>
          <w:b/>
          <w:szCs w:val="24"/>
        </w:rPr>
      </w:pPr>
    </w:p>
    <w:p w:rsidR="002B3B61" w:rsidRPr="002B3B61" w:rsidRDefault="002B3B61" w:rsidP="00C61849">
      <w:pPr>
        <w:pStyle w:val="ListParagraph"/>
        <w:spacing w:after="0" w:line="240" w:lineRule="auto"/>
        <w:ind w:left="360" w:firstLine="540"/>
        <w:jc w:val="both"/>
        <w:rPr>
          <w:szCs w:val="24"/>
        </w:rPr>
      </w:pPr>
      <w:r w:rsidRPr="005A0BDE">
        <w:rPr>
          <w:szCs w:val="24"/>
        </w:rPr>
        <w:t xml:space="preserve">The </w:t>
      </w:r>
      <w:r w:rsidR="00CE01C3">
        <w:rPr>
          <w:szCs w:val="24"/>
        </w:rPr>
        <w:t xml:space="preserve">Management </w:t>
      </w:r>
      <w:r w:rsidRPr="005A0BDE">
        <w:rPr>
          <w:szCs w:val="24"/>
        </w:rPr>
        <w:t xml:space="preserve">informed the Audit Team </w:t>
      </w:r>
      <w:r w:rsidR="00CE01C3">
        <w:rPr>
          <w:szCs w:val="24"/>
        </w:rPr>
        <w:t xml:space="preserve">through a </w:t>
      </w:r>
      <w:r w:rsidR="00E45C87">
        <w:rPr>
          <w:szCs w:val="24"/>
        </w:rPr>
        <w:t xml:space="preserve">letter-reply </w:t>
      </w:r>
      <w:r w:rsidR="005A0BDE">
        <w:rPr>
          <w:szCs w:val="24"/>
        </w:rPr>
        <w:t xml:space="preserve">that </w:t>
      </w:r>
      <w:r w:rsidR="00D924A0">
        <w:rPr>
          <w:szCs w:val="24"/>
        </w:rPr>
        <w:t xml:space="preserve">they are currently securing the titles </w:t>
      </w:r>
      <w:r w:rsidR="00801ED6">
        <w:rPr>
          <w:szCs w:val="24"/>
        </w:rPr>
        <w:t>of the four lands.</w:t>
      </w:r>
    </w:p>
    <w:p w:rsidR="00F9777F" w:rsidRDefault="00F9777F" w:rsidP="00F9777F">
      <w:pPr>
        <w:spacing w:after="0" w:line="240" w:lineRule="auto"/>
        <w:ind w:left="720" w:firstLine="720"/>
        <w:jc w:val="both"/>
        <w:rPr>
          <w:szCs w:val="24"/>
        </w:rPr>
      </w:pPr>
    </w:p>
    <w:p w:rsidR="00D924A0" w:rsidRPr="00D924A0" w:rsidRDefault="00D924A0" w:rsidP="00C61849">
      <w:pPr>
        <w:pStyle w:val="ListParagraph"/>
        <w:spacing w:after="0" w:line="240" w:lineRule="auto"/>
        <w:ind w:left="270" w:firstLine="90"/>
        <w:contextualSpacing/>
        <w:jc w:val="both"/>
        <w:rPr>
          <w:b/>
          <w:i/>
          <w:szCs w:val="24"/>
        </w:rPr>
      </w:pPr>
      <w:r>
        <w:rPr>
          <w:b/>
          <w:i/>
          <w:szCs w:val="24"/>
        </w:rPr>
        <w:t>Dormant accounts with no supporting documents</w:t>
      </w:r>
    </w:p>
    <w:p w:rsidR="00D924A0" w:rsidRPr="00F9777F" w:rsidRDefault="00D924A0" w:rsidP="00D924A0">
      <w:pPr>
        <w:pStyle w:val="ListParagraph"/>
        <w:spacing w:after="0" w:line="240" w:lineRule="auto"/>
        <w:contextualSpacing/>
        <w:jc w:val="both"/>
        <w:rPr>
          <w:szCs w:val="24"/>
        </w:rPr>
      </w:pPr>
    </w:p>
    <w:p w:rsidR="00F100C0" w:rsidRPr="0021070B" w:rsidRDefault="00F100C0" w:rsidP="00C61849">
      <w:pPr>
        <w:pStyle w:val="ListParagraph"/>
        <w:numPr>
          <w:ilvl w:val="0"/>
          <w:numId w:val="24"/>
        </w:numPr>
        <w:spacing w:after="0" w:line="240" w:lineRule="auto"/>
        <w:contextualSpacing/>
        <w:jc w:val="both"/>
        <w:rPr>
          <w:rFonts w:eastAsiaTheme="minorHAnsi"/>
          <w:b/>
          <w:szCs w:val="24"/>
          <w:lang w:val="en-PH"/>
        </w:rPr>
      </w:pPr>
      <w:r w:rsidRPr="0021070B">
        <w:rPr>
          <w:b/>
          <w:szCs w:val="24"/>
        </w:rPr>
        <w:t>Dormant accounts totaling ₱613,635.81 were not supported with complete schedules or subsidiary ledgers and/</w:t>
      </w:r>
      <w:r w:rsidRPr="0021070B">
        <w:rPr>
          <w:b/>
          <w:bCs/>
          <w:color w:val="000000"/>
          <w:lang w:eastAsia="en-PH"/>
        </w:rPr>
        <w:t xml:space="preserve">or other relevant documents or records and had been dormant for more than 29 years which is not in accordance with Section 111 of </w:t>
      </w:r>
      <w:r w:rsidR="00F9777F">
        <w:rPr>
          <w:b/>
          <w:bCs/>
          <w:color w:val="000000"/>
          <w:lang w:eastAsia="en-PH"/>
        </w:rPr>
        <w:t>PD</w:t>
      </w:r>
      <w:r w:rsidRPr="0021070B">
        <w:rPr>
          <w:b/>
          <w:bCs/>
          <w:color w:val="000000"/>
          <w:lang w:eastAsia="en-PH"/>
        </w:rPr>
        <w:t xml:space="preserve"> No. 1445 and COA Circular No. 2016-005 dated December 19, 2016</w:t>
      </w:r>
      <w:r w:rsidRPr="0021070B">
        <w:rPr>
          <w:b/>
          <w:szCs w:val="24"/>
        </w:rPr>
        <w:t xml:space="preserve">; thus, raised doubts as to the validity and accuracy of the account balances as reflected in the financial statements. </w:t>
      </w:r>
    </w:p>
    <w:p w:rsidR="00F100C0" w:rsidRDefault="00F100C0" w:rsidP="00FC5CD7">
      <w:pPr>
        <w:spacing w:after="0" w:line="240" w:lineRule="auto"/>
        <w:jc w:val="both"/>
        <w:rPr>
          <w:b/>
          <w:szCs w:val="24"/>
        </w:rPr>
      </w:pPr>
    </w:p>
    <w:p w:rsidR="00B75549" w:rsidRDefault="00F100C0" w:rsidP="00C61849">
      <w:pPr>
        <w:pStyle w:val="ListParagraph"/>
        <w:spacing w:after="0" w:line="240" w:lineRule="auto"/>
        <w:ind w:left="360" w:firstLine="540"/>
        <w:jc w:val="both"/>
      </w:pPr>
      <w:r>
        <w:rPr>
          <w:szCs w:val="24"/>
        </w:rPr>
        <w:t>Section 111 of PD No. 1445, otherwise known as the Government Auditing Code of the Phili</w:t>
      </w:r>
      <w:r w:rsidR="00B75549">
        <w:rPr>
          <w:szCs w:val="24"/>
        </w:rPr>
        <w:t>ppines, provides that</w:t>
      </w:r>
      <w:r>
        <w:rPr>
          <w:szCs w:val="24"/>
        </w:rPr>
        <w:t xml:space="preserve"> </w:t>
      </w:r>
      <w:r>
        <w:t>“The accounts of an agency shall be kept in such detail as is necessary to meet the needs of the agency and at the same time be adequate to furnish the information needed by fiscal or cont</w:t>
      </w:r>
      <w:r w:rsidR="00B75549">
        <w:t>rol agencies of the government.”</w:t>
      </w:r>
    </w:p>
    <w:p w:rsidR="00B75549" w:rsidRPr="00B75549" w:rsidRDefault="00B75549" w:rsidP="00F9777F">
      <w:pPr>
        <w:spacing w:after="0" w:line="240" w:lineRule="auto"/>
        <w:ind w:left="720" w:firstLine="720"/>
        <w:jc w:val="both"/>
      </w:pPr>
    </w:p>
    <w:p w:rsidR="00F9777F" w:rsidRDefault="00F100C0" w:rsidP="00C61849">
      <w:pPr>
        <w:pStyle w:val="ListParagraph"/>
        <w:spacing w:after="0" w:line="240" w:lineRule="auto"/>
        <w:ind w:left="360" w:firstLine="540"/>
        <w:jc w:val="both"/>
        <w:rPr>
          <w:szCs w:val="24"/>
          <w:lang w:eastAsia="en-PH"/>
        </w:rPr>
      </w:pPr>
      <w:r>
        <w:rPr>
          <w:szCs w:val="24"/>
          <w:lang w:eastAsia="en-PH"/>
        </w:rPr>
        <w:t xml:space="preserve">Likewise, COA Circular No. 2016-005 dated December 19, 2016, relative to the Guidelines and Procedures on the Write-off of Dormant Receivable Accounts, Unliquidated Cash Advances, and Fund Transfers of National Government Agencies (NGAs), </w:t>
      </w:r>
      <w:r w:rsidR="00F9777F">
        <w:rPr>
          <w:szCs w:val="24"/>
          <w:lang w:eastAsia="en-PH"/>
        </w:rPr>
        <w:t>LGUs</w:t>
      </w:r>
      <w:r>
        <w:rPr>
          <w:szCs w:val="24"/>
          <w:lang w:eastAsia="en-PH"/>
        </w:rPr>
        <w:t xml:space="preserve"> and Government Owned and Controlled Corporations (GOCCs), specifically Section 8 of the said Circular pertains to the procedures in th</w:t>
      </w:r>
      <w:r w:rsidR="00F9777F">
        <w:rPr>
          <w:szCs w:val="24"/>
          <w:lang w:eastAsia="en-PH"/>
        </w:rPr>
        <w:t>e write-off of dormant accounts.</w:t>
      </w:r>
    </w:p>
    <w:p w:rsidR="00F9777F" w:rsidRDefault="00F9777F" w:rsidP="00F9777F">
      <w:pPr>
        <w:spacing w:after="0" w:line="240" w:lineRule="auto"/>
        <w:ind w:left="720" w:firstLine="720"/>
        <w:jc w:val="both"/>
        <w:rPr>
          <w:szCs w:val="24"/>
          <w:lang w:eastAsia="en-PH"/>
        </w:rPr>
      </w:pPr>
    </w:p>
    <w:p w:rsidR="00F9777F" w:rsidRDefault="00F100C0" w:rsidP="00C61849">
      <w:pPr>
        <w:pStyle w:val="ListParagraph"/>
        <w:spacing w:after="0" w:line="240" w:lineRule="auto"/>
        <w:ind w:left="360" w:firstLine="540"/>
        <w:jc w:val="both"/>
        <w:rPr>
          <w:szCs w:val="24"/>
          <w:lang w:eastAsia="en-PH"/>
        </w:rPr>
      </w:pPr>
      <w:r>
        <w:rPr>
          <w:szCs w:val="24"/>
          <w:lang w:eastAsia="en-PH"/>
        </w:rPr>
        <w:t xml:space="preserve">In the review of the Receivables account of the </w:t>
      </w:r>
      <w:r w:rsidR="00F9777F">
        <w:rPr>
          <w:szCs w:val="24"/>
          <w:lang w:eastAsia="en-PH"/>
        </w:rPr>
        <w:t>LGU</w:t>
      </w:r>
      <w:r>
        <w:rPr>
          <w:szCs w:val="24"/>
          <w:lang w:eastAsia="en-PH"/>
        </w:rPr>
        <w:t xml:space="preserve">, it was noted that 28.23% or ₱613,635.81 out of total receivables balance of ₱2,173,582.07 are dormant </w:t>
      </w:r>
      <w:r w:rsidR="00E45C87">
        <w:rPr>
          <w:szCs w:val="24"/>
          <w:lang w:eastAsia="en-PH"/>
        </w:rPr>
        <w:t xml:space="preserve">or </w:t>
      </w:r>
      <w:r>
        <w:rPr>
          <w:szCs w:val="24"/>
          <w:lang w:eastAsia="en-PH"/>
        </w:rPr>
        <w:t xml:space="preserve">inactive in the books </w:t>
      </w:r>
      <w:r w:rsidR="00F9777F">
        <w:rPr>
          <w:szCs w:val="24"/>
          <w:lang w:eastAsia="en-PH"/>
        </w:rPr>
        <w:t xml:space="preserve">for more than </w:t>
      </w:r>
      <w:r w:rsidR="00E45C87">
        <w:rPr>
          <w:szCs w:val="24"/>
          <w:lang w:eastAsia="en-PH"/>
        </w:rPr>
        <w:t xml:space="preserve">29 </w:t>
      </w:r>
      <w:r w:rsidR="00552C24">
        <w:rPr>
          <w:szCs w:val="24"/>
          <w:lang w:eastAsia="en-PH"/>
        </w:rPr>
        <w:t xml:space="preserve">years, details are shown below. </w:t>
      </w:r>
    </w:p>
    <w:p w:rsidR="008D1C14" w:rsidRDefault="008D1C14" w:rsidP="00C61849">
      <w:pPr>
        <w:pStyle w:val="ListParagraph"/>
        <w:spacing w:after="0" w:line="240" w:lineRule="auto"/>
        <w:ind w:left="360" w:firstLine="540"/>
        <w:jc w:val="both"/>
        <w:rPr>
          <w:szCs w:val="24"/>
          <w:lang w:eastAsia="en-PH"/>
        </w:rPr>
      </w:pPr>
    </w:p>
    <w:tbl>
      <w:tblPr>
        <w:tblW w:w="8153"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1363"/>
        <w:gridCol w:w="2247"/>
        <w:gridCol w:w="1083"/>
        <w:gridCol w:w="1322"/>
      </w:tblGrid>
      <w:tr w:rsidR="00552C24" w:rsidRPr="008D1C14" w:rsidTr="00552C24">
        <w:trPr>
          <w:trHeight w:val="301"/>
        </w:trPr>
        <w:tc>
          <w:tcPr>
            <w:tcW w:w="2151" w:type="dxa"/>
            <w:vMerge w:val="restart"/>
            <w:shd w:val="clear" w:color="auto" w:fill="9CC2E5" w:themeFill="accent1" w:themeFillTint="99"/>
            <w:hideMark/>
          </w:tcPr>
          <w:p w:rsidR="00552C24" w:rsidRPr="008D1C14" w:rsidRDefault="00552C24" w:rsidP="008D1C14">
            <w:pPr>
              <w:widowControl/>
              <w:spacing w:after="0" w:line="240" w:lineRule="auto"/>
              <w:jc w:val="center"/>
              <w:rPr>
                <w:rFonts w:eastAsia="Times New Roman"/>
                <w:b/>
                <w:bCs/>
                <w:color w:val="000000"/>
                <w:kern w:val="0"/>
                <w:szCs w:val="24"/>
                <w:lang w:val="en-PH" w:eastAsia="en-PH"/>
              </w:rPr>
            </w:pPr>
            <w:r w:rsidRPr="008D1C14">
              <w:rPr>
                <w:rFonts w:eastAsia="Times New Roman"/>
                <w:b/>
                <w:bCs/>
                <w:color w:val="000000"/>
                <w:kern w:val="0"/>
                <w:szCs w:val="24"/>
                <w:lang w:val="en-PH" w:eastAsia="en-PH"/>
              </w:rPr>
              <w:t>Account Used</w:t>
            </w:r>
          </w:p>
        </w:tc>
        <w:tc>
          <w:tcPr>
            <w:tcW w:w="1350" w:type="dxa"/>
            <w:vMerge w:val="restart"/>
            <w:shd w:val="clear" w:color="auto" w:fill="9CC2E5" w:themeFill="accent1" w:themeFillTint="99"/>
            <w:hideMark/>
          </w:tcPr>
          <w:p w:rsidR="00552C24" w:rsidRPr="008D1C14" w:rsidRDefault="00552C24" w:rsidP="008D1C14">
            <w:pPr>
              <w:widowControl/>
              <w:spacing w:after="0" w:line="240" w:lineRule="auto"/>
              <w:jc w:val="center"/>
              <w:rPr>
                <w:rFonts w:eastAsia="Times New Roman"/>
                <w:b/>
                <w:bCs/>
                <w:color w:val="000000"/>
                <w:kern w:val="0"/>
                <w:szCs w:val="24"/>
                <w:lang w:val="en-PH" w:eastAsia="en-PH"/>
              </w:rPr>
            </w:pPr>
            <w:r w:rsidRPr="008D1C14">
              <w:rPr>
                <w:rFonts w:eastAsia="Times New Roman"/>
                <w:b/>
                <w:bCs/>
                <w:color w:val="000000"/>
                <w:kern w:val="0"/>
                <w:szCs w:val="24"/>
                <w:lang w:val="en-PH" w:eastAsia="en-PH"/>
              </w:rPr>
              <w:t>Name of Recipient</w:t>
            </w:r>
          </w:p>
        </w:tc>
        <w:tc>
          <w:tcPr>
            <w:tcW w:w="2247" w:type="dxa"/>
            <w:vMerge w:val="restart"/>
            <w:shd w:val="clear" w:color="auto" w:fill="9CC2E5" w:themeFill="accent1" w:themeFillTint="99"/>
            <w:hideMark/>
          </w:tcPr>
          <w:p w:rsidR="00552C24" w:rsidRPr="008D1C14" w:rsidRDefault="00552C24" w:rsidP="008D1C14">
            <w:pPr>
              <w:widowControl/>
              <w:spacing w:after="0" w:line="240" w:lineRule="auto"/>
              <w:jc w:val="center"/>
              <w:rPr>
                <w:rFonts w:eastAsia="Times New Roman"/>
                <w:b/>
                <w:bCs/>
                <w:color w:val="000000"/>
                <w:kern w:val="0"/>
                <w:szCs w:val="24"/>
                <w:lang w:val="en-PH" w:eastAsia="en-PH"/>
              </w:rPr>
            </w:pPr>
            <w:r w:rsidRPr="008D1C14">
              <w:rPr>
                <w:rFonts w:eastAsia="Times New Roman"/>
                <w:b/>
                <w:bCs/>
                <w:color w:val="000000"/>
                <w:kern w:val="0"/>
                <w:szCs w:val="24"/>
                <w:lang w:val="en-PH" w:eastAsia="en-PH"/>
              </w:rPr>
              <w:t>Purpose</w:t>
            </w:r>
          </w:p>
        </w:tc>
        <w:tc>
          <w:tcPr>
            <w:tcW w:w="1083" w:type="dxa"/>
            <w:vMerge w:val="restart"/>
            <w:shd w:val="clear" w:color="auto" w:fill="9CC2E5" w:themeFill="accent1" w:themeFillTint="99"/>
            <w:hideMark/>
          </w:tcPr>
          <w:p w:rsidR="00552C24" w:rsidRPr="008D1C14" w:rsidRDefault="00552C24" w:rsidP="008D1C14">
            <w:pPr>
              <w:widowControl/>
              <w:spacing w:after="0" w:line="240" w:lineRule="auto"/>
              <w:jc w:val="center"/>
              <w:rPr>
                <w:rFonts w:eastAsia="Times New Roman"/>
                <w:b/>
                <w:bCs/>
                <w:color w:val="000000"/>
                <w:kern w:val="0"/>
                <w:szCs w:val="24"/>
                <w:lang w:val="en-PH" w:eastAsia="en-PH"/>
              </w:rPr>
            </w:pPr>
            <w:r w:rsidRPr="008D1C14">
              <w:rPr>
                <w:rFonts w:eastAsia="Times New Roman"/>
                <w:b/>
                <w:bCs/>
                <w:color w:val="000000"/>
                <w:kern w:val="0"/>
                <w:szCs w:val="24"/>
                <w:lang w:val="en-PH" w:eastAsia="en-PH"/>
              </w:rPr>
              <w:t>Date Granted</w:t>
            </w:r>
          </w:p>
        </w:tc>
        <w:tc>
          <w:tcPr>
            <w:tcW w:w="1322" w:type="dxa"/>
            <w:vMerge w:val="restart"/>
            <w:shd w:val="clear" w:color="auto" w:fill="9CC2E5" w:themeFill="accent1" w:themeFillTint="99"/>
            <w:hideMark/>
          </w:tcPr>
          <w:p w:rsidR="00552C24" w:rsidRPr="008D1C14" w:rsidRDefault="00552C24" w:rsidP="008D1C14">
            <w:pPr>
              <w:widowControl/>
              <w:spacing w:after="0" w:line="240" w:lineRule="auto"/>
              <w:jc w:val="center"/>
              <w:rPr>
                <w:rFonts w:eastAsia="Times New Roman"/>
                <w:b/>
                <w:bCs/>
                <w:color w:val="000000"/>
                <w:kern w:val="0"/>
                <w:szCs w:val="24"/>
                <w:lang w:val="en-PH" w:eastAsia="en-PH"/>
              </w:rPr>
            </w:pPr>
            <w:r w:rsidRPr="008D1C14">
              <w:rPr>
                <w:rFonts w:eastAsia="Times New Roman"/>
                <w:b/>
                <w:bCs/>
                <w:color w:val="000000"/>
                <w:kern w:val="0"/>
                <w:szCs w:val="24"/>
                <w:lang w:val="en-PH" w:eastAsia="en-PH"/>
              </w:rPr>
              <w:t>Amount</w:t>
            </w:r>
            <w:r>
              <w:rPr>
                <w:rFonts w:eastAsia="Times New Roman"/>
                <w:b/>
                <w:bCs/>
                <w:color w:val="000000"/>
                <w:kern w:val="0"/>
                <w:szCs w:val="24"/>
                <w:lang w:val="en-PH" w:eastAsia="en-PH"/>
              </w:rPr>
              <w:t xml:space="preserve"> (</w:t>
            </w:r>
            <w:r w:rsidRPr="00552C24">
              <w:rPr>
                <w:rFonts w:eastAsia="Times New Roman"/>
                <w:b/>
                <w:bCs/>
                <w:color w:val="000000"/>
                <w:kern w:val="0"/>
                <w:szCs w:val="24"/>
                <w:lang w:val="en-PH" w:eastAsia="en-PH"/>
              </w:rPr>
              <w:t>₱</w:t>
            </w:r>
            <w:r>
              <w:rPr>
                <w:rFonts w:eastAsia="Times New Roman"/>
                <w:b/>
                <w:bCs/>
                <w:color w:val="000000"/>
                <w:kern w:val="0"/>
                <w:szCs w:val="24"/>
                <w:lang w:val="en-PH" w:eastAsia="en-PH"/>
              </w:rPr>
              <w:t>)</w:t>
            </w:r>
          </w:p>
        </w:tc>
      </w:tr>
      <w:tr w:rsidR="00552C24" w:rsidRPr="008D1C14" w:rsidTr="00552C24">
        <w:trPr>
          <w:trHeight w:val="458"/>
        </w:trPr>
        <w:tc>
          <w:tcPr>
            <w:tcW w:w="2151" w:type="dxa"/>
            <w:vMerge/>
            <w:shd w:val="clear" w:color="auto" w:fill="9CC2E5" w:themeFill="accent1" w:themeFillTint="99"/>
            <w:vAlign w:val="center"/>
            <w:hideMark/>
          </w:tcPr>
          <w:p w:rsidR="00552C24" w:rsidRPr="008D1C14" w:rsidRDefault="00552C24" w:rsidP="008D1C14">
            <w:pPr>
              <w:widowControl/>
              <w:spacing w:after="0" w:line="240" w:lineRule="auto"/>
              <w:rPr>
                <w:rFonts w:eastAsia="Times New Roman"/>
                <w:b/>
                <w:bCs/>
                <w:color w:val="000000"/>
                <w:kern w:val="0"/>
                <w:szCs w:val="24"/>
                <w:lang w:val="en-PH" w:eastAsia="en-PH"/>
              </w:rPr>
            </w:pPr>
          </w:p>
        </w:tc>
        <w:tc>
          <w:tcPr>
            <w:tcW w:w="1350" w:type="dxa"/>
            <w:vMerge/>
            <w:shd w:val="clear" w:color="auto" w:fill="9CC2E5" w:themeFill="accent1" w:themeFillTint="99"/>
            <w:vAlign w:val="center"/>
            <w:hideMark/>
          </w:tcPr>
          <w:p w:rsidR="00552C24" w:rsidRPr="008D1C14" w:rsidRDefault="00552C24" w:rsidP="008D1C14">
            <w:pPr>
              <w:widowControl/>
              <w:spacing w:after="0" w:line="240" w:lineRule="auto"/>
              <w:rPr>
                <w:rFonts w:eastAsia="Times New Roman"/>
                <w:b/>
                <w:bCs/>
                <w:color w:val="000000"/>
                <w:kern w:val="0"/>
                <w:szCs w:val="24"/>
                <w:lang w:val="en-PH" w:eastAsia="en-PH"/>
              </w:rPr>
            </w:pPr>
          </w:p>
        </w:tc>
        <w:tc>
          <w:tcPr>
            <w:tcW w:w="2247" w:type="dxa"/>
            <w:vMerge/>
            <w:shd w:val="clear" w:color="auto" w:fill="9CC2E5" w:themeFill="accent1" w:themeFillTint="99"/>
            <w:vAlign w:val="center"/>
            <w:hideMark/>
          </w:tcPr>
          <w:p w:rsidR="00552C24" w:rsidRPr="008D1C14" w:rsidRDefault="00552C24" w:rsidP="008D1C14">
            <w:pPr>
              <w:widowControl/>
              <w:spacing w:after="0" w:line="240" w:lineRule="auto"/>
              <w:rPr>
                <w:rFonts w:eastAsia="Times New Roman"/>
                <w:b/>
                <w:bCs/>
                <w:color w:val="000000"/>
                <w:kern w:val="0"/>
                <w:szCs w:val="24"/>
                <w:lang w:val="en-PH" w:eastAsia="en-PH"/>
              </w:rPr>
            </w:pPr>
          </w:p>
        </w:tc>
        <w:tc>
          <w:tcPr>
            <w:tcW w:w="1083" w:type="dxa"/>
            <w:vMerge/>
            <w:shd w:val="clear" w:color="auto" w:fill="9CC2E5" w:themeFill="accent1" w:themeFillTint="99"/>
            <w:vAlign w:val="center"/>
            <w:hideMark/>
          </w:tcPr>
          <w:p w:rsidR="00552C24" w:rsidRPr="008D1C14" w:rsidRDefault="00552C24" w:rsidP="008D1C14">
            <w:pPr>
              <w:widowControl/>
              <w:spacing w:after="0" w:line="240" w:lineRule="auto"/>
              <w:rPr>
                <w:rFonts w:eastAsia="Times New Roman"/>
                <w:b/>
                <w:bCs/>
                <w:color w:val="000000"/>
                <w:kern w:val="0"/>
                <w:szCs w:val="24"/>
                <w:lang w:val="en-PH" w:eastAsia="en-PH"/>
              </w:rPr>
            </w:pPr>
          </w:p>
        </w:tc>
        <w:tc>
          <w:tcPr>
            <w:tcW w:w="1322" w:type="dxa"/>
            <w:vMerge/>
            <w:shd w:val="clear" w:color="auto" w:fill="9CC2E5" w:themeFill="accent1" w:themeFillTint="99"/>
            <w:vAlign w:val="center"/>
            <w:hideMark/>
          </w:tcPr>
          <w:p w:rsidR="00552C24" w:rsidRPr="008D1C14" w:rsidRDefault="00552C24" w:rsidP="008D1C14">
            <w:pPr>
              <w:widowControl/>
              <w:spacing w:after="0" w:line="240" w:lineRule="auto"/>
              <w:rPr>
                <w:rFonts w:eastAsia="Times New Roman"/>
                <w:b/>
                <w:bCs/>
                <w:color w:val="000000"/>
                <w:kern w:val="0"/>
                <w:szCs w:val="24"/>
                <w:lang w:val="en-PH" w:eastAsia="en-PH"/>
              </w:rPr>
            </w:pPr>
          </w:p>
        </w:tc>
      </w:tr>
      <w:tr w:rsidR="00552C24" w:rsidRPr="008D1C14" w:rsidTr="00552C24">
        <w:trPr>
          <w:trHeight w:val="287"/>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Other Receivable </w:t>
            </w:r>
          </w:p>
        </w:tc>
        <w:tc>
          <w:tcPr>
            <w:tcW w:w="1350"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KKK</w:t>
            </w:r>
          </w:p>
        </w:tc>
        <w:tc>
          <w:tcPr>
            <w:tcW w:w="2247"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Livelihood Projects</w:t>
            </w:r>
          </w:p>
        </w:tc>
        <w:tc>
          <w:tcPr>
            <w:tcW w:w="1083"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1992</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96,650.00 </w:t>
            </w:r>
          </w:p>
        </w:tc>
      </w:tr>
      <w:tr w:rsidR="00552C24" w:rsidRPr="008D1C14" w:rsidTr="00552C24">
        <w:trPr>
          <w:trHeight w:val="260"/>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Other Receivable </w:t>
            </w:r>
          </w:p>
        </w:tc>
        <w:tc>
          <w:tcPr>
            <w:tcW w:w="1350"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Various</w:t>
            </w:r>
          </w:p>
        </w:tc>
        <w:tc>
          <w:tcPr>
            <w:tcW w:w="2247"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Different Projects on Trust Fund</w:t>
            </w:r>
          </w:p>
        </w:tc>
        <w:tc>
          <w:tcPr>
            <w:tcW w:w="1083"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1992</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12,540.50 </w:t>
            </w:r>
          </w:p>
        </w:tc>
      </w:tr>
      <w:tr w:rsidR="00552C24" w:rsidRPr="008D1C14" w:rsidTr="00552C24">
        <w:trPr>
          <w:trHeight w:val="233"/>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Other Receivable </w:t>
            </w:r>
          </w:p>
        </w:tc>
        <w:tc>
          <w:tcPr>
            <w:tcW w:w="1350"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RIC</w:t>
            </w:r>
          </w:p>
        </w:tc>
        <w:tc>
          <w:tcPr>
            <w:tcW w:w="2247"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Livelihood Projects</w:t>
            </w:r>
          </w:p>
        </w:tc>
        <w:tc>
          <w:tcPr>
            <w:tcW w:w="1083"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1998</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120,000.00 </w:t>
            </w:r>
          </w:p>
        </w:tc>
      </w:tr>
      <w:tr w:rsidR="00552C24" w:rsidRPr="008D1C14" w:rsidTr="00552C24">
        <w:trPr>
          <w:trHeight w:val="107"/>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Other Receivable </w:t>
            </w:r>
          </w:p>
        </w:tc>
        <w:tc>
          <w:tcPr>
            <w:tcW w:w="1350"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Various</w:t>
            </w:r>
          </w:p>
        </w:tc>
        <w:tc>
          <w:tcPr>
            <w:tcW w:w="2247"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Various in General Fund</w:t>
            </w:r>
          </w:p>
        </w:tc>
        <w:tc>
          <w:tcPr>
            <w:tcW w:w="1083"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1992</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123,157.83 </w:t>
            </w:r>
          </w:p>
        </w:tc>
      </w:tr>
      <w:tr w:rsidR="00552C24" w:rsidRPr="008D1C14" w:rsidTr="00552C24">
        <w:trPr>
          <w:trHeight w:val="278"/>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Due from LGUs </w:t>
            </w:r>
          </w:p>
        </w:tc>
        <w:tc>
          <w:tcPr>
            <w:tcW w:w="1350"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Various</w:t>
            </w:r>
          </w:p>
        </w:tc>
        <w:tc>
          <w:tcPr>
            <w:tcW w:w="2247"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Different Project Development</w:t>
            </w:r>
          </w:p>
        </w:tc>
        <w:tc>
          <w:tcPr>
            <w:tcW w:w="1083"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1992</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169,146.67 </w:t>
            </w:r>
          </w:p>
        </w:tc>
      </w:tr>
      <w:tr w:rsidR="00552C24" w:rsidRPr="008D1C14" w:rsidTr="00552C24">
        <w:trPr>
          <w:trHeight w:val="170"/>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Due from NGAs </w:t>
            </w:r>
          </w:p>
        </w:tc>
        <w:tc>
          <w:tcPr>
            <w:tcW w:w="1350"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COMELEC</w:t>
            </w:r>
          </w:p>
        </w:tc>
        <w:tc>
          <w:tcPr>
            <w:tcW w:w="2247"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Election Expenses</w:t>
            </w:r>
          </w:p>
        </w:tc>
        <w:tc>
          <w:tcPr>
            <w:tcW w:w="1083"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1992</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48,031.90 </w:t>
            </w:r>
          </w:p>
        </w:tc>
      </w:tr>
      <w:tr w:rsidR="00552C24" w:rsidRPr="008D1C14" w:rsidTr="00552C24">
        <w:trPr>
          <w:trHeight w:val="242"/>
        </w:trPr>
        <w:tc>
          <w:tcPr>
            <w:tcW w:w="2151"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xml:space="preserve">Due from NGAs </w:t>
            </w:r>
          </w:p>
        </w:tc>
        <w:tc>
          <w:tcPr>
            <w:tcW w:w="1350"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PTO</w:t>
            </w:r>
          </w:p>
        </w:tc>
        <w:tc>
          <w:tcPr>
            <w:tcW w:w="2247"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Tax Mapping</w:t>
            </w:r>
          </w:p>
        </w:tc>
        <w:tc>
          <w:tcPr>
            <w:tcW w:w="1083" w:type="dxa"/>
            <w:shd w:val="clear" w:color="auto" w:fill="auto"/>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1992</w:t>
            </w:r>
          </w:p>
        </w:tc>
        <w:tc>
          <w:tcPr>
            <w:tcW w:w="1322" w:type="dxa"/>
            <w:shd w:val="clear" w:color="auto" w:fill="auto"/>
            <w:noWrap/>
            <w:hideMark/>
          </w:tcPr>
          <w:p w:rsidR="00552C24" w:rsidRPr="008D1C14" w:rsidRDefault="00552C24" w:rsidP="00552C24">
            <w:pPr>
              <w:widowControl/>
              <w:spacing w:after="0" w:line="240" w:lineRule="auto"/>
              <w:jc w:val="right"/>
              <w:rPr>
                <w:rFonts w:eastAsia="Times New Roman"/>
                <w:color w:val="000000"/>
                <w:kern w:val="0"/>
                <w:szCs w:val="24"/>
                <w:lang w:val="en-PH" w:eastAsia="en-PH"/>
              </w:rPr>
            </w:pPr>
            <w:r w:rsidRPr="008D1C14">
              <w:rPr>
                <w:rFonts w:eastAsia="Times New Roman"/>
                <w:color w:val="000000"/>
                <w:kern w:val="0"/>
                <w:szCs w:val="24"/>
                <w:lang w:val="en-PH" w:eastAsia="en-PH"/>
              </w:rPr>
              <w:t xml:space="preserve">44,108.91 </w:t>
            </w:r>
          </w:p>
        </w:tc>
      </w:tr>
      <w:tr w:rsidR="00552C24" w:rsidRPr="00552C24" w:rsidTr="00552C24">
        <w:trPr>
          <w:trHeight w:val="70"/>
        </w:trPr>
        <w:tc>
          <w:tcPr>
            <w:tcW w:w="2151" w:type="dxa"/>
            <w:shd w:val="clear" w:color="auto" w:fill="auto"/>
            <w:noWrap/>
            <w:hideMark/>
          </w:tcPr>
          <w:p w:rsidR="00552C24" w:rsidRPr="008D1C14" w:rsidRDefault="00552C24" w:rsidP="00552C24">
            <w:pPr>
              <w:widowControl/>
              <w:spacing w:after="0" w:line="240" w:lineRule="auto"/>
              <w:rPr>
                <w:rFonts w:eastAsia="Times New Roman"/>
                <w:b/>
                <w:bCs/>
                <w:color w:val="000000"/>
                <w:kern w:val="0"/>
                <w:szCs w:val="24"/>
                <w:lang w:val="en-PH" w:eastAsia="en-PH"/>
              </w:rPr>
            </w:pPr>
            <w:r>
              <w:rPr>
                <w:rFonts w:eastAsia="Times New Roman"/>
                <w:b/>
                <w:bCs/>
                <w:color w:val="000000"/>
                <w:kern w:val="0"/>
                <w:szCs w:val="24"/>
                <w:lang w:val="en-PH" w:eastAsia="en-PH"/>
              </w:rPr>
              <w:t>Totals</w:t>
            </w:r>
          </w:p>
        </w:tc>
        <w:tc>
          <w:tcPr>
            <w:tcW w:w="1350"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w:t>
            </w:r>
          </w:p>
        </w:tc>
        <w:tc>
          <w:tcPr>
            <w:tcW w:w="2247"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w:t>
            </w:r>
          </w:p>
        </w:tc>
        <w:tc>
          <w:tcPr>
            <w:tcW w:w="1083" w:type="dxa"/>
            <w:shd w:val="clear" w:color="auto" w:fill="auto"/>
            <w:noWrap/>
            <w:hideMark/>
          </w:tcPr>
          <w:p w:rsidR="00552C24" w:rsidRPr="008D1C14" w:rsidRDefault="00552C24" w:rsidP="00552C24">
            <w:pPr>
              <w:widowControl/>
              <w:spacing w:after="0" w:line="240" w:lineRule="auto"/>
              <w:rPr>
                <w:rFonts w:eastAsia="Times New Roman"/>
                <w:color w:val="000000"/>
                <w:kern w:val="0"/>
                <w:szCs w:val="24"/>
                <w:lang w:val="en-PH" w:eastAsia="en-PH"/>
              </w:rPr>
            </w:pPr>
            <w:r w:rsidRPr="008D1C14">
              <w:rPr>
                <w:rFonts w:eastAsia="Times New Roman"/>
                <w:color w:val="000000"/>
                <w:kern w:val="0"/>
                <w:szCs w:val="24"/>
                <w:lang w:val="en-PH" w:eastAsia="en-PH"/>
              </w:rPr>
              <w:t> </w:t>
            </w:r>
          </w:p>
        </w:tc>
        <w:tc>
          <w:tcPr>
            <w:tcW w:w="1322" w:type="dxa"/>
            <w:shd w:val="clear" w:color="auto" w:fill="auto"/>
            <w:noWrap/>
            <w:hideMark/>
          </w:tcPr>
          <w:p w:rsidR="00552C24" w:rsidRPr="00552C24" w:rsidRDefault="00552C24" w:rsidP="00552C24">
            <w:pPr>
              <w:widowControl/>
              <w:spacing w:after="0" w:line="240" w:lineRule="auto"/>
              <w:jc w:val="right"/>
              <w:rPr>
                <w:rFonts w:eastAsia="Times New Roman"/>
                <w:b/>
                <w:bCs/>
                <w:iCs/>
                <w:color w:val="000000"/>
                <w:kern w:val="0"/>
                <w:szCs w:val="24"/>
                <w:lang w:val="en-PH" w:eastAsia="en-PH"/>
              </w:rPr>
            </w:pPr>
            <w:r w:rsidRPr="00552C24">
              <w:rPr>
                <w:rFonts w:eastAsia="Times New Roman"/>
                <w:b/>
                <w:bCs/>
                <w:iCs/>
                <w:color w:val="000000"/>
                <w:kern w:val="0"/>
                <w:szCs w:val="24"/>
                <w:lang w:val="en-PH" w:eastAsia="en-PH"/>
              </w:rPr>
              <w:t xml:space="preserve">613,635.81 </w:t>
            </w:r>
          </w:p>
        </w:tc>
      </w:tr>
    </w:tbl>
    <w:p w:rsidR="00F9777F" w:rsidRDefault="00F9777F" w:rsidP="00F9777F">
      <w:pPr>
        <w:spacing w:after="0" w:line="240" w:lineRule="auto"/>
        <w:ind w:left="720" w:firstLine="720"/>
        <w:jc w:val="both"/>
        <w:rPr>
          <w:szCs w:val="24"/>
        </w:rPr>
      </w:pPr>
    </w:p>
    <w:p w:rsidR="00F9777F" w:rsidRDefault="00F100C0" w:rsidP="00C61849">
      <w:pPr>
        <w:pStyle w:val="ListParagraph"/>
        <w:spacing w:after="0" w:line="240" w:lineRule="auto"/>
        <w:ind w:left="360" w:firstLine="540"/>
        <w:jc w:val="both"/>
        <w:rPr>
          <w:szCs w:val="24"/>
          <w:lang w:eastAsia="en-PH"/>
        </w:rPr>
      </w:pPr>
      <w:r>
        <w:rPr>
          <w:szCs w:val="24"/>
          <w:lang w:eastAsia="en-PH"/>
        </w:rPr>
        <w:t>Verification of the accounts showed that there were no documents evidencing the propriety of its existence nor did recordings in the subsidiary ledgers updated to support the general ledger. The inexistence of such documents raised doubts on the validity and propriety of the account presented in the Financial Statement</w:t>
      </w:r>
      <w:r w:rsidR="00F9777F">
        <w:rPr>
          <w:szCs w:val="24"/>
          <w:lang w:eastAsia="en-PH"/>
        </w:rPr>
        <w:t>.</w:t>
      </w:r>
    </w:p>
    <w:p w:rsidR="00F9777F" w:rsidRDefault="00F9777F" w:rsidP="00F9777F">
      <w:pPr>
        <w:spacing w:after="0" w:line="240" w:lineRule="auto"/>
        <w:ind w:left="720" w:firstLine="720"/>
        <w:jc w:val="both"/>
        <w:rPr>
          <w:szCs w:val="24"/>
          <w:lang w:eastAsia="en-PH"/>
        </w:rPr>
      </w:pPr>
    </w:p>
    <w:p w:rsidR="00C61849" w:rsidRDefault="00F100C0" w:rsidP="00C61849">
      <w:pPr>
        <w:pStyle w:val="ListParagraph"/>
        <w:spacing w:after="0" w:line="240" w:lineRule="auto"/>
        <w:ind w:left="360" w:firstLine="540"/>
        <w:jc w:val="both"/>
        <w:rPr>
          <w:szCs w:val="24"/>
          <w:lang w:eastAsia="en-PH"/>
        </w:rPr>
      </w:pPr>
      <w:r w:rsidRPr="00C61849">
        <w:rPr>
          <w:szCs w:val="24"/>
          <w:lang w:eastAsia="en-PH"/>
        </w:rPr>
        <w:t>This is a reiteration of prior year’s audit recommendation which was not</w:t>
      </w:r>
      <w:r>
        <w:rPr>
          <w:szCs w:val="24"/>
          <w:lang w:eastAsia="en-PH"/>
        </w:rPr>
        <w:t xml:space="preserve"> implemented by the Management.</w:t>
      </w:r>
    </w:p>
    <w:p w:rsidR="00C61849" w:rsidRDefault="00C61849" w:rsidP="00C61849">
      <w:pPr>
        <w:pStyle w:val="ListParagraph"/>
        <w:spacing w:after="0" w:line="240" w:lineRule="auto"/>
        <w:ind w:left="360" w:firstLine="540"/>
        <w:jc w:val="both"/>
        <w:rPr>
          <w:szCs w:val="24"/>
          <w:lang w:eastAsia="en-PH"/>
        </w:rPr>
      </w:pPr>
    </w:p>
    <w:p w:rsidR="00C61849" w:rsidRDefault="00F100C0" w:rsidP="00C61849">
      <w:pPr>
        <w:pStyle w:val="ListParagraph"/>
        <w:spacing w:after="0" w:line="240" w:lineRule="auto"/>
        <w:ind w:left="360" w:firstLine="540"/>
        <w:jc w:val="both"/>
        <w:rPr>
          <w:b/>
          <w:bCs/>
          <w:szCs w:val="24"/>
          <w:lang w:eastAsia="en-PH"/>
        </w:rPr>
      </w:pPr>
      <w:r>
        <w:rPr>
          <w:b/>
          <w:bCs/>
          <w:szCs w:val="24"/>
          <w:lang w:eastAsia="en-PH"/>
        </w:rPr>
        <w:t>We recommend</w:t>
      </w:r>
      <w:r w:rsidR="00F9777F">
        <w:rPr>
          <w:b/>
          <w:bCs/>
          <w:szCs w:val="24"/>
          <w:lang w:eastAsia="en-PH"/>
        </w:rPr>
        <w:t>ed</w:t>
      </w:r>
      <w:r>
        <w:rPr>
          <w:b/>
          <w:bCs/>
          <w:szCs w:val="24"/>
          <w:lang w:eastAsia="en-PH"/>
        </w:rPr>
        <w:t xml:space="preserve"> </w:t>
      </w:r>
      <w:r w:rsidR="00B75549">
        <w:rPr>
          <w:b/>
          <w:bCs/>
          <w:szCs w:val="24"/>
          <w:lang w:eastAsia="en-PH"/>
        </w:rPr>
        <w:t>that</w:t>
      </w:r>
      <w:r>
        <w:rPr>
          <w:b/>
          <w:bCs/>
          <w:szCs w:val="24"/>
          <w:lang w:eastAsia="en-PH"/>
        </w:rPr>
        <w:t xml:space="preserve"> Management instruct the Municipal Accountant to locate the documents pertaining to the non-moving accounts in order to substantiate its balances and to enforce collections. In case of possibility of non-collection or no longer be accounted or reconciled, the Management may request for write-off of the dormant accounts to clean the accounts subject to the requirements or procedures embodied in COA Circular No. 2016-005 dated December 19, 2016.</w:t>
      </w:r>
    </w:p>
    <w:p w:rsidR="00C61849" w:rsidRDefault="00C61849" w:rsidP="00C61849">
      <w:pPr>
        <w:pStyle w:val="ListParagraph"/>
        <w:spacing w:after="0" w:line="240" w:lineRule="auto"/>
        <w:ind w:left="360" w:firstLine="540"/>
        <w:jc w:val="both"/>
        <w:rPr>
          <w:b/>
          <w:bCs/>
          <w:szCs w:val="24"/>
          <w:lang w:eastAsia="en-PH"/>
        </w:rPr>
      </w:pPr>
    </w:p>
    <w:p w:rsidR="00FD108C" w:rsidRPr="00C61849" w:rsidRDefault="00FD108C" w:rsidP="00C61849">
      <w:pPr>
        <w:pStyle w:val="ListParagraph"/>
        <w:spacing w:after="0" w:line="240" w:lineRule="auto"/>
        <w:ind w:left="360" w:firstLine="540"/>
        <w:jc w:val="both"/>
        <w:rPr>
          <w:szCs w:val="24"/>
        </w:rPr>
      </w:pPr>
      <w:r>
        <w:rPr>
          <w:bCs/>
          <w:szCs w:val="24"/>
          <w:lang w:eastAsia="en-PH"/>
        </w:rPr>
        <w:t xml:space="preserve">In the </w:t>
      </w:r>
      <w:r w:rsidR="00E45C87">
        <w:rPr>
          <w:bCs/>
          <w:szCs w:val="24"/>
          <w:lang w:eastAsia="en-PH"/>
        </w:rPr>
        <w:t xml:space="preserve">letter-reply </w:t>
      </w:r>
      <w:r>
        <w:rPr>
          <w:bCs/>
          <w:szCs w:val="24"/>
          <w:lang w:eastAsia="en-PH"/>
        </w:rPr>
        <w:t>of the Municipal Accountant, she promised to continue to locate</w:t>
      </w:r>
      <w:r w:rsidR="00B75549">
        <w:rPr>
          <w:bCs/>
          <w:szCs w:val="24"/>
          <w:lang w:eastAsia="en-PH"/>
        </w:rPr>
        <w:t xml:space="preserve"> the</w:t>
      </w:r>
      <w:r>
        <w:rPr>
          <w:bCs/>
          <w:szCs w:val="24"/>
          <w:lang w:eastAsia="en-PH"/>
        </w:rPr>
        <w:t xml:space="preserve"> documents which could be used to substantiate the balance recorded in the general ledger for possible collection. </w:t>
      </w:r>
    </w:p>
    <w:p w:rsidR="00FD108C" w:rsidRDefault="00FD108C" w:rsidP="00F9777F">
      <w:pPr>
        <w:spacing w:after="0" w:line="240" w:lineRule="auto"/>
        <w:ind w:left="720" w:firstLine="720"/>
        <w:jc w:val="both"/>
        <w:rPr>
          <w:bCs/>
          <w:szCs w:val="24"/>
          <w:lang w:eastAsia="en-PH"/>
        </w:rPr>
      </w:pPr>
    </w:p>
    <w:p w:rsidR="00FD108C" w:rsidRPr="00FD108C" w:rsidRDefault="00FD108C" w:rsidP="00C61849">
      <w:pPr>
        <w:pStyle w:val="ListParagraph"/>
        <w:spacing w:after="0" w:line="240" w:lineRule="auto"/>
        <w:ind w:left="360" w:firstLine="90"/>
        <w:contextualSpacing/>
        <w:jc w:val="both"/>
        <w:rPr>
          <w:b/>
          <w:bCs/>
          <w:i/>
          <w:szCs w:val="24"/>
          <w:lang w:eastAsia="en-PH"/>
        </w:rPr>
      </w:pPr>
      <w:r>
        <w:rPr>
          <w:b/>
          <w:bCs/>
          <w:i/>
          <w:szCs w:val="24"/>
          <w:lang w:eastAsia="en-PH"/>
        </w:rPr>
        <w:t>Stale Checks</w:t>
      </w:r>
    </w:p>
    <w:p w:rsidR="00F9777F" w:rsidRPr="00F9777F" w:rsidRDefault="00F9777F" w:rsidP="00F9777F">
      <w:pPr>
        <w:spacing w:after="0" w:line="240" w:lineRule="auto"/>
        <w:ind w:left="720" w:firstLine="720"/>
        <w:jc w:val="both"/>
        <w:rPr>
          <w:szCs w:val="24"/>
        </w:rPr>
      </w:pPr>
    </w:p>
    <w:p w:rsidR="00F9777F" w:rsidRPr="00D02A5F" w:rsidRDefault="0038365E" w:rsidP="00C61849">
      <w:pPr>
        <w:pStyle w:val="ListParagraph"/>
        <w:numPr>
          <w:ilvl w:val="0"/>
          <w:numId w:val="24"/>
        </w:numPr>
        <w:spacing w:after="0" w:line="240" w:lineRule="auto"/>
        <w:contextualSpacing/>
        <w:jc w:val="both"/>
        <w:rPr>
          <w:b/>
          <w:szCs w:val="24"/>
        </w:rPr>
      </w:pPr>
      <w:r w:rsidRPr="003863ED">
        <w:rPr>
          <w:b/>
          <w:szCs w:val="24"/>
        </w:rPr>
        <w:t>Outstanding check</w:t>
      </w:r>
      <w:r>
        <w:rPr>
          <w:b/>
          <w:szCs w:val="24"/>
        </w:rPr>
        <w:t>s</w:t>
      </w:r>
      <w:r w:rsidRPr="003863ED">
        <w:rPr>
          <w:b/>
          <w:szCs w:val="24"/>
        </w:rPr>
        <w:t xml:space="preserve"> </w:t>
      </w:r>
      <w:r>
        <w:rPr>
          <w:b/>
          <w:szCs w:val="24"/>
        </w:rPr>
        <w:t xml:space="preserve">amounting to ₱31,185.51 </w:t>
      </w:r>
      <w:r w:rsidRPr="003863ED">
        <w:rPr>
          <w:b/>
          <w:szCs w:val="24"/>
        </w:rPr>
        <w:t>under</w:t>
      </w:r>
      <w:r>
        <w:rPr>
          <w:b/>
          <w:szCs w:val="24"/>
        </w:rPr>
        <w:t xml:space="preserve"> General Fund</w:t>
      </w:r>
      <w:r w:rsidRPr="003863ED">
        <w:rPr>
          <w:b/>
          <w:szCs w:val="24"/>
        </w:rPr>
        <w:t xml:space="preserve"> </w:t>
      </w:r>
      <w:r>
        <w:rPr>
          <w:b/>
          <w:szCs w:val="24"/>
        </w:rPr>
        <w:t>considered as</w:t>
      </w:r>
      <w:r w:rsidRPr="003863ED">
        <w:rPr>
          <w:b/>
          <w:szCs w:val="24"/>
        </w:rPr>
        <w:t xml:space="preserve"> stale</w:t>
      </w:r>
      <w:r>
        <w:rPr>
          <w:b/>
          <w:szCs w:val="24"/>
        </w:rPr>
        <w:t xml:space="preserve"> checks as of December 31, 2020 were</w:t>
      </w:r>
      <w:r w:rsidRPr="003863ED">
        <w:rPr>
          <w:b/>
          <w:szCs w:val="24"/>
        </w:rPr>
        <w:t xml:space="preserve"> not adjusted in the books of accounts </w:t>
      </w:r>
      <w:r>
        <w:rPr>
          <w:b/>
          <w:szCs w:val="24"/>
        </w:rPr>
        <w:t>which is not in accordance with</w:t>
      </w:r>
      <w:r w:rsidRPr="003863ED">
        <w:rPr>
          <w:b/>
          <w:szCs w:val="24"/>
        </w:rPr>
        <w:t xml:space="preserve"> Section </w:t>
      </w:r>
      <w:r w:rsidR="00F9777F">
        <w:rPr>
          <w:b/>
          <w:szCs w:val="24"/>
        </w:rPr>
        <w:t>104</w:t>
      </w:r>
      <w:r w:rsidR="00E45C87">
        <w:rPr>
          <w:b/>
          <w:szCs w:val="24"/>
        </w:rPr>
        <w:t>, Volume I of GAM for LGUs</w:t>
      </w:r>
      <w:r w:rsidR="00F9777F">
        <w:rPr>
          <w:b/>
          <w:szCs w:val="24"/>
        </w:rPr>
        <w:t>;</w:t>
      </w:r>
      <w:r>
        <w:rPr>
          <w:b/>
          <w:szCs w:val="24"/>
        </w:rPr>
        <w:t xml:space="preserve"> thus</w:t>
      </w:r>
      <w:r w:rsidR="00F9777F">
        <w:rPr>
          <w:b/>
          <w:szCs w:val="24"/>
        </w:rPr>
        <w:t>,</w:t>
      </w:r>
      <w:r>
        <w:rPr>
          <w:b/>
          <w:szCs w:val="24"/>
        </w:rPr>
        <w:t xml:space="preserve"> </w:t>
      </w:r>
      <w:r w:rsidR="00CE01C3" w:rsidRPr="007A66D4">
        <w:rPr>
          <w:b/>
        </w:rPr>
        <w:t xml:space="preserve">affecting the reliability of the account balance of the </w:t>
      </w:r>
      <w:r w:rsidR="00E45C87">
        <w:rPr>
          <w:rFonts w:eastAsia="Calibri"/>
          <w:b/>
          <w:bCs/>
          <w:iCs/>
        </w:rPr>
        <w:t xml:space="preserve">Cash in Bank-Local Currency </w:t>
      </w:r>
      <w:r w:rsidR="00CE01C3" w:rsidRPr="007A66D4">
        <w:rPr>
          <w:rFonts w:eastAsia="Calibri"/>
          <w:b/>
          <w:bCs/>
          <w:iCs/>
        </w:rPr>
        <w:t>Cu</w:t>
      </w:r>
      <w:r w:rsidR="00CE01C3">
        <w:rPr>
          <w:rFonts w:eastAsia="Calibri"/>
          <w:b/>
          <w:bCs/>
          <w:iCs/>
        </w:rPr>
        <w:t>rrent Account presented in the financial s</w:t>
      </w:r>
      <w:r w:rsidR="00CE01C3" w:rsidRPr="007A66D4">
        <w:rPr>
          <w:rFonts w:eastAsia="Calibri"/>
          <w:b/>
          <w:bCs/>
          <w:iCs/>
        </w:rPr>
        <w:t>tatements</w:t>
      </w:r>
      <w:r w:rsidR="00CE01C3">
        <w:rPr>
          <w:rFonts w:eastAsia="Calibri"/>
          <w:b/>
          <w:bCs/>
          <w:iCs/>
        </w:rPr>
        <w:t>.</w:t>
      </w:r>
    </w:p>
    <w:p w:rsidR="00C61849" w:rsidRDefault="00C61849" w:rsidP="00C61849">
      <w:pPr>
        <w:pStyle w:val="ListParagraph"/>
        <w:spacing w:after="0" w:line="240" w:lineRule="auto"/>
        <w:ind w:left="360" w:firstLine="540"/>
        <w:jc w:val="both"/>
        <w:rPr>
          <w:szCs w:val="24"/>
          <w:lang w:eastAsia="en-PH"/>
        </w:rPr>
      </w:pPr>
    </w:p>
    <w:p w:rsidR="00CE01C3" w:rsidRDefault="0038365E" w:rsidP="00020B12">
      <w:pPr>
        <w:pStyle w:val="ListParagraph"/>
        <w:spacing w:after="0" w:line="240" w:lineRule="auto"/>
        <w:ind w:left="360" w:firstLine="540"/>
        <w:jc w:val="both"/>
        <w:rPr>
          <w:szCs w:val="24"/>
        </w:rPr>
      </w:pPr>
      <w:r w:rsidRPr="003863ED">
        <w:rPr>
          <w:szCs w:val="24"/>
          <w:lang w:eastAsia="en-PH"/>
        </w:rPr>
        <w:t>Verification</w:t>
      </w:r>
      <w:r w:rsidRPr="003863ED">
        <w:rPr>
          <w:szCs w:val="24"/>
        </w:rPr>
        <w:t xml:space="preserve"> of the Bank Reconciliation Statements for all funds</w:t>
      </w:r>
      <w:r w:rsidR="00552C24">
        <w:rPr>
          <w:szCs w:val="24"/>
        </w:rPr>
        <w:t xml:space="preserve"> as of December 31, 2020</w:t>
      </w:r>
      <w:r w:rsidRPr="003863ED">
        <w:rPr>
          <w:szCs w:val="24"/>
        </w:rPr>
        <w:t xml:space="preserve"> disclosed that </w:t>
      </w:r>
      <w:r>
        <w:rPr>
          <w:szCs w:val="24"/>
        </w:rPr>
        <w:t xml:space="preserve">four </w:t>
      </w:r>
      <w:r w:rsidR="00552C24">
        <w:rPr>
          <w:szCs w:val="24"/>
        </w:rPr>
        <w:t xml:space="preserve">checks </w:t>
      </w:r>
      <w:r>
        <w:rPr>
          <w:szCs w:val="24"/>
        </w:rPr>
        <w:t xml:space="preserve">were </w:t>
      </w:r>
      <w:r w:rsidR="00552C24">
        <w:rPr>
          <w:szCs w:val="24"/>
        </w:rPr>
        <w:t xml:space="preserve">already </w:t>
      </w:r>
      <w:r>
        <w:rPr>
          <w:szCs w:val="24"/>
        </w:rPr>
        <w:t xml:space="preserve">stale </w:t>
      </w:r>
      <w:r w:rsidR="00552C24">
        <w:rPr>
          <w:szCs w:val="24"/>
        </w:rPr>
        <w:t xml:space="preserve">for more than 9 months to 11 months from the date of issue </w:t>
      </w:r>
      <w:r>
        <w:rPr>
          <w:szCs w:val="24"/>
        </w:rPr>
        <w:t>under General Fund</w:t>
      </w:r>
      <w:r w:rsidRPr="003863ED">
        <w:rPr>
          <w:szCs w:val="24"/>
        </w:rPr>
        <w:t xml:space="preserve"> </w:t>
      </w:r>
      <w:r>
        <w:rPr>
          <w:szCs w:val="24"/>
        </w:rPr>
        <w:t xml:space="preserve">that need to be adjusted </w:t>
      </w:r>
      <w:r w:rsidR="00552C24">
        <w:rPr>
          <w:szCs w:val="24"/>
        </w:rPr>
        <w:t>in the books of accounts, details as follows:</w:t>
      </w:r>
    </w:p>
    <w:p w:rsidR="0038365E" w:rsidRDefault="0038365E" w:rsidP="00FC5CD7">
      <w:pPr>
        <w:spacing w:after="0" w:line="240" w:lineRule="auto"/>
        <w:jc w:val="both"/>
        <w:rPr>
          <w:szCs w:val="24"/>
        </w:rPr>
      </w:pPr>
    </w:p>
    <w:tbl>
      <w:tblPr>
        <w:tblStyle w:val="TableGrid"/>
        <w:tblW w:w="6829" w:type="dxa"/>
        <w:tblInd w:w="1366" w:type="dxa"/>
        <w:tblLook w:val="04A0" w:firstRow="1" w:lastRow="0" w:firstColumn="1" w:lastColumn="0" w:noHBand="0" w:noVBand="1"/>
      </w:tblPr>
      <w:tblGrid>
        <w:gridCol w:w="1265"/>
        <w:gridCol w:w="1424"/>
        <w:gridCol w:w="2610"/>
        <w:gridCol w:w="1530"/>
      </w:tblGrid>
      <w:tr w:rsidR="0038365E" w:rsidRPr="00573879" w:rsidTr="00E91D1B">
        <w:tc>
          <w:tcPr>
            <w:tcW w:w="1265" w:type="dxa"/>
            <w:shd w:val="clear" w:color="auto" w:fill="BDD6EE" w:themeFill="accent1" w:themeFillTint="66"/>
          </w:tcPr>
          <w:p w:rsidR="0038365E" w:rsidRPr="00573879" w:rsidRDefault="0038365E" w:rsidP="00FC5CD7">
            <w:pPr>
              <w:spacing w:after="0" w:line="240" w:lineRule="auto"/>
              <w:jc w:val="center"/>
              <w:rPr>
                <w:b/>
                <w:szCs w:val="24"/>
              </w:rPr>
            </w:pPr>
            <w:r w:rsidRPr="00573879">
              <w:rPr>
                <w:b/>
                <w:szCs w:val="24"/>
              </w:rPr>
              <w:t>Date</w:t>
            </w:r>
          </w:p>
        </w:tc>
        <w:tc>
          <w:tcPr>
            <w:tcW w:w="1424" w:type="dxa"/>
            <w:shd w:val="clear" w:color="auto" w:fill="BDD6EE" w:themeFill="accent1" w:themeFillTint="66"/>
          </w:tcPr>
          <w:p w:rsidR="0038365E" w:rsidRPr="00573879" w:rsidRDefault="0038365E" w:rsidP="00FC5CD7">
            <w:pPr>
              <w:spacing w:after="0" w:line="240" w:lineRule="auto"/>
              <w:jc w:val="center"/>
              <w:rPr>
                <w:b/>
                <w:szCs w:val="24"/>
              </w:rPr>
            </w:pPr>
            <w:r w:rsidRPr="00573879">
              <w:rPr>
                <w:b/>
                <w:szCs w:val="24"/>
              </w:rPr>
              <w:t>Check No.</w:t>
            </w:r>
          </w:p>
        </w:tc>
        <w:tc>
          <w:tcPr>
            <w:tcW w:w="2610" w:type="dxa"/>
            <w:shd w:val="clear" w:color="auto" w:fill="BDD6EE" w:themeFill="accent1" w:themeFillTint="66"/>
          </w:tcPr>
          <w:p w:rsidR="0038365E" w:rsidRPr="00573879" w:rsidRDefault="0038365E" w:rsidP="00FC5CD7">
            <w:pPr>
              <w:spacing w:after="0" w:line="240" w:lineRule="auto"/>
              <w:jc w:val="center"/>
              <w:rPr>
                <w:b/>
                <w:szCs w:val="24"/>
              </w:rPr>
            </w:pPr>
            <w:r>
              <w:rPr>
                <w:b/>
                <w:szCs w:val="24"/>
              </w:rPr>
              <w:t>Payee</w:t>
            </w:r>
          </w:p>
        </w:tc>
        <w:tc>
          <w:tcPr>
            <w:tcW w:w="1530" w:type="dxa"/>
            <w:shd w:val="clear" w:color="auto" w:fill="BDD6EE" w:themeFill="accent1" w:themeFillTint="66"/>
          </w:tcPr>
          <w:p w:rsidR="0038365E" w:rsidRPr="00573879" w:rsidRDefault="0038365E" w:rsidP="00FC5CD7">
            <w:pPr>
              <w:spacing w:after="0" w:line="240" w:lineRule="auto"/>
              <w:jc w:val="center"/>
              <w:rPr>
                <w:b/>
                <w:szCs w:val="24"/>
              </w:rPr>
            </w:pPr>
            <w:r w:rsidRPr="00573879">
              <w:rPr>
                <w:b/>
                <w:szCs w:val="24"/>
              </w:rPr>
              <w:t>Amount (₱)</w:t>
            </w:r>
          </w:p>
        </w:tc>
      </w:tr>
      <w:tr w:rsidR="0038365E" w:rsidRPr="00573879" w:rsidTr="00E91D1B">
        <w:tc>
          <w:tcPr>
            <w:tcW w:w="1265" w:type="dxa"/>
          </w:tcPr>
          <w:p w:rsidR="0038365E" w:rsidRPr="00573879" w:rsidRDefault="0038365E" w:rsidP="00FC5CD7">
            <w:pPr>
              <w:spacing w:after="0" w:line="240" w:lineRule="auto"/>
              <w:jc w:val="center"/>
              <w:rPr>
                <w:szCs w:val="24"/>
              </w:rPr>
            </w:pPr>
            <w:r>
              <w:rPr>
                <w:szCs w:val="24"/>
              </w:rPr>
              <w:t>1/28/2020</w:t>
            </w:r>
          </w:p>
        </w:tc>
        <w:tc>
          <w:tcPr>
            <w:tcW w:w="1424" w:type="dxa"/>
          </w:tcPr>
          <w:p w:rsidR="0038365E" w:rsidRPr="00573879" w:rsidRDefault="0038365E" w:rsidP="00FC5CD7">
            <w:pPr>
              <w:spacing w:after="0" w:line="240" w:lineRule="auto"/>
              <w:jc w:val="center"/>
              <w:rPr>
                <w:szCs w:val="24"/>
              </w:rPr>
            </w:pPr>
            <w:r>
              <w:rPr>
                <w:szCs w:val="24"/>
              </w:rPr>
              <w:t>352897</w:t>
            </w:r>
          </w:p>
        </w:tc>
        <w:tc>
          <w:tcPr>
            <w:tcW w:w="2610" w:type="dxa"/>
          </w:tcPr>
          <w:p w:rsidR="0038365E" w:rsidRDefault="0038365E" w:rsidP="00FC5CD7">
            <w:pPr>
              <w:spacing w:after="0" w:line="240" w:lineRule="auto"/>
              <w:rPr>
                <w:szCs w:val="24"/>
              </w:rPr>
            </w:pPr>
            <w:r>
              <w:rPr>
                <w:szCs w:val="24"/>
              </w:rPr>
              <w:t>J &amp; V Ecoproperties Inc.</w:t>
            </w:r>
          </w:p>
        </w:tc>
        <w:tc>
          <w:tcPr>
            <w:tcW w:w="1530" w:type="dxa"/>
          </w:tcPr>
          <w:p w:rsidR="0038365E" w:rsidRPr="00573879" w:rsidRDefault="0038365E" w:rsidP="00FC5CD7">
            <w:pPr>
              <w:spacing w:after="0" w:line="240" w:lineRule="auto"/>
              <w:jc w:val="right"/>
              <w:rPr>
                <w:szCs w:val="24"/>
              </w:rPr>
            </w:pPr>
            <w:r>
              <w:rPr>
                <w:szCs w:val="24"/>
              </w:rPr>
              <w:t>9,835.20</w:t>
            </w:r>
          </w:p>
        </w:tc>
      </w:tr>
      <w:tr w:rsidR="0038365E" w:rsidRPr="00573879" w:rsidTr="00E91D1B">
        <w:tc>
          <w:tcPr>
            <w:tcW w:w="1265" w:type="dxa"/>
          </w:tcPr>
          <w:p w:rsidR="0038365E" w:rsidRPr="00573879" w:rsidRDefault="0038365E" w:rsidP="00FC5CD7">
            <w:pPr>
              <w:spacing w:after="0" w:line="240" w:lineRule="auto"/>
              <w:jc w:val="center"/>
              <w:rPr>
                <w:szCs w:val="24"/>
              </w:rPr>
            </w:pPr>
            <w:r>
              <w:rPr>
                <w:szCs w:val="24"/>
              </w:rPr>
              <w:t>2/04/2020</w:t>
            </w:r>
          </w:p>
        </w:tc>
        <w:tc>
          <w:tcPr>
            <w:tcW w:w="1424" w:type="dxa"/>
          </w:tcPr>
          <w:p w:rsidR="0038365E" w:rsidRPr="00573879" w:rsidRDefault="0038365E" w:rsidP="00FC5CD7">
            <w:pPr>
              <w:spacing w:after="0" w:line="240" w:lineRule="auto"/>
              <w:jc w:val="center"/>
              <w:rPr>
                <w:szCs w:val="24"/>
              </w:rPr>
            </w:pPr>
            <w:r>
              <w:rPr>
                <w:szCs w:val="24"/>
              </w:rPr>
              <w:t>352929</w:t>
            </w:r>
          </w:p>
        </w:tc>
        <w:tc>
          <w:tcPr>
            <w:tcW w:w="2610" w:type="dxa"/>
          </w:tcPr>
          <w:p w:rsidR="0038365E" w:rsidRDefault="0038365E" w:rsidP="00FC5CD7">
            <w:pPr>
              <w:spacing w:after="0" w:line="240" w:lineRule="auto"/>
              <w:rPr>
                <w:szCs w:val="24"/>
              </w:rPr>
            </w:pPr>
            <w:r>
              <w:rPr>
                <w:szCs w:val="24"/>
              </w:rPr>
              <w:t>J &amp; V Ecoproperties Inc.</w:t>
            </w:r>
          </w:p>
        </w:tc>
        <w:tc>
          <w:tcPr>
            <w:tcW w:w="1530" w:type="dxa"/>
          </w:tcPr>
          <w:p w:rsidR="0038365E" w:rsidRPr="00573879" w:rsidRDefault="0038365E" w:rsidP="00FC5CD7">
            <w:pPr>
              <w:spacing w:after="0" w:line="240" w:lineRule="auto"/>
              <w:jc w:val="right"/>
              <w:rPr>
                <w:szCs w:val="24"/>
              </w:rPr>
            </w:pPr>
            <w:r>
              <w:rPr>
                <w:szCs w:val="24"/>
              </w:rPr>
              <w:t>15,651.25</w:t>
            </w:r>
          </w:p>
        </w:tc>
      </w:tr>
      <w:tr w:rsidR="0038365E" w:rsidRPr="00573879" w:rsidTr="00E91D1B">
        <w:tc>
          <w:tcPr>
            <w:tcW w:w="1265" w:type="dxa"/>
          </w:tcPr>
          <w:p w:rsidR="0038365E" w:rsidRPr="00573879" w:rsidRDefault="0038365E" w:rsidP="00FC5CD7">
            <w:pPr>
              <w:spacing w:after="0" w:line="240" w:lineRule="auto"/>
              <w:jc w:val="center"/>
              <w:rPr>
                <w:szCs w:val="24"/>
              </w:rPr>
            </w:pPr>
            <w:r>
              <w:rPr>
                <w:szCs w:val="24"/>
              </w:rPr>
              <w:t>3/03/2020</w:t>
            </w:r>
          </w:p>
        </w:tc>
        <w:tc>
          <w:tcPr>
            <w:tcW w:w="1424" w:type="dxa"/>
          </w:tcPr>
          <w:p w:rsidR="0038365E" w:rsidRPr="00573879" w:rsidRDefault="0038365E" w:rsidP="00FC5CD7">
            <w:pPr>
              <w:spacing w:after="0" w:line="240" w:lineRule="auto"/>
              <w:jc w:val="center"/>
              <w:rPr>
                <w:szCs w:val="24"/>
              </w:rPr>
            </w:pPr>
            <w:r>
              <w:rPr>
                <w:szCs w:val="24"/>
              </w:rPr>
              <w:t>353060</w:t>
            </w:r>
          </w:p>
        </w:tc>
        <w:tc>
          <w:tcPr>
            <w:tcW w:w="2610" w:type="dxa"/>
          </w:tcPr>
          <w:p w:rsidR="0038365E" w:rsidRDefault="0038365E" w:rsidP="00FC5CD7">
            <w:pPr>
              <w:spacing w:after="0" w:line="240" w:lineRule="auto"/>
              <w:rPr>
                <w:szCs w:val="24"/>
              </w:rPr>
            </w:pPr>
            <w:r>
              <w:rPr>
                <w:szCs w:val="24"/>
              </w:rPr>
              <w:t>PLDT Inc.</w:t>
            </w:r>
          </w:p>
        </w:tc>
        <w:tc>
          <w:tcPr>
            <w:tcW w:w="1530" w:type="dxa"/>
          </w:tcPr>
          <w:p w:rsidR="0038365E" w:rsidRPr="00573879" w:rsidRDefault="0038365E" w:rsidP="00FC5CD7">
            <w:pPr>
              <w:spacing w:after="0" w:line="240" w:lineRule="auto"/>
              <w:jc w:val="right"/>
              <w:rPr>
                <w:szCs w:val="24"/>
              </w:rPr>
            </w:pPr>
            <w:r>
              <w:rPr>
                <w:szCs w:val="24"/>
              </w:rPr>
              <w:t>2,249.06</w:t>
            </w:r>
          </w:p>
        </w:tc>
      </w:tr>
      <w:tr w:rsidR="0038365E" w:rsidRPr="00573879" w:rsidTr="00E91D1B">
        <w:tc>
          <w:tcPr>
            <w:tcW w:w="1265" w:type="dxa"/>
          </w:tcPr>
          <w:p w:rsidR="0038365E" w:rsidRDefault="0038365E" w:rsidP="00FC5CD7">
            <w:pPr>
              <w:spacing w:after="0" w:line="240" w:lineRule="auto"/>
              <w:jc w:val="center"/>
              <w:rPr>
                <w:szCs w:val="24"/>
              </w:rPr>
            </w:pPr>
            <w:r>
              <w:rPr>
                <w:szCs w:val="24"/>
              </w:rPr>
              <w:t>3/09/2020</w:t>
            </w:r>
          </w:p>
        </w:tc>
        <w:tc>
          <w:tcPr>
            <w:tcW w:w="1424" w:type="dxa"/>
          </w:tcPr>
          <w:p w:rsidR="0038365E" w:rsidRDefault="0038365E" w:rsidP="00FC5CD7">
            <w:pPr>
              <w:spacing w:after="0" w:line="240" w:lineRule="auto"/>
              <w:jc w:val="center"/>
              <w:rPr>
                <w:szCs w:val="24"/>
              </w:rPr>
            </w:pPr>
            <w:r>
              <w:rPr>
                <w:szCs w:val="24"/>
              </w:rPr>
              <w:t>353076</w:t>
            </w:r>
          </w:p>
        </w:tc>
        <w:tc>
          <w:tcPr>
            <w:tcW w:w="2610" w:type="dxa"/>
          </w:tcPr>
          <w:p w:rsidR="0038365E" w:rsidRDefault="0038365E" w:rsidP="00FC5CD7">
            <w:pPr>
              <w:spacing w:after="0" w:line="240" w:lineRule="auto"/>
              <w:rPr>
                <w:szCs w:val="24"/>
              </w:rPr>
            </w:pPr>
            <w:r>
              <w:rPr>
                <w:szCs w:val="24"/>
              </w:rPr>
              <w:t>Almeda A. Butron</w:t>
            </w:r>
          </w:p>
        </w:tc>
        <w:tc>
          <w:tcPr>
            <w:tcW w:w="1530" w:type="dxa"/>
          </w:tcPr>
          <w:p w:rsidR="0038365E" w:rsidRDefault="0038365E" w:rsidP="00FC5CD7">
            <w:pPr>
              <w:spacing w:after="0" w:line="240" w:lineRule="auto"/>
              <w:jc w:val="right"/>
              <w:rPr>
                <w:szCs w:val="24"/>
              </w:rPr>
            </w:pPr>
            <w:r>
              <w:rPr>
                <w:szCs w:val="24"/>
              </w:rPr>
              <w:t>3,450.00</w:t>
            </w:r>
          </w:p>
        </w:tc>
      </w:tr>
      <w:tr w:rsidR="0038365E" w:rsidRPr="00573879" w:rsidTr="00E91D1B">
        <w:tc>
          <w:tcPr>
            <w:tcW w:w="1265" w:type="dxa"/>
          </w:tcPr>
          <w:p w:rsidR="0038365E" w:rsidRPr="00573879" w:rsidRDefault="0038365E" w:rsidP="00FC5CD7">
            <w:pPr>
              <w:spacing w:after="0" w:line="240" w:lineRule="auto"/>
              <w:jc w:val="center"/>
              <w:rPr>
                <w:b/>
                <w:szCs w:val="24"/>
              </w:rPr>
            </w:pPr>
            <w:r>
              <w:rPr>
                <w:b/>
                <w:szCs w:val="24"/>
              </w:rPr>
              <w:t>Total</w:t>
            </w:r>
          </w:p>
        </w:tc>
        <w:tc>
          <w:tcPr>
            <w:tcW w:w="1424" w:type="dxa"/>
          </w:tcPr>
          <w:p w:rsidR="0038365E" w:rsidRPr="00573879" w:rsidRDefault="0038365E" w:rsidP="00FC5CD7">
            <w:pPr>
              <w:spacing w:after="0" w:line="240" w:lineRule="auto"/>
              <w:jc w:val="center"/>
              <w:rPr>
                <w:b/>
                <w:szCs w:val="24"/>
              </w:rPr>
            </w:pPr>
          </w:p>
        </w:tc>
        <w:tc>
          <w:tcPr>
            <w:tcW w:w="2610" w:type="dxa"/>
          </w:tcPr>
          <w:p w:rsidR="0038365E" w:rsidRDefault="0038365E" w:rsidP="00FC5CD7">
            <w:pPr>
              <w:spacing w:after="0" w:line="240" w:lineRule="auto"/>
              <w:jc w:val="right"/>
              <w:rPr>
                <w:b/>
                <w:szCs w:val="24"/>
              </w:rPr>
            </w:pPr>
          </w:p>
        </w:tc>
        <w:tc>
          <w:tcPr>
            <w:tcW w:w="1530" w:type="dxa"/>
          </w:tcPr>
          <w:p w:rsidR="0038365E" w:rsidRPr="00573879" w:rsidRDefault="0038365E" w:rsidP="00FC5CD7">
            <w:pPr>
              <w:spacing w:after="0" w:line="240" w:lineRule="auto"/>
              <w:jc w:val="right"/>
              <w:rPr>
                <w:b/>
                <w:szCs w:val="24"/>
              </w:rPr>
            </w:pPr>
            <w:r>
              <w:rPr>
                <w:b/>
                <w:szCs w:val="24"/>
              </w:rPr>
              <w:t>31,185.51</w:t>
            </w:r>
          </w:p>
        </w:tc>
      </w:tr>
    </w:tbl>
    <w:p w:rsidR="00552C24" w:rsidRDefault="00552C24" w:rsidP="00BF10CB">
      <w:pPr>
        <w:pStyle w:val="ListParagraph"/>
        <w:spacing w:after="0" w:line="240" w:lineRule="auto"/>
        <w:ind w:left="360" w:firstLine="540"/>
        <w:jc w:val="both"/>
        <w:rPr>
          <w:szCs w:val="24"/>
          <w:lang w:eastAsia="en-PH"/>
        </w:rPr>
      </w:pPr>
    </w:p>
    <w:p w:rsidR="00B75549" w:rsidRDefault="00E91D1B" w:rsidP="00552C24">
      <w:pPr>
        <w:pStyle w:val="ListParagraph"/>
        <w:spacing w:after="0" w:line="240" w:lineRule="auto"/>
        <w:ind w:left="360" w:firstLine="540"/>
        <w:jc w:val="both"/>
        <w:rPr>
          <w:szCs w:val="24"/>
        </w:rPr>
      </w:pPr>
      <w:r w:rsidRPr="00E91D1B">
        <w:rPr>
          <w:szCs w:val="24"/>
          <w:lang w:eastAsia="en-PH"/>
        </w:rPr>
        <w:t>Section</w:t>
      </w:r>
      <w:r w:rsidRPr="00E91D1B">
        <w:rPr>
          <w:szCs w:val="24"/>
        </w:rPr>
        <w:t xml:space="preserve"> 104</w:t>
      </w:r>
      <w:r w:rsidR="00E45C87">
        <w:rPr>
          <w:szCs w:val="24"/>
        </w:rPr>
        <w:t>, Volume I</w:t>
      </w:r>
      <w:r w:rsidRPr="00E91D1B">
        <w:rPr>
          <w:szCs w:val="24"/>
        </w:rPr>
        <w:t xml:space="preserve"> of GAM for LGUs</w:t>
      </w:r>
      <w:r>
        <w:rPr>
          <w:szCs w:val="24"/>
        </w:rPr>
        <w:t xml:space="preserve"> provides that a check is stale </w:t>
      </w:r>
      <w:r w:rsidRPr="00E91D1B">
        <w:rPr>
          <w:szCs w:val="24"/>
        </w:rPr>
        <w:t>if it has been outstanding for over six months from date of issue or as prescribed by the depository bank. At least one month before a check becomes stale, the Treasurer shall send a written notice to the payee of the existence of the check.</w:t>
      </w:r>
      <w:r>
        <w:rPr>
          <w:szCs w:val="24"/>
        </w:rPr>
        <w:t xml:space="preserve"> </w:t>
      </w:r>
      <w:r w:rsidR="00E45C87">
        <w:rPr>
          <w:szCs w:val="24"/>
        </w:rPr>
        <w:t>It was also provided that</w:t>
      </w:r>
      <w:r w:rsidR="00512266">
        <w:rPr>
          <w:szCs w:val="24"/>
        </w:rPr>
        <w:t xml:space="preserve"> a</w:t>
      </w:r>
      <w:r w:rsidR="00E45C87">
        <w:rPr>
          <w:szCs w:val="24"/>
        </w:rPr>
        <w:t xml:space="preserve"> spoiled or stale check shall be marked cancelled on its face and reported as follows</w:t>
      </w:r>
      <w:r w:rsidR="00E4061D">
        <w:rPr>
          <w:szCs w:val="24"/>
        </w:rPr>
        <w:t>:</w:t>
      </w:r>
    </w:p>
    <w:p w:rsidR="00552C24" w:rsidRDefault="00552C24" w:rsidP="00552C24">
      <w:pPr>
        <w:pStyle w:val="ListParagraph"/>
        <w:spacing w:after="0" w:line="240" w:lineRule="auto"/>
        <w:ind w:left="360" w:firstLine="540"/>
        <w:jc w:val="both"/>
        <w:rPr>
          <w:szCs w:val="24"/>
        </w:rPr>
      </w:pPr>
    </w:p>
    <w:p w:rsidR="00552C24" w:rsidRDefault="00552C24" w:rsidP="00552C24">
      <w:pPr>
        <w:pStyle w:val="ListParagraph"/>
        <w:numPr>
          <w:ilvl w:val="0"/>
          <w:numId w:val="26"/>
        </w:numPr>
        <w:spacing w:after="0" w:line="240" w:lineRule="auto"/>
        <w:ind w:left="1890" w:right="630" w:hanging="270"/>
        <w:jc w:val="both"/>
        <w:rPr>
          <w:szCs w:val="24"/>
        </w:rPr>
      </w:pPr>
      <w:r>
        <w:t>For spoiled checks which are immediately cancelled and for which the Report of Checks Issued (RCI) has not yet been prepared, the cancelled check shall be attached to the RCI and reported chronologically with the other checks issued and the word “Cancelled” shall be indicated on the report.</w:t>
      </w:r>
    </w:p>
    <w:p w:rsidR="00E91D1B" w:rsidRDefault="00E91D1B" w:rsidP="00E91D1B">
      <w:pPr>
        <w:spacing w:after="0" w:line="240" w:lineRule="auto"/>
        <w:ind w:left="720" w:firstLine="720"/>
        <w:jc w:val="both"/>
        <w:rPr>
          <w:szCs w:val="24"/>
        </w:rPr>
      </w:pPr>
    </w:p>
    <w:p w:rsidR="00E91D1B" w:rsidRPr="00E91D1B" w:rsidRDefault="00E91D1B" w:rsidP="00552C24">
      <w:pPr>
        <w:pStyle w:val="ListParagraph"/>
        <w:numPr>
          <w:ilvl w:val="0"/>
          <w:numId w:val="26"/>
        </w:numPr>
        <w:spacing w:after="0" w:line="240" w:lineRule="auto"/>
        <w:ind w:left="1890" w:right="630" w:hanging="270"/>
        <w:jc w:val="both"/>
        <w:rPr>
          <w:szCs w:val="24"/>
        </w:rPr>
      </w:pPr>
      <w:r>
        <w:t xml:space="preserve">For stale checks which have been unclaimed and thus, the original DV and supporting documents are still with the Treasurer, the cancelled check shall be presented in the RCI after the last check issued for the period indicated in the report. The original DV and supporting documents shall be returned to the Accountant who shall prepare a JV to record the transaction as Accounts Payable. </w:t>
      </w:r>
    </w:p>
    <w:p w:rsidR="00E91D1B" w:rsidRPr="00E91D1B" w:rsidRDefault="00E91D1B" w:rsidP="00E45C87">
      <w:pPr>
        <w:pStyle w:val="ListParagraph"/>
        <w:spacing w:after="0" w:line="240" w:lineRule="auto"/>
        <w:ind w:left="1890" w:right="630" w:hanging="270"/>
        <w:jc w:val="both"/>
        <w:rPr>
          <w:szCs w:val="24"/>
        </w:rPr>
      </w:pPr>
    </w:p>
    <w:p w:rsidR="00E91D1B" w:rsidRPr="00E91D1B" w:rsidRDefault="00E91D1B" w:rsidP="00552C24">
      <w:pPr>
        <w:pStyle w:val="ListParagraph"/>
        <w:numPr>
          <w:ilvl w:val="0"/>
          <w:numId w:val="26"/>
        </w:numPr>
        <w:spacing w:after="0" w:line="240" w:lineRule="auto"/>
        <w:ind w:left="1890" w:right="630" w:hanging="270"/>
        <w:jc w:val="both"/>
        <w:rPr>
          <w:szCs w:val="24"/>
        </w:rPr>
      </w:pPr>
      <w:r>
        <w:t>For checks which became spoiled or stale in the hands of the payee and which require replacement, a new check may be issued upon submission of the spoiled or stale check to the Treasurer. A certified copy of the DV shall be requested from the Auditor for presentation to the Administrator/Local Chief Executive who shall countersign the check. The cancelled check shall be reported and attached to the RCI prepared at the period of cancellation.</w:t>
      </w:r>
    </w:p>
    <w:p w:rsidR="00E91D1B" w:rsidRDefault="00E91D1B" w:rsidP="00E91D1B">
      <w:pPr>
        <w:spacing w:after="0" w:line="240" w:lineRule="auto"/>
        <w:ind w:left="720" w:firstLine="720"/>
        <w:jc w:val="both"/>
        <w:rPr>
          <w:szCs w:val="24"/>
        </w:rPr>
      </w:pPr>
    </w:p>
    <w:p w:rsidR="00BF10CB" w:rsidRDefault="0038365E" w:rsidP="00BF10CB">
      <w:pPr>
        <w:pStyle w:val="ListParagraph"/>
        <w:spacing w:after="0" w:line="240" w:lineRule="auto"/>
        <w:ind w:left="360" w:firstLine="540"/>
        <w:jc w:val="both"/>
        <w:rPr>
          <w:szCs w:val="24"/>
        </w:rPr>
      </w:pPr>
      <w:r w:rsidRPr="00E91D1B">
        <w:rPr>
          <w:szCs w:val="24"/>
          <w:lang w:eastAsia="en-PH"/>
        </w:rPr>
        <w:t>Inquiry</w:t>
      </w:r>
      <w:r w:rsidRPr="00E91D1B">
        <w:rPr>
          <w:szCs w:val="24"/>
        </w:rPr>
        <w:t xml:space="preserve"> with the Municipal Treasurer disclosed that no written notice was sent to the payees to remind </w:t>
      </w:r>
      <w:r w:rsidR="00E45C87">
        <w:rPr>
          <w:szCs w:val="24"/>
        </w:rPr>
        <w:t>them</w:t>
      </w:r>
      <w:r w:rsidRPr="00E91D1B">
        <w:rPr>
          <w:szCs w:val="24"/>
        </w:rPr>
        <w:t xml:space="preserve"> of the existence of the checks.</w:t>
      </w:r>
      <w:r w:rsidR="00E91D1B">
        <w:rPr>
          <w:szCs w:val="24"/>
        </w:rPr>
        <w:t xml:space="preserve"> </w:t>
      </w:r>
      <w:r>
        <w:rPr>
          <w:szCs w:val="24"/>
        </w:rPr>
        <w:t>Failure of the Municipal Treasurer and Municipal Accountant to take actions</w:t>
      </w:r>
      <w:r w:rsidR="00E45C87">
        <w:rPr>
          <w:szCs w:val="24"/>
        </w:rPr>
        <w:t xml:space="preserve"> or make adjustments on stale checks would render </w:t>
      </w:r>
      <w:r>
        <w:rPr>
          <w:szCs w:val="24"/>
        </w:rPr>
        <w:t>the Cash in Bank account unreliable.</w:t>
      </w:r>
    </w:p>
    <w:p w:rsidR="00BF10CB" w:rsidRDefault="00BF10CB" w:rsidP="00BF10CB">
      <w:pPr>
        <w:pStyle w:val="ListParagraph"/>
        <w:spacing w:after="0" w:line="240" w:lineRule="auto"/>
        <w:ind w:left="360" w:firstLine="540"/>
        <w:jc w:val="both"/>
        <w:rPr>
          <w:szCs w:val="24"/>
        </w:rPr>
      </w:pPr>
    </w:p>
    <w:p w:rsidR="00BF10CB" w:rsidRDefault="0038365E" w:rsidP="00BF10CB">
      <w:pPr>
        <w:pStyle w:val="ListParagraph"/>
        <w:spacing w:after="0" w:line="240" w:lineRule="auto"/>
        <w:ind w:left="360" w:firstLine="540"/>
        <w:jc w:val="both"/>
        <w:rPr>
          <w:b/>
          <w:szCs w:val="24"/>
        </w:rPr>
      </w:pPr>
      <w:r w:rsidRPr="0096086A">
        <w:rPr>
          <w:b/>
          <w:szCs w:val="24"/>
        </w:rPr>
        <w:t>We recommend</w:t>
      </w:r>
      <w:r w:rsidR="00E91D1B">
        <w:rPr>
          <w:b/>
          <w:szCs w:val="24"/>
        </w:rPr>
        <w:t>ed</w:t>
      </w:r>
      <w:r w:rsidRPr="0096086A">
        <w:rPr>
          <w:b/>
          <w:szCs w:val="24"/>
        </w:rPr>
        <w:t xml:space="preserve"> that </w:t>
      </w:r>
      <w:r>
        <w:rPr>
          <w:b/>
          <w:szCs w:val="24"/>
        </w:rPr>
        <w:t xml:space="preserve">Management instruct the </w:t>
      </w:r>
      <w:r w:rsidRPr="0096086A">
        <w:rPr>
          <w:b/>
          <w:szCs w:val="24"/>
        </w:rPr>
        <w:t>Municipal Accountant to review the outstanding/stale check</w:t>
      </w:r>
      <w:r>
        <w:rPr>
          <w:b/>
          <w:szCs w:val="24"/>
        </w:rPr>
        <w:t xml:space="preserve"> reflected in the</w:t>
      </w:r>
      <w:r w:rsidR="00E45C87">
        <w:rPr>
          <w:b/>
          <w:szCs w:val="24"/>
        </w:rPr>
        <w:t xml:space="preserve"> Bank Reconciliation Statement and effect adjustments in the books of accounts. </w:t>
      </w:r>
    </w:p>
    <w:p w:rsidR="00BF10CB" w:rsidRDefault="00BF10CB" w:rsidP="00BF10CB">
      <w:pPr>
        <w:pStyle w:val="ListParagraph"/>
        <w:spacing w:after="0" w:line="240" w:lineRule="auto"/>
        <w:ind w:left="360" w:firstLine="540"/>
        <w:jc w:val="both"/>
        <w:rPr>
          <w:b/>
          <w:szCs w:val="24"/>
        </w:rPr>
      </w:pPr>
    </w:p>
    <w:p w:rsidR="00BF10CB" w:rsidRDefault="0038365E" w:rsidP="00BF10CB">
      <w:pPr>
        <w:pStyle w:val="ListParagraph"/>
        <w:spacing w:after="0" w:line="240" w:lineRule="auto"/>
        <w:ind w:left="360" w:firstLine="540"/>
        <w:jc w:val="both"/>
        <w:rPr>
          <w:b/>
          <w:szCs w:val="24"/>
        </w:rPr>
      </w:pPr>
      <w:r>
        <w:rPr>
          <w:b/>
          <w:szCs w:val="24"/>
        </w:rPr>
        <w:t>We also recommend</w:t>
      </w:r>
      <w:r w:rsidR="00E91D1B">
        <w:rPr>
          <w:b/>
          <w:szCs w:val="24"/>
        </w:rPr>
        <w:t>ed</w:t>
      </w:r>
      <w:r>
        <w:rPr>
          <w:b/>
          <w:szCs w:val="24"/>
        </w:rPr>
        <w:t xml:space="preserve"> that Management </w:t>
      </w:r>
      <w:r w:rsidRPr="0096086A">
        <w:rPr>
          <w:b/>
          <w:szCs w:val="24"/>
        </w:rPr>
        <w:t>require the Municipal Treasurer to</w:t>
      </w:r>
      <w:r>
        <w:rPr>
          <w:b/>
          <w:szCs w:val="24"/>
        </w:rPr>
        <w:t xml:space="preserve"> send written notice to the payees of the existence of the checks and to follow the procedures prescribed to ensure correctness of recording of adjustment in the books of acc</w:t>
      </w:r>
      <w:r w:rsidR="00E91D1B">
        <w:rPr>
          <w:b/>
          <w:szCs w:val="24"/>
        </w:rPr>
        <w:t>ounts.</w:t>
      </w:r>
    </w:p>
    <w:p w:rsidR="00BF10CB" w:rsidRDefault="00BF10CB" w:rsidP="00BF10CB">
      <w:pPr>
        <w:pStyle w:val="ListParagraph"/>
        <w:spacing w:after="0" w:line="240" w:lineRule="auto"/>
        <w:ind w:left="360" w:firstLine="540"/>
        <w:jc w:val="both"/>
        <w:rPr>
          <w:b/>
          <w:szCs w:val="24"/>
        </w:rPr>
      </w:pPr>
    </w:p>
    <w:p w:rsidR="00FD108C" w:rsidRPr="00552C24" w:rsidRDefault="005040A3" w:rsidP="00552C24">
      <w:pPr>
        <w:pStyle w:val="ListParagraph"/>
        <w:spacing w:after="0" w:line="240" w:lineRule="auto"/>
        <w:ind w:left="360" w:firstLine="540"/>
        <w:jc w:val="both"/>
        <w:rPr>
          <w:szCs w:val="24"/>
        </w:rPr>
      </w:pPr>
      <w:r>
        <w:rPr>
          <w:szCs w:val="24"/>
        </w:rPr>
        <w:t>In the letter</w:t>
      </w:r>
      <w:r w:rsidR="001413EC">
        <w:rPr>
          <w:szCs w:val="24"/>
        </w:rPr>
        <w:t>-reply</w:t>
      </w:r>
      <w:r>
        <w:rPr>
          <w:szCs w:val="24"/>
        </w:rPr>
        <w:t xml:space="preserve"> of the Management, they assured the Audit Team to comply </w:t>
      </w:r>
      <w:r w:rsidR="00552C24">
        <w:rPr>
          <w:szCs w:val="24"/>
        </w:rPr>
        <w:t>with the audit recommendations.</w:t>
      </w:r>
    </w:p>
    <w:p w:rsidR="00020B12" w:rsidRPr="00D924A0" w:rsidRDefault="00020B12" w:rsidP="00E91D1B">
      <w:pPr>
        <w:spacing w:after="0" w:line="240" w:lineRule="auto"/>
        <w:ind w:left="720" w:firstLine="720"/>
        <w:jc w:val="both"/>
        <w:rPr>
          <w:b/>
          <w:szCs w:val="24"/>
        </w:rPr>
      </w:pPr>
    </w:p>
    <w:p w:rsidR="00CE01C3" w:rsidRPr="00CE01C3" w:rsidRDefault="00D924A0" w:rsidP="00BF10CB">
      <w:pPr>
        <w:pStyle w:val="ListParagraph"/>
        <w:numPr>
          <w:ilvl w:val="0"/>
          <w:numId w:val="9"/>
        </w:numPr>
        <w:spacing w:after="0" w:line="240" w:lineRule="auto"/>
        <w:ind w:left="360"/>
        <w:jc w:val="both"/>
        <w:rPr>
          <w:b/>
          <w:szCs w:val="24"/>
        </w:rPr>
      </w:pPr>
      <w:r w:rsidRPr="00D924A0">
        <w:rPr>
          <w:b/>
          <w:szCs w:val="24"/>
        </w:rPr>
        <w:t xml:space="preserve">Compliance Audit </w:t>
      </w:r>
    </w:p>
    <w:p w:rsidR="00CE01C3" w:rsidRDefault="00CE01C3" w:rsidP="00CE01C3">
      <w:pPr>
        <w:spacing w:after="0" w:line="240" w:lineRule="auto"/>
        <w:ind w:left="720" w:firstLine="720"/>
        <w:jc w:val="both"/>
        <w:rPr>
          <w:szCs w:val="24"/>
        </w:rPr>
      </w:pPr>
    </w:p>
    <w:p w:rsidR="00CE01C3" w:rsidRPr="00512266" w:rsidRDefault="00CE01C3" w:rsidP="00BF10CB">
      <w:pPr>
        <w:pStyle w:val="ListParagraph"/>
        <w:spacing w:after="0" w:line="240" w:lineRule="auto"/>
        <w:ind w:left="450" w:hanging="90"/>
        <w:contextualSpacing/>
        <w:jc w:val="both"/>
        <w:rPr>
          <w:b/>
          <w:bCs/>
          <w:i/>
          <w:szCs w:val="24"/>
          <w:lang w:eastAsia="en-PH"/>
        </w:rPr>
      </w:pPr>
      <w:r w:rsidRPr="00512266">
        <w:rPr>
          <w:b/>
          <w:bCs/>
          <w:i/>
          <w:szCs w:val="24"/>
          <w:lang w:eastAsia="en-PH"/>
        </w:rPr>
        <w:t xml:space="preserve">Unserviceable </w:t>
      </w:r>
      <w:r w:rsidR="00B75549">
        <w:rPr>
          <w:b/>
          <w:bCs/>
          <w:i/>
          <w:szCs w:val="24"/>
          <w:lang w:eastAsia="en-PH"/>
        </w:rPr>
        <w:t>Properties</w:t>
      </w:r>
    </w:p>
    <w:p w:rsidR="00CE01C3" w:rsidRPr="006D43E0" w:rsidRDefault="00CE01C3" w:rsidP="00CE01C3">
      <w:pPr>
        <w:pStyle w:val="ListParagraph"/>
        <w:spacing w:after="0" w:line="240" w:lineRule="auto"/>
        <w:ind w:left="1440"/>
        <w:contextualSpacing/>
        <w:jc w:val="both"/>
        <w:rPr>
          <w:b/>
          <w:szCs w:val="24"/>
        </w:rPr>
      </w:pPr>
    </w:p>
    <w:p w:rsidR="00CE01C3" w:rsidRPr="003E6201" w:rsidRDefault="00CE01C3" w:rsidP="00BF10CB">
      <w:pPr>
        <w:pStyle w:val="ListParagraph"/>
        <w:numPr>
          <w:ilvl w:val="0"/>
          <w:numId w:val="24"/>
        </w:numPr>
        <w:spacing w:after="0" w:line="240" w:lineRule="auto"/>
        <w:contextualSpacing/>
        <w:jc w:val="both"/>
        <w:rPr>
          <w:b/>
          <w:szCs w:val="24"/>
        </w:rPr>
      </w:pPr>
      <w:r w:rsidRPr="003E6201">
        <w:rPr>
          <w:b/>
          <w:szCs w:val="24"/>
        </w:rPr>
        <w:t xml:space="preserve">Unserviceable properties beyond economic repair amounting to </w:t>
      </w:r>
      <w:r>
        <w:rPr>
          <w:b/>
          <w:szCs w:val="24"/>
        </w:rPr>
        <w:t>₱</w:t>
      </w:r>
      <w:r w:rsidRPr="003E6201">
        <w:rPr>
          <w:b/>
          <w:szCs w:val="24"/>
        </w:rPr>
        <w:t xml:space="preserve">927,771.70 were not disposed of in accordance </w:t>
      </w:r>
      <w:r w:rsidR="00B87DD8">
        <w:rPr>
          <w:b/>
          <w:szCs w:val="24"/>
        </w:rPr>
        <w:t xml:space="preserve">with </w:t>
      </w:r>
      <w:r w:rsidR="00B87DD8" w:rsidRPr="00B87DD8">
        <w:rPr>
          <w:b/>
          <w:szCs w:val="24"/>
        </w:rPr>
        <w:t>Section 76 of PD No. 1445</w:t>
      </w:r>
      <w:r w:rsidR="00B87DD8">
        <w:rPr>
          <w:b/>
          <w:szCs w:val="24"/>
        </w:rPr>
        <w:t xml:space="preserve">, </w:t>
      </w:r>
      <w:r w:rsidR="00B87DD8" w:rsidRPr="00A66E37">
        <w:rPr>
          <w:b/>
          <w:szCs w:val="24"/>
        </w:rPr>
        <w:t xml:space="preserve">Section 379 of </w:t>
      </w:r>
      <w:r w:rsidR="00B87DD8">
        <w:rPr>
          <w:b/>
          <w:szCs w:val="24"/>
        </w:rPr>
        <w:t>RA</w:t>
      </w:r>
      <w:r w:rsidR="00B87DD8" w:rsidRPr="00A66E37">
        <w:rPr>
          <w:b/>
          <w:szCs w:val="24"/>
        </w:rPr>
        <w:t xml:space="preserve"> No. 7160 and Section 167 of COA Circular No. 92-386 dated October 20, 1992</w:t>
      </w:r>
      <w:r w:rsidR="00B87DD8">
        <w:rPr>
          <w:b/>
          <w:szCs w:val="24"/>
        </w:rPr>
        <w:t>;</w:t>
      </w:r>
      <w:r w:rsidRPr="003E6201">
        <w:rPr>
          <w:b/>
          <w:szCs w:val="24"/>
        </w:rPr>
        <w:t xml:space="preserve"> thereby, exposing the said properties to further deterioration and loss of value and depriving the </w:t>
      </w:r>
      <w:r>
        <w:rPr>
          <w:b/>
          <w:szCs w:val="24"/>
        </w:rPr>
        <w:t>LGU</w:t>
      </w:r>
      <w:r w:rsidRPr="003E6201">
        <w:rPr>
          <w:b/>
          <w:szCs w:val="24"/>
        </w:rPr>
        <w:t xml:space="preserve"> of additional source of funds from the sale </w:t>
      </w:r>
      <w:r w:rsidR="00B75549">
        <w:rPr>
          <w:b/>
          <w:szCs w:val="24"/>
        </w:rPr>
        <w:t xml:space="preserve">thereof </w:t>
      </w:r>
      <w:r w:rsidRPr="003E6201">
        <w:rPr>
          <w:b/>
          <w:szCs w:val="24"/>
        </w:rPr>
        <w:t xml:space="preserve">which could have been used in its </w:t>
      </w:r>
      <w:r>
        <w:rPr>
          <w:b/>
          <w:szCs w:val="24"/>
        </w:rPr>
        <w:t xml:space="preserve">financial operation. </w:t>
      </w:r>
    </w:p>
    <w:p w:rsidR="00CE01C3" w:rsidRDefault="00CE01C3" w:rsidP="00CE01C3">
      <w:pPr>
        <w:spacing w:after="0" w:line="240" w:lineRule="auto"/>
        <w:jc w:val="both"/>
        <w:rPr>
          <w:b/>
          <w:szCs w:val="24"/>
        </w:rPr>
      </w:pPr>
    </w:p>
    <w:p w:rsidR="00CE01C3" w:rsidRPr="00DF05E7" w:rsidRDefault="00CE01C3" w:rsidP="00BF10CB">
      <w:pPr>
        <w:pStyle w:val="ListParagraph"/>
        <w:spacing w:after="0" w:line="240" w:lineRule="auto"/>
        <w:ind w:left="360" w:firstLine="540"/>
        <w:jc w:val="both"/>
        <w:rPr>
          <w:szCs w:val="24"/>
        </w:rPr>
      </w:pPr>
      <w:r w:rsidRPr="00BF10CB">
        <w:rPr>
          <w:szCs w:val="24"/>
        </w:rPr>
        <w:t>Section 76 of PD No.1445 – Transfer of proper</w:t>
      </w:r>
      <w:r w:rsidR="00B87DD8" w:rsidRPr="00BF10CB">
        <w:rPr>
          <w:szCs w:val="24"/>
        </w:rPr>
        <w:t>ty between government</w:t>
      </w:r>
      <w:r w:rsidR="00B87DD8">
        <w:rPr>
          <w:szCs w:val="24"/>
        </w:rPr>
        <w:t xml:space="preserve"> agencies </w:t>
      </w:r>
      <w:r w:rsidRPr="00DF05E7">
        <w:rPr>
          <w:szCs w:val="24"/>
        </w:rPr>
        <w:t>states that:</w:t>
      </w:r>
    </w:p>
    <w:p w:rsidR="00CE01C3" w:rsidRDefault="00CE01C3" w:rsidP="00CE01C3">
      <w:pPr>
        <w:spacing w:after="0" w:line="240" w:lineRule="auto"/>
        <w:ind w:right="657"/>
        <w:jc w:val="both"/>
        <w:rPr>
          <w:szCs w:val="24"/>
        </w:rPr>
      </w:pPr>
    </w:p>
    <w:p w:rsidR="00CE01C3" w:rsidRDefault="00CE01C3" w:rsidP="00CE01C3">
      <w:pPr>
        <w:spacing w:after="0" w:line="240" w:lineRule="auto"/>
        <w:ind w:right="657"/>
        <w:jc w:val="both"/>
        <w:rPr>
          <w:szCs w:val="24"/>
        </w:rPr>
      </w:pPr>
    </w:p>
    <w:p w:rsidR="00CE01C3" w:rsidRPr="00D260A8" w:rsidRDefault="00CE01C3" w:rsidP="00D260A8">
      <w:pPr>
        <w:spacing w:after="0" w:line="240" w:lineRule="auto"/>
        <w:ind w:left="1530" w:right="630"/>
        <w:jc w:val="both"/>
        <w:rPr>
          <w:rFonts w:eastAsia="Times New Roman"/>
          <w:szCs w:val="24"/>
        </w:rPr>
      </w:pPr>
      <w:r w:rsidRPr="00D260A8">
        <w:rPr>
          <w:rFonts w:eastAsia="Times New Roman"/>
          <w:szCs w:val="24"/>
        </w:rPr>
        <w:t>Any government property that is no longer serviceable or needed by the agency to which it belongs may be transferred without cost, or at an appraised value, to other agencies of the government upon authority of the respective heads of agencies in the national government, or of the governing bodies of government-owned or controlled corporations, other self-governing boards or commissions of the government, or of the local legislative bodies for local government units concerned.</w:t>
      </w:r>
    </w:p>
    <w:p w:rsidR="00B87DD8" w:rsidRDefault="00B87DD8" w:rsidP="00CE01C3">
      <w:pPr>
        <w:tabs>
          <w:tab w:val="left" w:pos="1170"/>
          <w:tab w:val="left" w:pos="8100"/>
        </w:tabs>
        <w:spacing w:after="0" w:line="240" w:lineRule="auto"/>
        <w:ind w:left="1800" w:right="450"/>
        <w:contextualSpacing/>
        <w:jc w:val="both"/>
        <w:rPr>
          <w:rFonts w:eastAsia="Times New Roman"/>
          <w:szCs w:val="24"/>
        </w:rPr>
      </w:pPr>
    </w:p>
    <w:p w:rsidR="00B87DD8" w:rsidRDefault="00B87DD8" w:rsidP="00BF10CB">
      <w:pPr>
        <w:pStyle w:val="ListParagraph"/>
        <w:spacing w:after="0" w:line="240" w:lineRule="auto"/>
        <w:ind w:left="360" w:firstLine="540"/>
        <w:jc w:val="both"/>
        <w:rPr>
          <w:szCs w:val="24"/>
        </w:rPr>
      </w:pPr>
      <w:r>
        <w:rPr>
          <w:szCs w:val="24"/>
        </w:rPr>
        <w:t xml:space="preserve">Likewise, </w:t>
      </w:r>
      <w:r w:rsidRPr="00A66E37">
        <w:rPr>
          <w:szCs w:val="24"/>
        </w:rPr>
        <w:t xml:space="preserve">Section 379 of RA No. 7160 provides the guidelines on property disposal of </w:t>
      </w:r>
      <w:r>
        <w:rPr>
          <w:szCs w:val="24"/>
        </w:rPr>
        <w:t xml:space="preserve">LGUs </w:t>
      </w:r>
      <w:r w:rsidRPr="00A66E37">
        <w:rPr>
          <w:szCs w:val="24"/>
        </w:rPr>
        <w:t>and states that:</w:t>
      </w:r>
    </w:p>
    <w:p w:rsidR="00B87DD8" w:rsidRPr="00A66E37" w:rsidRDefault="00B87DD8" w:rsidP="00B87DD8">
      <w:pPr>
        <w:spacing w:after="0" w:line="240" w:lineRule="auto"/>
        <w:ind w:left="720" w:firstLine="720"/>
        <w:jc w:val="both"/>
        <w:rPr>
          <w:rFonts w:eastAsia="Times New Roman"/>
          <w:szCs w:val="24"/>
        </w:rPr>
      </w:pPr>
    </w:p>
    <w:p w:rsidR="00B87DD8" w:rsidRPr="00A66E37" w:rsidRDefault="00B87DD8" w:rsidP="00B87DD8">
      <w:pPr>
        <w:spacing w:after="0" w:line="240" w:lineRule="auto"/>
        <w:jc w:val="both"/>
        <w:rPr>
          <w:rFonts w:eastAsia="Times New Roman"/>
          <w:szCs w:val="24"/>
        </w:rPr>
      </w:pPr>
    </w:p>
    <w:p w:rsidR="00B87DD8" w:rsidRPr="00D260A8" w:rsidRDefault="00B75549" w:rsidP="00D260A8">
      <w:pPr>
        <w:spacing w:after="0" w:line="240" w:lineRule="auto"/>
        <w:ind w:left="1530" w:right="630"/>
        <w:jc w:val="both"/>
        <w:rPr>
          <w:rFonts w:eastAsia="Times New Roman"/>
          <w:szCs w:val="24"/>
        </w:rPr>
      </w:pPr>
      <w:r w:rsidRPr="00D260A8">
        <w:rPr>
          <w:rFonts w:eastAsia="Times New Roman"/>
          <w:szCs w:val="24"/>
        </w:rPr>
        <w:t>W</w:t>
      </w:r>
      <w:r w:rsidR="00B87DD8" w:rsidRPr="00D260A8">
        <w:rPr>
          <w:rFonts w:eastAsia="Times New Roman"/>
          <w:szCs w:val="24"/>
        </w:rPr>
        <w:t xml:space="preserve">hen property of any local government unit has become unserviceable for any cause or is no longer needed, it shall, upon application of the officer accountable </w:t>
      </w:r>
      <w:r w:rsidR="00133FF3" w:rsidRPr="00D260A8">
        <w:rPr>
          <w:rFonts w:eastAsia="Times New Roman"/>
          <w:szCs w:val="24"/>
        </w:rPr>
        <w:t>therefore</w:t>
      </w:r>
      <w:r w:rsidR="00B87DD8" w:rsidRPr="00D260A8">
        <w:rPr>
          <w:rFonts w:eastAsia="Times New Roman"/>
          <w:szCs w:val="24"/>
        </w:rPr>
        <w:t>, be inspected and appraised by the provincial, city or municipal auditor, as the case may be, or his duly authorized representative or that of the Commission on Audit and, if found valueless or unusable, shall be destroyed in the presence of the inspecting officer.</w:t>
      </w:r>
    </w:p>
    <w:p w:rsidR="00B87DD8" w:rsidRPr="00D260A8" w:rsidRDefault="00B87DD8" w:rsidP="00D260A8">
      <w:pPr>
        <w:spacing w:after="0" w:line="240" w:lineRule="auto"/>
        <w:ind w:left="1530" w:right="630"/>
        <w:jc w:val="both"/>
        <w:rPr>
          <w:rFonts w:eastAsia="Times New Roman"/>
          <w:szCs w:val="24"/>
        </w:rPr>
      </w:pPr>
    </w:p>
    <w:p w:rsidR="00B87DD8" w:rsidRPr="00D260A8" w:rsidRDefault="00B87DD8" w:rsidP="00D260A8">
      <w:pPr>
        <w:spacing w:after="0" w:line="240" w:lineRule="auto"/>
        <w:ind w:left="1530" w:right="630"/>
        <w:jc w:val="both"/>
        <w:rPr>
          <w:rFonts w:eastAsia="Times New Roman"/>
          <w:szCs w:val="24"/>
        </w:rPr>
      </w:pPr>
      <w:r w:rsidRPr="00D260A8">
        <w:rPr>
          <w:rFonts w:eastAsia="Times New Roman"/>
          <w:szCs w:val="24"/>
        </w:rPr>
        <w:t xml:space="preserve">If found valuable, the same shall be sold at public auction to the highest bidder under the supervision of the committee on awards and in the presence of the provincial, city or municipal auditor or his duly authorized representative… </w:t>
      </w:r>
    </w:p>
    <w:p w:rsidR="00B87DD8" w:rsidRPr="00A66E37" w:rsidRDefault="00B87DD8" w:rsidP="00B87DD8">
      <w:pPr>
        <w:spacing w:after="0" w:line="240" w:lineRule="auto"/>
        <w:jc w:val="both"/>
        <w:rPr>
          <w:rFonts w:eastAsia="Times New Roman"/>
          <w:szCs w:val="24"/>
        </w:rPr>
      </w:pPr>
    </w:p>
    <w:p w:rsidR="00B87DD8" w:rsidRPr="00A66E37" w:rsidRDefault="00B87DD8" w:rsidP="00BF10CB">
      <w:pPr>
        <w:pStyle w:val="ListParagraph"/>
        <w:spacing w:after="0" w:line="240" w:lineRule="auto"/>
        <w:ind w:left="360" w:firstLine="540"/>
        <w:jc w:val="both"/>
        <w:rPr>
          <w:szCs w:val="24"/>
        </w:rPr>
      </w:pPr>
      <w:r>
        <w:rPr>
          <w:szCs w:val="24"/>
        </w:rPr>
        <w:t>Also</w:t>
      </w:r>
      <w:r w:rsidRPr="00A66E37">
        <w:rPr>
          <w:szCs w:val="24"/>
        </w:rPr>
        <w:t xml:space="preserve">, Section 167 of the Rules and Regulations on Supply and Property Management in Local Government Units prescribed under COA Circular No. 92-386 dated October 20, 1992 </w:t>
      </w:r>
      <w:r w:rsidR="00B75549">
        <w:rPr>
          <w:szCs w:val="24"/>
        </w:rPr>
        <w:t>provides</w:t>
      </w:r>
      <w:r w:rsidRPr="00A66E37">
        <w:rPr>
          <w:szCs w:val="24"/>
        </w:rPr>
        <w:t xml:space="preserve"> the disposal procedures which states that:</w:t>
      </w:r>
    </w:p>
    <w:p w:rsidR="00B87DD8" w:rsidRDefault="00B87DD8" w:rsidP="00B87DD8">
      <w:pPr>
        <w:spacing w:after="0" w:line="240" w:lineRule="auto"/>
        <w:jc w:val="both"/>
        <w:rPr>
          <w:rFonts w:eastAsia="Times New Roman"/>
          <w:szCs w:val="24"/>
        </w:rPr>
      </w:pPr>
    </w:p>
    <w:p w:rsidR="00020B12" w:rsidRPr="00A66E37" w:rsidRDefault="00020B12" w:rsidP="00B87DD8">
      <w:pPr>
        <w:spacing w:after="0" w:line="240" w:lineRule="auto"/>
        <w:jc w:val="both"/>
        <w:rPr>
          <w:rFonts w:eastAsia="Times New Roman"/>
          <w:szCs w:val="24"/>
        </w:rPr>
      </w:pPr>
    </w:p>
    <w:p w:rsidR="00B87DD8" w:rsidRPr="00D260A8" w:rsidRDefault="00B75549" w:rsidP="00D260A8">
      <w:pPr>
        <w:spacing w:after="0" w:line="240" w:lineRule="auto"/>
        <w:ind w:left="1530" w:right="630"/>
        <w:jc w:val="both"/>
        <w:rPr>
          <w:rFonts w:eastAsia="Times New Roman"/>
          <w:szCs w:val="24"/>
        </w:rPr>
      </w:pPr>
      <w:r w:rsidRPr="00D260A8">
        <w:rPr>
          <w:rFonts w:eastAsia="Times New Roman"/>
          <w:szCs w:val="24"/>
        </w:rPr>
        <w:t>W</w:t>
      </w:r>
      <w:r w:rsidR="00B87DD8" w:rsidRPr="00D260A8">
        <w:rPr>
          <w:rFonts w:eastAsia="Times New Roman"/>
          <w:szCs w:val="24"/>
        </w:rPr>
        <w:t>hen the supplies or property of a local government unit have become unserviceable from any cause, or no longer needed, the officer immediately accountable therefor shall return the same to the head of the department or office who shall cancel the corresponding Memorandum Receipt. If no longer needed in the department, the head of the department or office shall return the same to the general services officer, municipal or barangay treasurer, as the case may be… The general services officer, municipal or barangay treasurer, as the case may be, shall through the local chief executive, file an application for its disposal with the provincial, city or municipal auditor who shall conduct an inspection and determination whether the subject property is with or without value.</w:t>
      </w:r>
    </w:p>
    <w:p w:rsidR="00B87DD8" w:rsidRPr="00B147C5" w:rsidRDefault="00B87DD8" w:rsidP="00CE01C3">
      <w:pPr>
        <w:tabs>
          <w:tab w:val="left" w:pos="1170"/>
          <w:tab w:val="left" w:pos="8100"/>
        </w:tabs>
        <w:spacing w:after="0" w:line="240" w:lineRule="auto"/>
        <w:ind w:left="1800" w:right="450"/>
        <w:contextualSpacing/>
        <w:jc w:val="both"/>
        <w:rPr>
          <w:rFonts w:eastAsia="Times New Roman"/>
          <w:szCs w:val="24"/>
        </w:rPr>
      </w:pPr>
    </w:p>
    <w:p w:rsidR="00CE01C3" w:rsidRDefault="00CE01C3" w:rsidP="00BF10CB">
      <w:pPr>
        <w:pStyle w:val="ListParagraph"/>
        <w:spacing w:after="0" w:line="240" w:lineRule="auto"/>
        <w:ind w:left="360" w:firstLine="540"/>
        <w:jc w:val="both"/>
        <w:rPr>
          <w:szCs w:val="24"/>
        </w:rPr>
      </w:pPr>
      <w:r w:rsidRPr="00BC614F">
        <w:rPr>
          <w:szCs w:val="24"/>
        </w:rPr>
        <w:t xml:space="preserve">The </w:t>
      </w:r>
      <w:r>
        <w:rPr>
          <w:szCs w:val="24"/>
        </w:rPr>
        <w:t xml:space="preserve">LGU </w:t>
      </w:r>
      <w:r w:rsidRPr="00BC614F">
        <w:rPr>
          <w:szCs w:val="24"/>
        </w:rPr>
        <w:t>submit</w:t>
      </w:r>
      <w:r>
        <w:rPr>
          <w:szCs w:val="24"/>
        </w:rPr>
        <w:t>ted</w:t>
      </w:r>
      <w:r w:rsidR="00552C24">
        <w:rPr>
          <w:szCs w:val="24"/>
        </w:rPr>
        <w:t xml:space="preserve"> the</w:t>
      </w:r>
      <w:r w:rsidRPr="00BC614F">
        <w:rPr>
          <w:szCs w:val="24"/>
        </w:rPr>
        <w:t xml:space="preserve"> Inventory and Inspection Report of Unserviceable Propert</w:t>
      </w:r>
      <w:r>
        <w:rPr>
          <w:szCs w:val="24"/>
        </w:rPr>
        <w:t>y (IIRUP) amounting to ₱675,261.70 as of December 31, 2020</w:t>
      </w:r>
      <w:r w:rsidRPr="00BC614F">
        <w:rPr>
          <w:szCs w:val="24"/>
        </w:rPr>
        <w:t xml:space="preserve">, </w:t>
      </w:r>
      <w:r>
        <w:rPr>
          <w:szCs w:val="24"/>
        </w:rPr>
        <w:t xml:space="preserve">However, </w:t>
      </w:r>
      <w:r w:rsidRPr="00BC614F">
        <w:rPr>
          <w:szCs w:val="24"/>
        </w:rPr>
        <w:t xml:space="preserve">some unserviceable assets were identified in the submitted </w:t>
      </w:r>
      <w:r>
        <w:rPr>
          <w:szCs w:val="24"/>
        </w:rPr>
        <w:t>Report on the Physical Count of Property, Plant and Equipment (</w:t>
      </w:r>
      <w:r w:rsidRPr="00BC614F">
        <w:rPr>
          <w:szCs w:val="24"/>
        </w:rPr>
        <w:t>RPCPPE</w:t>
      </w:r>
      <w:r>
        <w:rPr>
          <w:szCs w:val="24"/>
        </w:rPr>
        <w:t>)</w:t>
      </w:r>
      <w:r w:rsidRPr="00BC614F">
        <w:rPr>
          <w:szCs w:val="24"/>
        </w:rPr>
        <w:t xml:space="preserve"> </w:t>
      </w:r>
      <w:r>
        <w:rPr>
          <w:szCs w:val="24"/>
        </w:rPr>
        <w:t>in the total amount of ₱</w:t>
      </w:r>
      <w:r w:rsidRPr="00BC614F">
        <w:rPr>
          <w:szCs w:val="24"/>
        </w:rPr>
        <w:t>927,771.70</w:t>
      </w:r>
      <w:r>
        <w:rPr>
          <w:szCs w:val="24"/>
        </w:rPr>
        <w:t xml:space="preserve">, details </w:t>
      </w:r>
      <w:r w:rsidR="00721843">
        <w:rPr>
          <w:szCs w:val="24"/>
        </w:rPr>
        <w:t>are shown in the next page.</w:t>
      </w:r>
    </w:p>
    <w:p w:rsidR="00CE01C3" w:rsidRDefault="00CE01C3" w:rsidP="00CE01C3">
      <w:pPr>
        <w:spacing w:after="0" w:line="240" w:lineRule="auto"/>
        <w:ind w:left="720" w:firstLine="720"/>
        <w:jc w:val="both"/>
        <w:rPr>
          <w:szCs w:val="24"/>
        </w:rPr>
      </w:pPr>
    </w:p>
    <w:tbl>
      <w:tblPr>
        <w:tblStyle w:val="TableGrid"/>
        <w:tblW w:w="0" w:type="auto"/>
        <w:tblInd w:w="1885" w:type="dxa"/>
        <w:tblLook w:val="04A0" w:firstRow="1" w:lastRow="0" w:firstColumn="1" w:lastColumn="0" w:noHBand="0" w:noVBand="1"/>
      </w:tblPr>
      <w:tblGrid>
        <w:gridCol w:w="2160"/>
        <w:gridCol w:w="1350"/>
        <w:gridCol w:w="2616"/>
      </w:tblGrid>
      <w:tr w:rsidR="00CE01C3" w:rsidRPr="00901725" w:rsidTr="004C251B">
        <w:trPr>
          <w:trHeight w:val="645"/>
        </w:trPr>
        <w:tc>
          <w:tcPr>
            <w:tcW w:w="2160" w:type="dxa"/>
            <w:shd w:val="clear" w:color="auto" w:fill="9CC2E5" w:themeFill="accent1" w:themeFillTint="99"/>
            <w:hideMark/>
          </w:tcPr>
          <w:p w:rsidR="00CE01C3" w:rsidRPr="00901725" w:rsidRDefault="00CE01C3" w:rsidP="004C251B">
            <w:pPr>
              <w:spacing w:after="0" w:line="240" w:lineRule="auto"/>
              <w:jc w:val="center"/>
              <w:rPr>
                <w:rFonts w:eastAsia="Times New Roman"/>
                <w:b/>
                <w:szCs w:val="24"/>
              </w:rPr>
            </w:pPr>
            <w:r w:rsidRPr="00901725">
              <w:rPr>
                <w:rFonts w:eastAsia="Times New Roman"/>
                <w:b/>
                <w:szCs w:val="24"/>
              </w:rPr>
              <w:t>Description</w:t>
            </w:r>
          </w:p>
        </w:tc>
        <w:tc>
          <w:tcPr>
            <w:tcW w:w="1350" w:type="dxa"/>
            <w:shd w:val="clear" w:color="auto" w:fill="9CC2E5" w:themeFill="accent1" w:themeFillTint="99"/>
            <w:hideMark/>
          </w:tcPr>
          <w:p w:rsidR="00CE01C3" w:rsidRPr="00901725" w:rsidRDefault="00CE01C3" w:rsidP="004C251B">
            <w:pPr>
              <w:spacing w:after="0" w:line="240" w:lineRule="auto"/>
              <w:jc w:val="center"/>
              <w:rPr>
                <w:rFonts w:eastAsia="Times New Roman"/>
                <w:b/>
                <w:szCs w:val="24"/>
              </w:rPr>
            </w:pPr>
            <w:r w:rsidRPr="00901725">
              <w:rPr>
                <w:rFonts w:eastAsia="Times New Roman"/>
                <w:b/>
                <w:szCs w:val="24"/>
              </w:rPr>
              <w:t>Number of Units</w:t>
            </w:r>
          </w:p>
        </w:tc>
        <w:tc>
          <w:tcPr>
            <w:tcW w:w="2616" w:type="dxa"/>
            <w:shd w:val="clear" w:color="auto" w:fill="9CC2E5" w:themeFill="accent1" w:themeFillTint="99"/>
            <w:hideMark/>
          </w:tcPr>
          <w:p w:rsidR="00CE01C3" w:rsidRPr="00901725" w:rsidRDefault="00CE01C3" w:rsidP="004C251B">
            <w:pPr>
              <w:spacing w:after="0" w:line="240" w:lineRule="auto"/>
              <w:jc w:val="center"/>
              <w:rPr>
                <w:rFonts w:eastAsia="Times New Roman"/>
                <w:b/>
                <w:szCs w:val="24"/>
              </w:rPr>
            </w:pPr>
            <w:r w:rsidRPr="00901725">
              <w:rPr>
                <w:rFonts w:eastAsia="Times New Roman"/>
                <w:b/>
                <w:szCs w:val="24"/>
              </w:rPr>
              <w:t>Amount (₱)</w:t>
            </w:r>
          </w:p>
        </w:tc>
      </w:tr>
      <w:tr w:rsidR="00CE01C3" w:rsidRPr="00901725" w:rsidTr="004C251B">
        <w:trPr>
          <w:trHeight w:val="287"/>
        </w:trPr>
        <w:tc>
          <w:tcPr>
            <w:tcW w:w="2160" w:type="dxa"/>
            <w:hideMark/>
          </w:tcPr>
          <w:p w:rsidR="00CE01C3" w:rsidRPr="00901725" w:rsidRDefault="00CE01C3" w:rsidP="004C251B">
            <w:pPr>
              <w:spacing w:after="0" w:line="240" w:lineRule="auto"/>
              <w:jc w:val="both"/>
              <w:rPr>
                <w:rFonts w:eastAsia="Times New Roman"/>
                <w:szCs w:val="24"/>
              </w:rPr>
            </w:pPr>
            <w:r w:rsidRPr="00901725">
              <w:rPr>
                <w:rFonts w:eastAsia="Times New Roman"/>
                <w:szCs w:val="24"/>
              </w:rPr>
              <w:t xml:space="preserve">Cameras </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2</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19,674.70 </w:t>
            </w:r>
          </w:p>
        </w:tc>
      </w:tr>
      <w:tr w:rsidR="00CE01C3" w:rsidRPr="00901725" w:rsidTr="004C251B">
        <w:trPr>
          <w:trHeight w:val="278"/>
        </w:trPr>
        <w:tc>
          <w:tcPr>
            <w:tcW w:w="2160" w:type="dxa"/>
            <w:hideMark/>
          </w:tcPr>
          <w:p w:rsidR="00CE01C3" w:rsidRPr="00901725" w:rsidRDefault="00CE01C3" w:rsidP="004C251B">
            <w:pPr>
              <w:spacing w:after="0" w:line="240" w:lineRule="auto"/>
              <w:jc w:val="both"/>
              <w:rPr>
                <w:rFonts w:eastAsia="Times New Roman"/>
                <w:szCs w:val="24"/>
              </w:rPr>
            </w:pPr>
            <w:r w:rsidRPr="00901725">
              <w:rPr>
                <w:rFonts w:eastAsia="Times New Roman"/>
                <w:szCs w:val="24"/>
              </w:rPr>
              <w:t>Aircon</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16</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492,800.00 </w:t>
            </w:r>
          </w:p>
        </w:tc>
      </w:tr>
      <w:tr w:rsidR="00CE01C3" w:rsidRPr="00901725" w:rsidTr="004C251B">
        <w:trPr>
          <w:trHeight w:val="242"/>
        </w:trPr>
        <w:tc>
          <w:tcPr>
            <w:tcW w:w="2160" w:type="dxa"/>
            <w:hideMark/>
          </w:tcPr>
          <w:p w:rsidR="00CE01C3" w:rsidRPr="00901725" w:rsidRDefault="00CE01C3" w:rsidP="004C251B">
            <w:pPr>
              <w:spacing w:after="0" w:line="240" w:lineRule="auto"/>
              <w:jc w:val="both"/>
              <w:rPr>
                <w:rFonts w:eastAsia="Times New Roman"/>
                <w:szCs w:val="24"/>
              </w:rPr>
            </w:pPr>
            <w:r w:rsidRPr="00901725">
              <w:rPr>
                <w:rFonts w:eastAsia="Times New Roman"/>
                <w:szCs w:val="24"/>
              </w:rPr>
              <w:t>Printer</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1</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23,200.00 </w:t>
            </w:r>
          </w:p>
        </w:tc>
      </w:tr>
      <w:tr w:rsidR="00CE01C3" w:rsidRPr="00901725" w:rsidTr="004C251B">
        <w:trPr>
          <w:trHeight w:val="233"/>
        </w:trPr>
        <w:tc>
          <w:tcPr>
            <w:tcW w:w="2160" w:type="dxa"/>
            <w:hideMark/>
          </w:tcPr>
          <w:p w:rsidR="00CE01C3" w:rsidRPr="00901725" w:rsidRDefault="00CE01C3" w:rsidP="004C251B">
            <w:pPr>
              <w:spacing w:after="0" w:line="240" w:lineRule="auto"/>
              <w:jc w:val="both"/>
              <w:rPr>
                <w:rFonts w:eastAsia="Times New Roman"/>
                <w:szCs w:val="24"/>
              </w:rPr>
            </w:pPr>
            <w:r w:rsidRPr="00901725">
              <w:rPr>
                <w:rFonts w:eastAsia="Times New Roman"/>
                <w:szCs w:val="24"/>
              </w:rPr>
              <w:t>Laptop</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1</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31,697.00 </w:t>
            </w:r>
          </w:p>
        </w:tc>
      </w:tr>
      <w:tr w:rsidR="00CE01C3" w:rsidRPr="00901725" w:rsidTr="004C251B">
        <w:trPr>
          <w:trHeight w:val="215"/>
        </w:trPr>
        <w:tc>
          <w:tcPr>
            <w:tcW w:w="2160" w:type="dxa"/>
            <w:hideMark/>
          </w:tcPr>
          <w:p w:rsidR="00CE01C3" w:rsidRPr="00901725" w:rsidRDefault="00CE01C3" w:rsidP="004C251B">
            <w:pPr>
              <w:spacing w:after="0" w:line="240" w:lineRule="auto"/>
              <w:jc w:val="both"/>
              <w:rPr>
                <w:rFonts w:eastAsia="Times New Roman"/>
                <w:szCs w:val="24"/>
              </w:rPr>
            </w:pPr>
            <w:r w:rsidRPr="00901725">
              <w:rPr>
                <w:rFonts w:eastAsia="Times New Roman"/>
                <w:szCs w:val="24"/>
              </w:rPr>
              <w:t>Copier</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1</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50,400.00 </w:t>
            </w:r>
          </w:p>
        </w:tc>
      </w:tr>
      <w:tr w:rsidR="00CE01C3" w:rsidRPr="00901725" w:rsidTr="004C251B">
        <w:trPr>
          <w:trHeight w:val="197"/>
        </w:trPr>
        <w:tc>
          <w:tcPr>
            <w:tcW w:w="2160" w:type="dxa"/>
            <w:hideMark/>
          </w:tcPr>
          <w:p w:rsidR="00CE01C3" w:rsidRPr="00901725" w:rsidRDefault="00CE01C3" w:rsidP="004C251B">
            <w:pPr>
              <w:spacing w:after="0" w:line="240" w:lineRule="auto"/>
              <w:jc w:val="both"/>
              <w:rPr>
                <w:rFonts w:eastAsia="Times New Roman"/>
                <w:szCs w:val="24"/>
              </w:rPr>
            </w:pPr>
            <w:r w:rsidRPr="00901725">
              <w:rPr>
                <w:rFonts w:eastAsia="Times New Roman"/>
                <w:szCs w:val="24"/>
              </w:rPr>
              <w:t>Water Dispenser</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2</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13,990.00 </w:t>
            </w:r>
          </w:p>
        </w:tc>
      </w:tr>
      <w:tr w:rsidR="00CE01C3" w:rsidRPr="00901725" w:rsidTr="004C251B">
        <w:trPr>
          <w:trHeight w:val="278"/>
        </w:trPr>
        <w:tc>
          <w:tcPr>
            <w:tcW w:w="2160" w:type="dxa"/>
            <w:hideMark/>
          </w:tcPr>
          <w:p w:rsidR="00CE01C3" w:rsidRPr="00901725" w:rsidRDefault="00CE01C3" w:rsidP="004C251B">
            <w:pPr>
              <w:spacing w:after="0" w:line="240" w:lineRule="auto"/>
              <w:jc w:val="both"/>
              <w:rPr>
                <w:szCs w:val="24"/>
              </w:rPr>
            </w:pPr>
            <w:r w:rsidRPr="00901725">
              <w:rPr>
                <w:rFonts w:eastAsia="Times New Roman"/>
                <w:szCs w:val="24"/>
              </w:rPr>
              <w:t>Executive</w:t>
            </w:r>
            <w:r w:rsidRPr="00901725">
              <w:rPr>
                <w:szCs w:val="24"/>
              </w:rPr>
              <w:t xml:space="preserve"> Table</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2</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19,000.00 </w:t>
            </w:r>
          </w:p>
        </w:tc>
      </w:tr>
      <w:tr w:rsidR="00CE01C3" w:rsidRPr="00901725" w:rsidTr="004C251B">
        <w:trPr>
          <w:trHeight w:val="260"/>
        </w:trPr>
        <w:tc>
          <w:tcPr>
            <w:tcW w:w="2160" w:type="dxa"/>
            <w:hideMark/>
          </w:tcPr>
          <w:p w:rsidR="00CE01C3" w:rsidRPr="005435FD" w:rsidRDefault="00CE01C3" w:rsidP="004C251B">
            <w:pPr>
              <w:spacing w:after="0" w:line="240" w:lineRule="auto"/>
              <w:jc w:val="both"/>
              <w:rPr>
                <w:rFonts w:eastAsia="Times New Roman"/>
                <w:szCs w:val="24"/>
              </w:rPr>
            </w:pPr>
            <w:r w:rsidRPr="005435FD">
              <w:rPr>
                <w:rFonts w:eastAsia="Times New Roman"/>
                <w:szCs w:val="24"/>
              </w:rPr>
              <w:t>Swivel Chair</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5</w:t>
            </w:r>
          </w:p>
        </w:tc>
        <w:tc>
          <w:tcPr>
            <w:tcW w:w="2616" w:type="dxa"/>
            <w:hideMark/>
          </w:tcPr>
          <w:p w:rsidR="00CE01C3" w:rsidRPr="00901725" w:rsidRDefault="00CE01C3" w:rsidP="004C251B">
            <w:pPr>
              <w:spacing w:after="0" w:line="240" w:lineRule="auto"/>
              <w:ind w:left="720" w:firstLine="720"/>
              <w:jc w:val="right"/>
              <w:rPr>
                <w:szCs w:val="24"/>
              </w:rPr>
            </w:pPr>
            <w:r w:rsidRPr="00901725">
              <w:rPr>
                <w:szCs w:val="24"/>
              </w:rPr>
              <w:t xml:space="preserve">20,000.00 </w:t>
            </w:r>
          </w:p>
        </w:tc>
      </w:tr>
      <w:tr w:rsidR="00CE01C3" w:rsidRPr="00901725" w:rsidTr="004C251B">
        <w:trPr>
          <w:trHeight w:val="330"/>
        </w:trPr>
        <w:tc>
          <w:tcPr>
            <w:tcW w:w="2160" w:type="dxa"/>
            <w:hideMark/>
          </w:tcPr>
          <w:p w:rsidR="00CE01C3" w:rsidRPr="005435FD" w:rsidRDefault="00CE01C3" w:rsidP="004C251B">
            <w:pPr>
              <w:spacing w:after="0" w:line="240" w:lineRule="auto"/>
              <w:jc w:val="both"/>
              <w:rPr>
                <w:rFonts w:eastAsia="Times New Roman"/>
                <w:szCs w:val="24"/>
              </w:rPr>
            </w:pPr>
            <w:r w:rsidRPr="005435FD">
              <w:rPr>
                <w:rFonts w:eastAsia="Times New Roman"/>
                <w:szCs w:val="24"/>
              </w:rPr>
              <w:t>Executive Chair</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1</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4,500.00 </w:t>
            </w:r>
          </w:p>
        </w:tc>
      </w:tr>
      <w:tr w:rsidR="00CE01C3" w:rsidRPr="00901725" w:rsidTr="004C251B">
        <w:trPr>
          <w:trHeight w:val="260"/>
        </w:trPr>
        <w:tc>
          <w:tcPr>
            <w:tcW w:w="2160" w:type="dxa"/>
            <w:hideMark/>
          </w:tcPr>
          <w:p w:rsidR="00CE01C3" w:rsidRPr="005435FD" w:rsidRDefault="00CE01C3" w:rsidP="004C251B">
            <w:pPr>
              <w:spacing w:after="0" w:line="240" w:lineRule="auto"/>
              <w:jc w:val="both"/>
              <w:rPr>
                <w:rFonts w:eastAsia="Times New Roman"/>
                <w:szCs w:val="24"/>
              </w:rPr>
            </w:pPr>
            <w:r w:rsidRPr="005435FD">
              <w:rPr>
                <w:rFonts w:eastAsia="Times New Roman"/>
                <w:szCs w:val="24"/>
              </w:rPr>
              <w:t xml:space="preserve">Computer </w:t>
            </w:r>
          </w:p>
        </w:tc>
        <w:tc>
          <w:tcPr>
            <w:tcW w:w="1350"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7</w:t>
            </w:r>
          </w:p>
        </w:tc>
        <w:tc>
          <w:tcPr>
            <w:tcW w:w="2616" w:type="dxa"/>
            <w:hideMark/>
          </w:tcPr>
          <w:p w:rsidR="00CE01C3" w:rsidRPr="005435FD" w:rsidRDefault="00CE01C3" w:rsidP="004C251B">
            <w:pPr>
              <w:spacing w:after="0" w:line="240" w:lineRule="auto"/>
              <w:jc w:val="right"/>
              <w:rPr>
                <w:rFonts w:eastAsia="Times New Roman"/>
                <w:szCs w:val="24"/>
              </w:rPr>
            </w:pPr>
            <w:r w:rsidRPr="005435FD">
              <w:rPr>
                <w:rFonts w:eastAsia="Times New Roman"/>
                <w:szCs w:val="24"/>
              </w:rPr>
              <w:t xml:space="preserve">252,510.00 </w:t>
            </w:r>
          </w:p>
        </w:tc>
      </w:tr>
      <w:tr w:rsidR="00CE01C3" w:rsidRPr="00901725" w:rsidTr="004C251B">
        <w:trPr>
          <w:trHeight w:val="242"/>
        </w:trPr>
        <w:tc>
          <w:tcPr>
            <w:tcW w:w="2160" w:type="dxa"/>
            <w:hideMark/>
          </w:tcPr>
          <w:p w:rsidR="00CE01C3" w:rsidRPr="00DC50B5" w:rsidRDefault="00CE01C3" w:rsidP="004C251B">
            <w:pPr>
              <w:spacing w:after="0" w:line="240" w:lineRule="auto"/>
              <w:jc w:val="both"/>
              <w:rPr>
                <w:rFonts w:eastAsia="Times New Roman"/>
                <w:b/>
                <w:szCs w:val="24"/>
              </w:rPr>
            </w:pPr>
            <w:r w:rsidRPr="00DC50B5">
              <w:rPr>
                <w:rFonts w:eastAsia="Times New Roman"/>
                <w:b/>
                <w:szCs w:val="24"/>
              </w:rPr>
              <w:t>Total</w:t>
            </w:r>
          </w:p>
        </w:tc>
        <w:tc>
          <w:tcPr>
            <w:tcW w:w="1350" w:type="dxa"/>
            <w:hideMark/>
          </w:tcPr>
          <w:p w:rsidR="00CE01C3" w:rsidRPr="00DC50B5" w:rsidRDefault="00CE01C3" w:rsidP="004C251B">
            <w:pPr>
              <w:spacing w:after="0" w:line="240" w:lineRule="auto"/>
              <w:jc w:val="right"/>
              <w:rPr>
                <w:rFonts w:eastAsia="Times New Roman"/>
                <w:b/>
                <w:szCs w:val="24"/>
              </w:rPr>
            </w:pPr>
            <w:r w:rsidRPr="00DC50B5">
              <w:rPr>
                <w:rFonts w:eastAsia="Times New Roman"/>
                <w:b/>
                <w:szCs w:val="24"/>
              </w:rPr>
              <w:t>38</w:t>
            </w:r>
          </w:p>
        </w:tc>
        <w:tc>
          <w:tcPr>
            <w:tcW w:w="2616" w:type="dxa"/>
            <w:hideMark/>
          </w:tcPr>
          <w:p w:rsidR="00CE01C3" w:rsidRPr="00DC50B5" w:rsidRDefault="00CE01C3" w:rsidP="004C251B">
            <w:pPr>
              <w:spacing w:after="0" w:line="240" w:lineRule="auto"/>
              <w:jc w:val="right"/>
              <w:rPr>
                <w:rFonts w:eastAsia="Times New Roman"/>
                <w:b/>
                <w:szCs w:val="24"/>
              </w:rPr>
            </w:pPr>
            <w:r w:rsidRPr="00DC50B5">
              <w:rPr>
                <w:rFonts w:eastAsia="Times New Roman"/>
                <w:b/>
                <w:szCs w:val="24"/>
              </w:rPr>
              <w:t xml:space="preserve">927,771.70 </w:t>
            </w:r>
          </w:p>
        </w:tc>
      </w:tr>
    </w:tbl>
    <w:p w:rsidR="00BF10CB" w:rsidRDefault="00BF10CB" w:rsidP="00CE01C3">
      <w:pPr>
        <w:spacing w:after="0" w:line="240" w:lineRule="auto"/>
        <w:ind w:left="720" w:firstLine="720"/>
        <w:jc w:val="both"/>
        <w:rPr>
          <w:rFonts w:eastAsia="Times New Roman"/>
          <w:kern w:val="0"/>
          <w:szCs w:val="24"/>
          <w:lang w:eastAsia="en-US"/>
        </w:rPr>
      </w:pPr>
    </w:p>
    <w:p w:rsidR="00BF10CB" w:rsidRDefault="00B75549" w:rsidP="00BF10CB">
      <w:pPr>
        <w:pStyle w:val="ListParagraph"/>
        <w:spacing w:after="0" w:line="240" w:lineRule="auto"/>
        <w:ind w:left="360" w:firstLine="540"/>
        <w:jc w:val="both"/>
        <w:rPr>
          <w:szCs w:val="24"/>
        </w:rPr>
      </w:pPr>
      <w:r>
        <w:rPr>
          <w:szCs w:val="24"/>
        </w:rPr>
        <w:t xml:space="preserve">The properties listed above </w:t>
      </w:r>
      <w:r w:rsidR="00CE01C3" w:rsidRPr="00BC614F">
        <w:rPr>
          <w:szCs w:val="24"/>
        </w:rPr>
        <w:t xml:space="preserve">were not yet disposed of </w:t>
      </w:r>
      <w:r w:rsidR="00CE01C3">
        <w:rPr>
          <w:szCs w:val="24"/>
        </w:rPr>
        <w:t>by the LGU</w:t>
      </w:r>
      <w:r w:rsidR="00CE01C3" w:rsidRPr="00BC614F">
        <w:rPr>
          <w:szCs w:val="24"/>
        </w:rPr>
        <w:t xml:space="preserve">, thereby, exposing the said property to further deterioration and loss of value and depriving the </w:t>
      </w:r>
      <w:r w:rsidR="00CE01C3">
        <w:rPr>
          <w:szCs w:val="24"/>
        </w:rPr>
        <w:t xml:space="preserve">LGU </w:t>
      </w:r>
      <w:r w:rsidR="00CE01C3" w:rsidRPr="00BC614F">
        <w:rPr>
          <w:szCs w:val="24"/>
        </w:rPr>
        <w:t xml:space="preserve">of additional source of funds from the sale </w:t>
      </w:r>
      <w:r w:rsidR="001413EC">
        <w:rPr>
          <w:szCs w:val="24"/>
        </w:rPr>
        <w:t xml:space="preserve">thereof </w:t>
      </w:r>
      <w:r w:rsidR="00CE01C3" w:rsidRPr="00BC614F">
        <w:rPr>
          <w:szCs w:val="24"/>
        </w:rPr>
        <w:t>which could have been used in its operations.</w:t>
      </w:r>
    </w:p>
    <w:p w:rsidR="00BF10CB" w:rsidRDefault="00BF10CB" w:rsidP="00BF10CB">
      <w:pPr>
        <w:pStyle w:val="ListParagraph"/>
        <w:spacing w:after="0" w:line="240" w:lineRule="auto"/>
        <w:ind w:left="360" w:firstLine="540"/>
        <w:jc w:val="both"/>
        <w:rPr>
          <w:szCs w:val="24"/>
        </w:rPr>
      </w:pPr>
    </w:p>
    <w:p w:rsidR="00BF10CB" w:rsidRDefault="00CE01C3" w:rsidP="00BF10CB">
      <w:pPr>
        <w:pStyle w:val="ListParagraph"/>
        <w:spacing w:after="0" w:line="240" w:lineRule="auto"/>
        <w:ind w:left="360" w:firstLine="540"/>
        <w:jc w:val="both"/>
        <w:rPr>
          <w:szCs w:val="24"/>
        </w:rPr>
      </w:pPr>
      <w:r>
        <w:rPr>
          <w:szCs w:val="24"/>
        </w:rPr>
        <w:t>Although, the d</w:t>
      </w:r>
      <w:r w:rsidRPr="00BC614F">
        <w:rPr>
          <w:szCs w:val="24"/>
        </w:rPr>
        <w:t xml:space="preserve">isposal committee was created </w:t>
      </w:r>
      <w:r>
        <w:rPr>
          <w:szCs w:val="24"/>
        </w:rPr>
        <w:t xml:space="preserve">to undertake the disposal </w:t>
      </w:r>
      <w:r w:rsidRPr="00BC614F">
        <w:rPr>
          <w:szCs w:val="24"/>
        </w:rPr>
        <w:t xml:space="preserve">of </w:t>
      </w:r>
      <w:r>
        <w:rPr>
          <w:szCs w:val="24"/>
        </w:rPr>
        <w:t xml:space="preserve">the </w:t>
      </w:r>
      <w:r w:rsidRPr="00BC614F">
        <w:rPr>
          <w:szCs w:val="24"/>
        </w:rPr>
        <w:t>unserviceable</w:t>
      </w:r>
      <w:r>
        <w:rPr>
          <w:szCs w:val="24"/>
        </w:rPr>
        <w:t xml:space="preserve"> and</w:t>
      </w:r>
      <w:r w:rsidRPr="00BC614F">
        <w:rPr>
          <w:szCs w:val="24"/>
        </w:rPr>
        <w:t xml:space="preserve"> obsolete </w:t>
      </w:r>
      <w:r>
        <w:rPr>
          <w:szCs w:val="24"/>
        </w:rPr>
        <w:t xml:space="preserve">properties, still no </w:t>
      </w:r>
      <w:r w:rsidRPr="00BC614F">
        <w:rPr>
          <w:szCs w:val="24"/>
        </w:rPr>
        <w:t>dispos</w:t>
      </w:r>
      <w:r>
        <w:rPr>
          <w:szCs w:val="24"/>
        </w:rPr>
        <w:t>al was made</w:t>
      </w:r>
      <w:r w:rsidRPr="00BC614F">
        <w:rPr>
          <w:szCs w:val="24"/>
        </w:rPr>
        <w:t xml:space="preserve"> in due time before it deteriora</w:t>
      </w:r>
      <w:r>
        <w:rPr>
          <w:szCs w:val="24"/>
        </w:rPr>
        <w:t>tes and loss its salvage value.</w:t>
      </w:r>
      <w:r w:rsidRPr="00BC614F">
        <w:rPr>
          <w:szCs w:val="24"/>
        </w:rPr>
        <w:t xml:space="preserve"> Furthermore, most of the unserviceable properties had no available data on file as to the unit cost, total cost, accumulated depreciation and other required data.</w:t>
      </w:r>
      <w:r>
        <w:rPr>
          <w:szCs w:val="24"/>
        </w:rPr>
        <w:t xml:space="preserve"> </w:t>
      </w:r>
    </w:p>
    <w:p w:rsidR="00BF10CB" w:rsidRDefault="00BF10CB" w:rsidP="00BF10CB">
      <w:pPr>
        <w:pStyle w:val="ListParagraph"/>
        <w:spacing w:after="0" w:line="240" w:lineRule="auto"/>
        <w:ind w:left="360" w:firstLine="540"/>
        <w:jc w:val="both"/>
        <w:rPr>
          <w:szCs w:val="24"/>
        </w:rPr>
      </w:pPr>
    </w:p>
    <w:p w:rsidR="00BF10CB" w:rsidRDefault="00CE01C3" w:rsidP="00BF10CB">
      <w:pPr>
        <w:pStyle w:val="ListParagraph"/>
        <w:spacing w:after="0" w:line="240" w:lineRule="auto"/>
        <w:ind w:left="360" w:firstLine="540"/>
        <w:jc w:val="both"/>
        <w:rPr>
          <w:szCs w:val="24"/>
        </w:rPr>
      </w:pPr>
      <w:r>
        <w:rPr>
          <w:szCs w:val="24"/>
        </w:rPr>
        <w:t xml:space="preserve">This is a reiteration of the previous year’s audit recommendation which was not implemented by the Management. </w:t>
      </w:r>
    </w:p>
    <w:p w:rsidR="00BF10CB" w:rsidRDefault="00BF10CB" w:rsidP="00BF10CB">
      <w:pPr>
        <w:pStyle w:val="ListParagraph"/>
        <w:spacing w:after="0" w:line="240" w:lineRule="auto"/>
        <w:ind w:left="360" w:firstLine="540"/>
        <w:jc w:val="both"/>
        <w:rPr>
          <w:szCs w:val="24"/>
        </w:rPr>
      </w:pPr>
    </w:p>
    <w:p w:rsidR="00BF10CB" w:rsidRDefault="00CE01C3" w:rsidP="00BF10CB">
      <w:pPr>
        <w:pStyle w:val="ListParagraph"/>
        <w:spacing w:after="0" w:line="240" w:lineRule="auto"/>
        <w:ind w:left="360" w:firstLine="540"/>
        <w:jc w:val="both"/>
        <w:rPr>
          <w:b/>
          <w:szCs w:val="24"/>
        </w:rPr>
      </w:pPr>
      <w:r>
        <w:rPr>
          <w:b/>
          <w:szCs w:val="24"/>
        </w:rPr>
        <w:t>We recommended that Management require the</w:t>
      </w:r>
      <w:r w:rsidR="00523845">
        <w:rPr>
          <w:b/>
          <w:szCs w:val="24"/>
        </w:rPr>
        <w:t xml:space="preserve"> Municipal T</w:t>
      </w:r>
      <w:r w:rsidR="000356CC">
        <w:rPr>
          <w:b/>
          <w:szCs w:val="24"/>
        </w:rPr>
        <w:t>reasurer and the H</w:t>
      </w:r>
      <w:r w:rsidR="00523845">
        <w:rPr>
          <w:b/>
          <w:szCs w:val="24"/>
        </w:rPr>
        <w:t>ead of the Disposal C</w:t>
      </w:r>
      <w:r>
        <w:rPr>
          <w:b/>
          <w:szCs w:val="24"/>
        </w:rPr>
        <w:t>om</w:t>
      </w:r>
      <w:r w:rsidRPr="00651A70">
        <w:rPr>
          <w:b/>
          <w:szCs w:val="24"/>
        </w:rPr>
        <w:t xml:space="preserve">mittee to </w:t>
      </w:r>
      <w:r>
        <w:rPr>
          <w:b/>
          <w:szCs w:val="24"/>
        </w:rPr>
        <w:t>prioritize the disposal of the</w:t>
      </w:r>
      <w:r w:rsidRPr="00651A70">
        <w:rPr>
          <w:b/>
          <w:szCs w:val="24"/>
        </w:rPr>
        <w:t xml:space="preserve"> unserviceable </w:t>
      </w:r>
      <w:r w:rsidR="00523845">
        <w:rPr>
          <w:b/>
          <w:szCs w:val="24"/>
        </w:rPr>
        <w:t>properties</w:t>
      </w:r>
      <w:r w:rsidR="00020B12">
        <w:rPr>
          <w:b/>
          <w:szCs w:val="24"/>
        </w:rPr>
        <w:t xml:space="preserve"> in accordance with the disposal procedures in the aforementioned laws, rules and regulations</w:t>
      </w:r>
      <w:r w:rsidR="00523845">
        <w:rPr>
          <w:b/>
          <w:szCs w:val="24"/>
        </w:rPr>
        <w:t xml:space="preserve"> </w:t>
      </w:r>
      <w:r>
        <w:rPr>
          <w:b/>
          <w:szCs w:val="24"/>
        </w:rPr>
        <w:t>to avoid further deterioration</w:t>
      </w:r>
      <w:r w:rsidRPr="00651A70">
        <w:rPr>
          <w:b/>
          <w:szCs w:val="24"/>
        </w:rPr>
        <w:t xml:space="preserve"> and loss </w:t>
      </w:r>
      <w:r>
        <w:rPr>
          <w:b/>
          <w:szCs w:val="24"/>
        </w:rPr>
        <w:t xml:space="preserve">of </w:t>
      </w:r>
      <w:r w:rsidR="00523845">
        <w:rPr>
          <w:b/>
          <w:szCs w:val="24"/>
        </w:rPr>
        <w:t xml:space="preserve">its salvage value and generate additional funds from the sale thereof. </w:t>
      </w:r>
    </w:p>
    <w:p w:rsidR="00BF10CB" w:rsidRDefault="00BF10CB" w:rsidP="00BF10CB">
      <w:pPr>
        <w:pStyle w:val="ListParagraph"/>
        <w:spacing w:after="0" w:line="240" w:lineRule="auto"/>
        <w:ind w:left="360" w:firstLine="540"/>
        <w:jc w:val="both"/>
        <w:rPr>
          <w:b/>
          <w:szCs w:val="24"/>
        </w:rPr>
      </w:pPr>
    </w:p>
    <w:p w:rsidR="00CE01C3" w:rsidRPr="00CE01C3" w:rsidRDefault="00CE01C3" w:rsidP="00BF10CB">
      <w:pPr>
        <w:pStyle w:val="ListParagraph"/>
        <w:spacing w:after="0" w:line="240" w:lineRule="auto"/>
        <w:ind w:left="360" w:firstLine="540"/>
        <w:jc w:val="both"/>
        <w:rPr>
          <w:szCs w:val="24"/>
        </w:rPr>
      </w:pPr>
      <w:r>
        <w:rPr>
          <w:szCs w:val="24"/>
        </w:rPr>
        <w:t xml:space="preserve">The Management informed the Audit Team through a </w:t>
      </w:r>
      <w:r w:rsidR="00B87DD8">
        <w:rPr>
          <w:szCs w:val="24"/>
        </w:rPr>
        <w:t xml:space="preserve">letter-reply </w:t>
      </w:r>
      <w:r>
        <w:rPr>
          <w:szCs w:val="24"/>
        </w:rPr>
        <w:t xml:space="preserve">that </w:t>
      </w:r>
      <w:r w:rsidR="00B87DD8">
        <w:rPr>
          <w:szCs w:val="24"/>
        </w:rPr>
        <w:t>al</w:t>
      </w:r>
      <w:r>
        <w:rPr>
          <w:szCs w:val="24"/>
        </w:rPr>
        <w:t xml:space="preserve">though a disposal committee was already created, the disposal and sale of unserviceable properties did not push through due to the outbreak of </w:t>
      </w:r>
      <w:r w:rsidR="004063E2">
        <w:rPr>
          <w:szCs w:val="24"/>
        </w:rPr>
        <w:t>COVID-19</w:t>
      </w:r>
      <w:r>
        <w:rPr>
          <w:szCs w:val="24"/>
        </w:rPr>
        <w:t xml:space="preserve">. The pandemic caused travel restrictions and health risks; thus, the Management decided not </w:t>
      </w:r>
      <w:r w:rsidR="00B87DD8">
        <w:rPr>
          <w:szCs w:val="24"/>
        </w:rPr>
        <w:t xml:space="preserve">to </w:t>
      </w:r>
      <w:r>
        <w:rPr>
          <w:szCs w:val="24"/>
        </w:rPr>
        <w:t xml:space="preserve">proceed </w:t>
      </w:r>
      <w:r w:rsidR="00B87DD8">
        <w:rPr>
          <w:szCs w:val="24"/>
        </w:rPr>
        <w:t xml:space="preserve">in </w:t>
      </w:r>
      <w:r>
        <w:rPr>
          <w:szCs w:val="24"/>
        </w:rPr>
        <w:t xml:space="preserve">the disposal and sale of </w:t>
      </w:r>
      <w:r w:rsidR="00B87DD8">
        <w:rPr>
          <w:szCs w:val="24"/>
        </w:rPr>
        <w:t xml:space="preserve">the </w:t>
      </w:r>
      <w:r>
        <w:rPr>
          <w:szCs w:val="24"/>
        </w:rPr>
        <w:t>unserviceable properties e</w:t>
      </w:r>
      <w:r w:rsidR="00B87DD8">
        <w:rPr>
          <w:szCs w:val="24"/>
        </w:rPr>
        <w:t>specially</w:t>
      </w:r>
      <w:r>
        <w:rPr>
          <w:szCs w:val="24"/>
        </w:rPr>
        <w:t xml:space="preserve"> that interested bidders are coming from the National Capital Region (NCR). The Management</w:t>
      </w:r>
      <w:r w:rsidR="00B87DD8">
        <w:rPr>
          <w:szCs w:val="24"/>
        </w:rPr>
        <w:t>,</w:t>
      </w:r>
      <w:r>
        <w:rPr>
          <w:szCs w:val="24"/>
        </w:rPr>
        <w:t xml:space="preserve"> however</w:t>
      </w:r>
      <w:r w:rsidR="00B87DD8">
        <w:rPr>
          <w:szCs w:val="24"/>
        </w:rPr>
        <w:t>,</w:t>
      </w:r>
      <w:r>
        <w:rPr>
          <w:szCs w:val="24"/>
        </w:rPr>
        <w:t xml:space="preserve"> commits to implement the audit recommendation during the new normal to avoid </w:t>
      </w:r>
      <w:r w:rsidR="00B87DD8">
        <w:rPr>
          <w:szCs w:val="24"/>
        </w:rPr>
        <w:t xml:space="preserve">further loss and deterioration of the properties. </w:t>
      </w:r>
    </w:p>
    <w:p w:rsidR="00D924A0" w:rsidRDefault="00D924A0" w:rsidP="00FD108C">
      <w:pPr>
        <w:pStyle w:val="ListParagraph"/>
        <w:spacing w:after="0" w:line="240" w:lineRule="auto"/>
        <w:contextualSpacing/>
        <w:jc w:val="both"/>
        <w:rPr>
          <w:b/>
          <w:i/>
          <w:szCs w:val="24"/>
        </w:rPr>
      </w:pPr>
    </w:p>
    <w:p w:rsidR="009C2E9D" w:rsidRDefault="009C2E9D" w:rsidP="00FD108C">
      <w:pPr>
        <w:pStyle w:val="ListParagraph"/>
        <w:spacing w:after="0" w:line="240" w:lineRule="auto"/>
        <w:contextualSpacing/>
        <w:jc w:val="both"/>
        <w:rPr>
          <w:b/>
          <w:i/>
          <w:szCs w:val="24"/>
        </w:rPr>
      </w:pPr>
    </w:p>
    <w:p w:rsidR="009C2E9D" w:rsidRDefault="009C2E9D" w:rsidP="00FD108C">
      <w:pPr>
        <w:pStyle w:val="ListParagraph"/>
        <w:spacing w:after="0" w:line="240" w:lineRule="auto"/>
        <w:contextualSpacing/>
        <w:jc w:val="both"/>
        <w:rPr>
          <w:b/>
          <w:i/>
          <w:szCs w:val="24"/>
        </w:rPr>
      </w:pPr>
    </w:p>
    <w:p w:rsidR="00FD108C" w:rsidRPr="00FD108C" w:rsidRDefault="00FD108C" w:rsidP="00BF10CB">
      <w:pPr>
        <w:pStyle w:val="ListParagraph"/>
        <w:spacing w:after="0" w:line="240" w:lineRule="auto"/>
        <w:ind w:left="360"/>
        <w:contextualSpacing/>
        <w:jc w:val="both"/>
        <w:rPr>
          <w:b/>
          <w:i/>
          <w:szCs w:val="24"/>
        </w:rPr>
      </w:pPr>
      <w:r w:rsidRPr="00FD108C">
        <w:rPr>
          <w:b/>
          <w:i/>
          <w:szCs w:val="24"/>
        </w:rPr>
        <w:t>Purchase of face shields beyond the SRP</w:t>
      </w:r>
    </w:p>
    <w:p w:rsidR="00B44CCD" w:rsidRPr="00F100C0" w:rsidRDefault="00B44CCD" w:rsidP="00B44CCD">
      <w:pPr>
        <w:spacing w:after="0" w:line="240" w:lineRule="auto"/>
        <w:contextualSpacing/>
        <w:jc w:val="both"/>
      </w:pPr>
    </w:p>
    <w:p w:rsidR="00B44CCD" w:rsidRPr="0090397A" w:rsidRDefault="00B44CCD" w:rsidP="00BF10CB">
      <w:pPr>
        <w:pStyle w:val="ListParagraph"/>
        <w:numPr>
          <w:ilvl w:val="0"/>
          <w:numId w:val="24"/>
        </w:numPr>
        <w:spacing w:after="0" w:line="240" w:lineRule="auto"/>
        <w:contextualSpacing/>
        <w:jc w:val="both"/>
      </w:pPr>
      <w:r w:rsidRPr="0090397A">
        <w:rPr>
          <w:b/>
          <w:szCs w:val="24"/>
        </w:rPr>
        <w:t xml:space="preserve">The </w:t>
      </w:r>
      <w:r>
        <w:rPr>
          <w:b/>
          <w:szCs w:val="24"/>
        </w:rPr>
        <w:t>LGU</w:t>
      </w:r>
      <w:r w:rsidRPr="0090397A">
        <w:rPr>
          <w:b/>
          <w:szCs w:val="24"/>
        </w:rPr>
        <w:t xml:space="preserve"> procured 13,500 pieces of Face Shield</w:t>
      </w:r>
      <w:r>
        <w:rPr>
          <w:b/>
          <w:szCs w:val="24"/>
        </w:rPr>
        <w:t>s</w:t>
      </w:r>
      <w:r w:rsidRPr="0090397A">
        <w:rPr>
          <w:b/>
          <w:szCs w:val="24"/>
        </w:rPr>
        <w:t xml:space="preserve"> at ₱58.00 per </w:t>
      </w:r>
      <w:r w:rsidR="00B87DD8">
        <w:rPr>
          <w:b/>
          <w:szCs w:val="24"/>
        </w:rPr>
        <w:t xml:space="preserve">piece </w:t>
      </w:r>
      <w:r w:rsidRPr="0090397A">
        <w:rPr>
          <w:b/>
          <w:szCs w:val="24"/>
        </w:rPr>
        <w:t xml:space="preserve">or a total amount of ₱783,000.00 for distribution to every household in the </w:t>
      </w:r>
      <w:r w:rsidR="00020B12">
        <w:rPr>
          <w:b/>
          <w:szCs w:val="24"/>
        </w:rPr>
        <w:t>Municipality</w:t>
      </w:r>
      <w:r w:rsidRPr="0090397A">
        <w:rPr>
          <w:b/>
          <w:szCs w:val="24"/>
        </w:rPr>
        <w:t xml:space="preserve"> which exceeded the </w:t>
      </w:r>
      <w:r w:rsidR="004063E2">
        <w:rPr>
          <w:b/>
          <w:szCs w:val="24"/>
        </w:rPr>
        <w:t>SRP</w:t>
      </w:r>
      <w:r w:rsidRPr="0090397A">
        <w:rPr>
          <w:b/>
          <w:szCs w:val="24"/>
        </w:rPr>
        <w:t xml:space="preserve"> for emergency essential medicines and medical devices due to </w:t>
      </w:r>
      <w:r w:rsidR="00FD108C">
        <w:rPr>
          <w:b/>
          <w:szCs w:val="24"/>
        </w:rPr>
        <w:t>COVID-19</w:t>
      </w:r>
      <w:r w:rsidRPr="0090397A">
        <w:rPr>
          <w:b/>
          <w:szCs w:val="24"/>
        </w:rPr>
        <w:t xml:space="preserve"> as prescribed under Department Memorandum No. 2020-0345 of the</w:t>
      </w:r>
      <w:r w:rsidRPr="0090397A">
        <w:rPr>
          <w:b/>
          <w:i/>
          <w:iCs/>
          <w:color w:val="FF0000"/>
          <w:szCs w:val="24"/>
        </w:rPr>
        <w:t xml:space="preserve"> </w:t>
      </w:r>
      <w:r w:rsidR="004063E2">
        <w:rPr>
          <w:b/>
          <w:szCs w:val="24"/>
        </w:rPr>
        <w:t>DOH</w:t>
      </w:r>
      <w:r w:rsidRPr="0090397A">
        <w:rPr>
          <w:b/>
          <w:szCs w:val="24"/>
        </w:rPr>
        <w:t xml:space="preserve"> dated August 10, 2020; thus, the prices obtained may not be advantageous to the </w:t>
      </w:r>
      <w:r>
        <w:rPr>
          <w:b/>
          <w:szCs w:val="24"/>
        </w:rPr>
        <w:t>LGU</w:t>
      </w:r>
      <w:r w:rsidRPr="0090397A">
        <w:rPr>
          <w:b/>
          <w:szCs w:val="24"/>
        </w:rPr>
        <w:t xml:space="preserve">. Likewise, various deficiencies were noted </w:t>
      </w:r>
      <w:r w:rsidR="00B87DD8">
        <w:rPr>
          <w:b/>
          <w:szCs w:val="24"/>
        </w:rPr>
        <w:t xml:space="preserve">in </w:t>
      </w:r>
      <w:r w:rsidRPr="0090397A">
        <w:rPr>
          <w:b/>
          <w:szCs w:val="24"/>
        </w:rPr>
        <w:t xml:space="preserve">the procurement of the </w:t>
      </w:r>
      <w:r w:rsidR="00B87DD8">
        <w:rPr>
          <w:b/>
          <w:szCs w:val="24"/>
        </w:rPr>
        <w:t>goods</w:t>
      </w:r>
      <w:r w:rsidRPr="0090397A">
        <w:rPr>
          <w:b/>
          <w:szCs w:val="24"/>
        </w:rPr>
        <w:t xml:space="preserve">; hence, raised doubts on the propriety and validity of the recorded transactions. </w:t>
      </w:r>
    </w:p>
    <w:p w:rsidR="00B44CCD" w:rsidRDefault="00B44CCD" w:rsidP="00B44CCD">
      <w:pPr>
        <w:spacing w:after="0" w:line="240" w:lineRule="auto"/>
        <w:jc w:val="both"/>
        <w:rPr>
          <w:rFonts w:eastAsia="Times New Roman"/>
          <w:b/>
          <w:szCs w:val="24"/>
        </w:rPr>
      </w:pPr>
    </w:p>
    <w:p w:rsidR="00B44CCD" w:rsidRPr="00F301EC" w:rsidRDefault="00B44CCD" w:rsidP="00BF10CB">
      <w:pPr>
        <w:pStyle w:val="ListParagraph"/>
        <w:spacing w:after="0" w:line="240" w:lineRule="auto"/>
        <w:ind w:left="360" w:firstLine="540"/>
        <w:jc w:val="both"/>
      </w:pPr>
      <w:r w:rsidRPr="00F301EC">
        <w:rPr>
          <w:szCs w:val="24"/>
        </w:rPr>
        <w:t>Department Memorandum No. 2020-0345 of the</w:t>
      </w:r>
      <w:r w:rsidRPr="00F301EC">
        <w:rPr>
          <w:b/>
          <w:bCs/>
          <w:i/>
          <w:iCs/>
          <w:color w:val="FF0000"/>
          <w:szCs w:val="24"/>
        </w:rPr>
        <w:t xml:space="preserve"> </w:t>
      </w:r>
      <w:r w:rsidRPr="00F301EC">
        <w:rPr>
          <w:szCs w:val="24"/>
        </w:rPr>
        <w:t xml:space="preserve">DOH dated August 10, 2020 requires Updated </w:t>
      </w:r>
      <w:r w:rsidR="009C2E9D">
        <w:rPr>
          <w:szCs w:val="24"/>
        </w:rPr>
        <w:t>SRP</w:t>
      </w:r>
      <w:r w:rsidRPr="00F301EC">
        <w:rPr>
          <w:szCs w:val="24"/>
        </w:rPr>
        <w:t xml:space="preserve"> for Emergency Essential Medicines and Medical Devices due to </w:t>
      </w:r>
      <w:r>
        <w:rPr>
          <w:szCs w:val="24"/>
        </w:rPr>
        <w:t>COVID-19</w:t>
      </w:r>
      <w:r w:rsidRPr="00F301EC">
        <w:rPr>
          <w:szCs w:val="24"/>
        </w:rPr>
        <w:t>, and in line with Department Memorandum No. 2020-176 dated April 2, 2020 entitled “Interim Guidelines on the Rational Use of Personal Protective Equipment for Coronavirus 2019”</w:t>
      </w:r>
      <w:r w:rsidR="00523845">
        <w:rPr>
          <w:szCs w:val="24"/>
        </w:rPr>
        <w:t>. B</w:t>
      </w:r>
      <w:r w:rsidRPr="00F301EC">
        <w:rPr>
          <w:szCs w:val="24"/>
        </w:rPr>
        <w:t>elow is the technical specifications of the Face Shield and its corresponding Suggested Retail Price:</w:t>
      </w:r>
    </w:p>
    <w:p w:rsidR="00DB6C50" w:rsidRPr="00F301EC" w:rsidRDefault="00DB6C50" w:rsidP="00B44CCD">
      <w:pPr>
        <w:spacing w:after="0" w:line="240" w:lineRule="auto"/>
        <w:ind w:firstLine="720"/>
        <w:jc w:val="both"/>
        <w:rPr>
          <w:rFonts w:eastAsia="Times New Roman"/>
          <w:szCs w:val="24"/>
        </w:rPr>
      </w:pPr>
    </w:p>
    <w:tbl>
      <w:tblPr>
        <w:tblStyle w:val="TableGrid"/>
        <w:tblW w:w="8100" w:type="dxa"/>
        <w:tblInd w:w="445" w:type="dxa"/>
        <w:tblLayout w:type="fixed"/>
        <w:tblLook w:val="04A0" w:firstRow="1" w:lastRow="0" w:firstColumn="1" w:lastColumn="0" w:noHBand="0" w:noVBand="1"/>
      </w:tblPr>
      <w:tblGrid>
        <w:gridCol w:w="7290"/>
        <w:gridCol w:w="810"/>
      </w:tblGrid>
      <w:tr w:rsidR="00B44CCD" w:rsidRPr="00F301EC" w:rsidTr="00BF10CB">
        <w:tc>
          <w:tcPr>
            <w:tcW w:w="7290" w:type="dxa"/>
            <w:shd w:val="clear" w:color="auto" w:fill="9CC2E5" w:themeFill="accent1" w:themeFillTint="99"/>
            <w:tcMar>
              <w:left w:w="108" w:type="dxa"/>
            </w:tcMar>
          </w:tcPr>
          <w:p w:rsidR="00B44CCD" w:rsidRPr="00F301EC" w:rsidRDefault="00B44CCD" w:rsidP="007F421D">
            <w:pPr>
              <w:spacing w:after="0" w:line="240" w:lineRule="auto"/>
              <w:jc w:val="center"/>
              <w:rPr>
                <w:b/>
                <w:szCs w:val="24"/>
              </w:rPr>
            </w:pPr>
            <w:r w:rsidRPr="00F301EC">
              <w:rPr>
                <w:b/>
                <w:szCs w:val="24"/>
              </w:rPr>
              <w:t>Medical Devices</w:t>
            </w:r>
          </w:p>
        </w:tc>
        <w:tc>
          <w:tcPr>
            <w:tcW w:w="810" w:type="dxa"/>
            <w:shd w:val="clear" w:color="auto" w:fill="9CC2E5" w:themeFill="accent1" w:themeFillTint="99"/>
            <w:tcMar>
              <w:left w:w="108" w:type="dxa"/>
            </w:tcMar>
          </w:tcPr>
          <w:p w:rsidR="00B44CCD" w:rsidRPr="00F301EC" w:rsidRDefault="00B44CCD" w:rsidP="007F421D">
            <w:pPr>
              <w:spacing w:after="0" w:line="240" w:lineRule="auto"/>
              <w:jc w:val="center"/>
              <w:rPr>
                <w:b/>
                <w:szCs w:val="24"/>
              </w:rPr>
            </w:pPr>
            <w:r w:rsidRPr="00F301EC">
              <w:rPr>
                <w:b/>
                <w:szCs w:val="24"/>
              </w:rPr>
              <w:t>SRP</w:t>
            </w:r>
          </w:p>
        </w:tc>
      </w:tr>
      <w:tr w:rsidR="00B44CCD" w:rsidRPr="00F301EC" w:rsidTr="00BF10CB">
        <w:tc>
          <w:tcPr>
            <w:tcW w:w="7290" w:type="dxa"/>
            <w:shd w:val="clear" w:color="auto" w:fill="auto"/>
            <w:tcMar>
              <w:left w:w="108" w:type="dxa"/>
            </w:tcMar>
          </w:tcPr>
          <w:p w:rsidR="00B44CCD" w:rsidRPr="00F301EC" w:rsidRDefault="00B44CCD" w:rsidP="007F421D">
            <w:pPr>
              <w:spacing w:after="0" w:line="240" w:lineRule="auto"/>
              <w:jc w:val="both"/>
              <w:rPr>
                <w:szCs w:val="24"/>
              </w:rPr>
            </w:pPr>
            <w:r w:rsidRPr="00F301EC">
              <w:rPr>
                <w:szCs w:val="24"/>
              </w:rPr>
              <w:t>Face Shield (Non-medical grade face shield for community use)</w:t>
            </w:r>
          </w:p>
          <w:p w:rsidR="00B44CCD" w:rsidRPr="00F301EC" w:rsidRDefault="00B44CCD" w:rsidP="007F421D">
            <w:pPr>
              <w:spacing w:after="0" w:line="240" w:lineRule="auto"/>
              <w:jc w:val="both"/>
              <w:rPr>
                <w:szCs w:val="24"/>
              </w:rPr>
            </w:pPr>
            <w:r w:rsidRPr="00F301EC">
              <w:rPr>
                <w:szCs w:val="24"/>
              </w:rPr>
              <w:t xml:space="preserve">Specification: Clear plastic or acetate material, provides good visibility, fog resistant, adjustable band to attach firmly around the head, fit snuggly against the forehead, full face coverage (completely cover the sides and length of the face), made of robust material that can be easily cleaned and disinfected, disposable or re-usable.  </w:t>
            </w:r>
          </w:p>
        </w:tc>
        <w:tc>
          <w:tcPr>
            <w:tcW w:w="810" w:type="dxa"/>
            <w:shd w:val="clear" w:color="auto" w:fill="auto"/>
            <w:tcMar>
              <w:left w:w="108" w:type="dxa"/>
            </w:tcMar>
          </w:tcPr>
          <w:p w:rsidR="00B44CCD" w:rsidRPr="00F301EC" w:rsidRDefault="00B44CCD" w:rsidP="007F421D">
            <w:pPr>
              <w:spacing w:after="0" w:line="240" w:lineRule="auto"/>
              <w:jc w:val="center"/>
              <w:rPr>
                <w:b/>
                <w:szCs w:val="24"/>
              </w:rPr>
            </w:pPr>
            <w:r w:rsidRPr="00F301EC">
              <w:rPr>
                <w:b/>
                <w:szCs w:val="24"/>
              </w:rPr>
              <w:t>26.00 - 50.00</w:t>
            </w:r>
          </w:p>
        </w:tc>
      </w:tr>
    </w:tbl>
    <w:p w:rsidR="00B44CCD" w:rsidRDefault="00B44CCD" w:rsidP="00B44CCD">
      <w:pPr>
        <w:spacing w:after="0" w:line="240" w:lineRule="auto"/>
        <w:ind w:left="720" w:firstLine="720"/>
        <w:jc w:val="both"/>
        <w:rPr>
          <w:szCs w:val="24"/>
        </w:rPr>
      </w:pPr>
    </w:p>
    <w:p w:rsidR="00B44CCD" w:rsidRDefault="00B44CCD" w:rsidP="00BF10CB">
      <w:pPr>
        <w:pStyle w:val="ListParagraph"/>
        <w:spacing w:after="0" w:line="240" w:lineRule="auto"/>
        <w:ind w:left="360" w:firstLine="540"/>
        <w:jc w:val="both"/>
      </w:pPr>
      <w:r w:rsidRPr="00F301EC">
        <w:rPr>
          <w:szCs w:val="24"/>
        </w:rPr>
        <w:t xml:space="preserve">To contain the transmission of COVID-19, the LGU purchased 13,500 pieces of Face Shield to be given to every household within the </w:t>
      </w:r>
      <w:r w:rsidR="00512266">
        <w:rPr>
          <w:szCs w:val="24"/>
        </w:rPr>
        <w:t>Municipality</w:t>
      </w:r>
      <w:r w:rsidR="00B87DD8">
        <w:rPr>
          <w:szCs w:val="24"/>
        </w:rPr>
        <w:t xml:space="preserve"> </w:t>
      </w:r>
      <w:r w:rsidRPr="00F301EC">
        <w:rPr>
          <w:szCs w:val="24"/>
        </w:rPr>
        <w:t>through Negotiated Procurement - Emergency Case which was awarded to Jonemy Trading in the total amount</w:t>
      </w:r>
      <w:r w:rsidR="00B87DD8">
        <w:rPr>
          <w:szCs w:val="24"/>
        </w:rPr>
        <w:t xml:space="preserve"> of </w:t>
      </w:r>
      <w:r w:rsidRPr="00F301EC">
        <w:rPr>
          <w:szCs w:val="24"/>
        </w:rPr>
        <w:t xml:space="preserve">to ₱783,000.00 or ₱58.00 per </w:t>
      </w:r>
      <w:r w:rsidR="00B87DD8">
        <w:rPr>
          <w:szCs w:val="24"/>
        </w:rPr>
        <w:t>piece</w:t>
      </w:r>
      <w:r w:rsidRPr="00F301EC">
        <w:rPr>
          <w:szCs w:val="24"/>
        </w:rPr>
        <w:t xml:space="preserve">. However, the cost of face shield purchased exceeded the SRP of ₱26.00 – ₱50.00 as provided in the </w:t>
      </w:r>
      <w:r w:rsidR="00B87DD8">
        <w:rPr>
          <w:szCs w:val="24"/>
        </w:rPr>
        <w:t xml:space="preserve">aforementioned </w:t>
      </w:r>
      <w:r w:rsidRPr="00F301EC">
        <w:rPr>
          <w:szCs w:val="24"/>
        </w:rPr>
        <w:t xml:space="preserve">DOH Memorandum; thus, the prices of face shield </w:t>
      </w:r>
      <w:r w:rsidR="00523845">
        <w:rPr>
          <w:szCs w:val="24"/>
        </w:rPr>
        <w:t>purchased</w:t>
      </w:r>
      <w:r w:rsidRPr="00F301EC">
        <w:rPr>
          <w:szCs w:val="24"/>
        </w:rPr>
        <w:t xml:space="preserve"> may not be advantageous to the </w:t>
      </w:r>
      <w:r>
        <w:rPr>
          <w:szCs w:val="24"/>
        </w:rPr>
        <w:t>LGU.</w:t>
      </w:r>
    </w:p>
    <w:p w:rsidR="00B44CCD" w:rsidRDefault="00B44CCD" w:rsidP="00B44CCD">
      <w:pPr>
        <w:spacing w:after="0" w:line="240" w:lineRule="auto"/>
        <w:ind w:left="720" w:firstLine="720"/>
        <w:jc w:val="both"/>
      </w:pPr>
    </w:p>
    <w:p w:rsidR="00B44CCD" w:rsidRDefault="00B44CCD" w:rsidP="00BF10CB">
      <w:pPr>
        <w:pStyle w:val="ListParagraph"/>
        <w:spacing w:after="0" w:line="240" w:lineRule="auto"/>
        <w:ind w:left="360" w:firstLine="540"/>
        <w:jc w:val="both"/>
      </w:pPr>
      <w:r w:rsidRPr="00F301EC">
        <w:rPr>
          <w:szCs w:val="24"/>
        </w:rPr>
        <w:t xml:space="preserve">Further examination of the contract disclosed that the BAC Resolution No. 2020-08-24 recommending “Negotiated Procurement-Emergency Cases” was approved unanimously on September 9, 2020 while Request for Quotation (RFQ) was posted in the PhilGEPS on September 07, 2020. However, Notice of Award was already issued to JONEMY Trading on August 26, 2020 and was delivered on August 28, 2020 per Delivery Receipt No. 1370. </w:t>
      </w:r>
    </w:p>
    <w:p w:rsidR="00B44CCD" w:rsidRDefault="00B44CCD" w:rsidP="00B44CCD">
      <w:pPr>
        <w:spacing w:after="0" w:line="240" w:lineRule="auto"/>
        <w:ind w:left="720" w:firstLine="720"/>
        <w:jc w:val="both"/>
      </w:pPr>
    </w:p>
    <w:p w:rsidR="00B44CCD" w:rsidRDefault="00B44CCD" w:rsidP="00BF10CB">
      <w:pPr>
        <w:pStyle w:val="ListParagraph"/>
        <w:spacing w:after="0" w:line="240" w:lineRule="auto"/>
        <w:ind w:left="360" w:firstLine="540"/>
        <w:jc w:val="both"/>
        <w:rPr>
          <w:szCs w:val="24"/>
        </w:rPr>
      </w:pPr>
      <w:r w:rsidRPr="00F301EC">
        <w:rPr>
          <w:szCs w:val="24"/>
        </w:rPr>
        <w:t>Following the appropriate procurement procedures</w:t>
      </w:r>
      <w:r w:rsidR="00D740CF">
        <w:rPr>
          <w:szCs w:val="24"/>
        </w:rPr>
        <w:t xml:space="preserve"> for negotiated procurement</w:t>
      </w:r>
      <w:r w:rsidR="009C2E9D">
        <w:rPr>
          <w:szCs w:val="24"/>
        </w:rPr>
        <w:t xml:space="preserve"> as provided in Volume 2 of</w:t>
      </w:r>
      <w:r w:rsidR="00D740CF">
        <w:rPr>
          <w:szCs w:val="24"/>
        </w:rPr>
        <w:t xml:space="preserve"> Manual of Procedures for the Procurement of Goods and Services of the</w:t>
      </w:r>
      <w:r w:rsidR="00FE3C07">
        <w:rPr>
          <w:szCs w:val="24"/>
        </w:rPr>
        <w:t xml:space="preserve"> </w:t>
      </w:r>
      <w:r w:rsidR="00D740CF">
        <w:rPr>
          <w:szCs w:val="24"/>
        </w:rPr>
        <w:t>GPPB,</w:t>
      </w:r>
      <w:r w:rsidRPr="00F301EC">
        <w:rPr>
          <w:szCs w:val="24"/>
        </w:rPr>
        <w:t xml:space="preserve"> the</w:t>
      </w:r>
      <w:r>
        <w:rPr>
          <w:szCs w:val="24"/>
        </w:rPr>
        <w:t xml:space="preserve"> approved Purchase Request </w:t>
      </w:r>
      <w:r w:rsidRPr="00F301EC">
        <w:rPr>
          <w:szCs w:val="24"/>
        </w:rPr>
        <w:t xml:space="preserve">will be deliberated first by the BAC </w:t>
      </w:r>
      <w:r w:rsidR="009C2E9D">
        <w:rPr>
          <w:szCs w:val="24"/>
        </w:rPr>
        <w:t xml:space="preserve">to determine </w:t>
      </w:r>
      <w:r w:rsidRPr="00F301EC">
        <w:rPr>
          <w:szCs w:val="24"/>
        </w:rPr>
        <w:t xml:space="preserve">the </w:t>
      </w:r>
      <w:r w:rsidR="00DB0854">
        <w:rPr>
          <w:szCs w:val="24"/>
        </w:rPr>
        <w:t>appropriate mode of procurement. I</w:t>
      </w:r>
      <w:r w:rsidR="00D740CF">
        <w:rPr>
          <w:szCs w:val="24"/>
        </w:rPr>
        <w:t>f</w:t>
      </w:r>
      <w:r w:rsidR="00D740CF">
        <w:t xml:space="preserve"> the original mode of procurement recommended in the APP was Public Bidding but cannot be ultimately pursued, the BAC, through a resolution shall justify and recommend the change in the mode of procurement to be approved by the Head of the Procuring Entity.</w:t>
      </w:r>
      <w:r w:rsidR="00DB0854">
        <w:rPr>
          <w:szCs w:val="24"/>
        </w:rPr>
        <w:t xml:space="preserve"> T</w:t>
      </w:r>
      <w:r w:rsidR="00D740CF">
        <w:rPr>
          <w:szCs w:val="24"/>
        </w:rPr>
        <w:t xml:space="preserve">he BAC, through its Secretariat, posts for information purposes, for a period of seven days in </w:t>
      </w:r>
      <w:r w:rsidR="009C2E9D">
        <w:rPr>
          <w:szCs w:val="24"/>
        </w:rPr>
        <w:t xml:space="preserve">the </w:t>
      </w:r>
      <w:r w:rsidRPr="00F301EC">
        <w:rPr>
          <w:szCs w:val="24"/>
        </w:rPr>
        <w:t>PhilG</w:t>
      </w:r>
      <w:r w:rsidR="00BA379B">
        <w:rPr>
          <w:szCs w:val="24"/>
        </w:rPr>
        <w:t>EPS</w:t>
      </w:r>
      <w:r w:rsidR="00D740CF">
        <w:rPr>
          <w:szCs w:val="24"/>
        </w:rPr>
        <w:t>, website of the LGU or any conspicuous place in the premises of the LGU</w:t>
      </w:r>
      <w:r w:rsidR="00DB0854">
        <w:rPr>
          <w:szCs w:val="24"/>
        </w:rPr>
        <w:t>. After the submission of the suppliers of their</w:t>
      </w:r>
      <w:r w:rsidR="009C2E9D">
        <w:rPr>
          <w:szCs w:val="24"/>
        </w:rPr>
        <w:t xml:space="preserve"> price</w:t>
      </w:r>
      <w:r w:rsidR="00DB0854">
        <w:rPr>
          <w:szCs w:val="24"/>
        </w:rPr>
        <w:t xml:space="preserve"> proposals and evaluation </w:t>
      </w:r>
      <w:r w:rsidR="009C2E9D">
        <w:rPr>
          <w:szCs w:val="24"/>
        </w:rPr>
        <w:t>the price quotations</w:t>
      </w:r>
      <w:r w:rsidR="00DB0854">
        <w:rPr>
          <w:szCs w:val="24"/>
        </w:rPr>
        <w:t xml:space="preserve">, the BAC will issue a resolution recommending the Head of Procuring Entity (HOPE) of the award of contract to the </w:t>
      </w:r>
      <w:r w:rsidR="00DB0854">
        <w:t xml:space="preserve">lowest calculated and responsive bidder for approval. After which, the Procurement Unit prepares the contract, Purchase Order or Job Order for approval of the </w:t>
      </w:r>
      <w:r w:rsidR="009C2E9D">
        <w:t>HOPE</w:t>
      </w:r>
      <w:r w:rsidR="00DB0854">
        <w:t xml:space="preserve">, and serves the same to the winning </w:t>
      </w:r>
      <w:r w:rsidR="009C2E9D">
        <w:t>bidder</w:t>
      </w:r>
      <w:r w:rsidR="00DB0854">
        <w:t xml:space="preserve">. </w:t>
      </w:r>
      <w:r w:rsidR="00DB0854">
        <w:rPr>
          <w:szCs w:val="24"/>
        </w:rPr>
        <w:t>T</w:t>
      </w:r>
      <w:r w:rsidRPr="00F301EC">
        <w:rPr>
          <w:szCs w:val="24"/>
        </w:rPr>
        <w:t>he supplier may now deliver the goods which will be subsequently paid by the LGU after determining that the supplier complied with th</w:t>
      </w:r>
      <w:r w:rsidR="009C2E9D">
        <w:rPr>
          <w:szCs w:val="24"/>
        </w:rPr>
        <w:t>e stipulations on</w:t>
      </w:r>
      <w:r>
        <w:rPr>
          <w:szCs w:val="24"/>
        </w:rPr>
        <w:t xml:space="preserve"> the </w:t>
      </w:r>
      <w:r w:rsidR="009C2E9D">
        <w:rPr>
          <w:szCs w:val="24"/>
        </w:rPr>
        <w:t>terms and conditions of the contract</w:t>
      </w:r>
      <w:r>
        <w:rPr>
          <w:szCs w:val="24"/>
        </w:rPr>
        <w:t>.</w:t>
      </w:r>
    </w:p>
    <w:p w:rsidR="00B44CCD" w:rsidRDefault="00B44CCD" w:rsidP="00B44CCD">
      <w:pPr>
        <w:spacing w:after="0" w:line="240" w:lineRule="auto"/>
        <w:ind w:left="720" w:firstLine="720"/>
        <w:jc w:val="both"/>
        <w:rPr>
          <w:rFonts w:eastAsia="Times New Roman"/>
          <w:szCs w:val="24"/>
        </w:rPr>
      </w:pPr>
    </w:p>
    <w:p w:rsidR="00B44CCD" w:rsidRPr="00B44CCD" w:rsidRDefault="00B44CCD" w:rsidP="00BF10CB">
      <w:pPr>
        <w:pStyle w:val="ListParagraph"/>
        <w:spacing w:after="0" w:line="240" w:lineRule="auto"/>
        <w:ind w:left="360" w:firstLine="540"/>
        <w:jc w:val="both"/>
      </w:pPr>
      <w:r>
        <w:rPr>
          <w:szCs w:val="24"/>
        </w:rPr>
        <w:t xml:space="preserve">Based </w:t>
      </w:r>
      <w:r w:rsidRPr="00F301EC">
        <w:rPr>
          <w:szCs w:val="24"/>
        </w:rPr>
        <w:t>from the dates of the documents of the procurement, the LGU did not follow the appropriate procurement process since the face shields were already delivered even before the approval of BAC Resolution, RFQs to various suppliers and posting to</w:t>
      </w:r>
      <w:r w:rsidR="00BA379B">
        <w:rPr>
          <w:szCs w:val="24"/>
        </w:rPr>
        <w:t xml:space="preserve"> PhilGEPS for invitation to bid; hence,</w:t>
      </w:r>
      <w:r w:rsidRPr="00F301EC">
        <w:rPr>
          <w:szCs w:val="24"/>
        </w:rPr>
        <w:t xml:space="preserve"> raised doubts on the validity and propriety of the incurred transaction.</w:t>
      </w:r>
    </w:p>
    <w:p w:rsidR="00B44CCD" w:rsidRPr="00F301EC" w:rsidRDefault="00B44CCD" w:rsidP="00B44CCD">
      <w:pPr>
        <w:spacing w:after="0" w:line="240" w:lineRule="auto"/>
        <w:ind w:left="709" w:firstLine="720"/>
        <w:jc w:val="both"/>
        <w:rPr>
          <w:rFonts w:eastAsia="Times New Roman"/>
          <w:b/>
          <w:szCs w:val="24"/>
        </w:rPr>
      </w:pPr>
    </w:p>
    <w:p w:rsidR="00B44CCD" w:rsidRDefault="00B44CCD" w:rsidP="00BF10CB">
      <w:pPr>
        <w:pStyle w:val="ListParagraph"/>
        <w:spacing w:after="0" w:line="240" w:lineRule="auto"/>
        <w:ind w:left="360" w:firstLine="540"/>
        <w:jc w:val="both"/>
        <w:rPr>
          <w:b/>
          <w:szCs w:val="24"/>
        </w:rPr>
      </w:pPr>
      <w:r w:rsidRPr="00F301EC">
        <w:rPr>
          <w:b/>
          <w:szCs w:val="24"/>
        </w:rPr>
        <w:t>We recommend</w:t>
      </w:r>
      <w:r>
        <w:rPr>
          <w:b/>
          <w:szCs w:val="24"/>
        </w:rPr>
        <w:t>ed</w:t>
      </w:r>
      <w:r w:rsidRPr="00F301EC">
        <w:rPr>
          <w:b/>
          <w:szCs w:val="24"/>
        </w:rPr>
        <w:t xml:space="preserve"> that Mana</w:t>
      </w:r>
      <w:r>
        <w:rPr>
          <w:b/>
          <w:szCs w:val="24"/>
        </w:rPr>
        <w:t>gement r</w:t>
      </w:r>
      <w:r w:rsidRPr="00F301EC">
        <w:rPr>
          <w:b/>
          <w:szCs w:val="24"/>
        </w:rPr>
        <w:t>equire the members of the BAC to consider the SRP in the procurement of emergency essential medic</w:t>
      </w:r>
      <w:r w:rsidR="009C2E9D">
        <w:rPr>
          <w:b/>
          <w:szCs w:val="24"/>
        </w:rPr>
        <w:t xml:space="preserve">ines and medical devices due </w:t>
      </w:r>
      <w:r w:rsidRPr="00F301EC">
        <w:rPr>
          <w:b/>
          <w:szCs w:val="24"/>
        </w:rPr>
        <w:t xml:space="preserve">as prescribed under Department Memorandum No. 2020-0345 of </w:t>
      </w:r>
      <w:r w:rsidR="00FD108C">
        <w:rPr>
          <w:b/>
          <w:szCs w:val="24"/>
        </w:rPr>
        <w:t xml:space="preserve">DOH dated August 10, 2020. </w:t>
      </w:r>
    </w:p>
    <w:p w:rsidR="00FD108C" w:rsidRDefault="00FD108C" w:rsidP="00B44CCD">
      <w:pPr>
        <w:spacing w:after="0" w:line="240" w:lineRule="auto"/>
        <w:ind w:left="720" w:firstLine="720"/>
        <w:jc w:val="both"/>
        <w:rPr>
          <w:rFonts w:eastAsia="Times New Roman"/>
          <w:b/>
          <w:szCs w:val="24"/>
        </w:rPr>
      </w:pPr>
    </w:p>
    <w:p w:rsidR="00FD108C" w:rsidRDefault="00FD108C" w:rsidP="00BF10CB">
      <w:pPr>
        <w:pStyle w:val="ListParagraph"/>
        <w:spacing w:after="0" w:line="240" w:lineRule="auto"/>
        <w:ind w:left="360" w:firstLine="540"/>
        <w:jc w:val="both"/>
        <w:rPr>
          <w:b/>
          <w:szCs w:val="24"/>
        </w:rPr>
      </w:pPr>
      <w:r>
        <w:rPr>
          <w:b/>
          <w:szCs w:val="24"/>
        </w:rPr>
        <w:t>We also recommende</w:t>
      </w:r>
      <w:r w:rsidR="002E791F">
        <w:rPr>
          <w:b/>
          <w:szCs w:val="24"/>
        </w:rPr>
        <w:t>d that</w:t>
      </w:r>
      <w:r w:rsidR="001A17D8">
        <w:rPr>
          <w:b/>
          <w:szCs w:val="24"/>
        </w:rPr>
        <w:t xml:space="preserve"> Management instruct the BAC members to strictly follow the procedures</w:t>
      </w:r>
      <w:r w:rsidR="002E791F">
        <w:rPr>
          <w:b/>
          <w:szCs w:val="24"/>
        </w:rPr>
        <w:t xml:space="preserve"> for the procurement of goods and services as</w:t>
      </w:r>
      <w:r w:rsidR="001A17D8">
        <w:rPr>
          <w:b/>
          <w:szCs w:val="24"/>
        </w:rPr>
        <w:t xml:space="preserve"> set forth </w:t>
      </w:r>
      <w:r w:rsidR="00BA379B">
        <w:rPr>
          <w:b/>
          <w:szCs w:val="24"/>
        </w:rPr>
        <w:t xml:space="preserve">in </w:t>
      </w:r>
      <w:r w:rsidR="002E791F">
        <w:rPr>
          <w:b/>
          <w:szCs w:val="24"/>
        </w:rPr>
        <w:t>GPPB</w:t>
      </w:r>
      <w:r w:rsidR="001A17D8">
        <w:rPr>
          <w:b/>
          <w:szCs w:val="24"/>
        </w:rPr>
        <w:t xml:space="preserve"> in the procurement process in order to p</w:t>
      </w:r>
      <w:r w:rsidR="009C2E9D">
        <w:rPr>
          <w:b/>
          <w:szCs w:val="24"/>
        </w:rPr>
        <w:t xml:space="preserve">romote transparency and </w:t>
      </w:r>
      <w:r w:rsidR="00BA6911">
        <w:rPr>
          <w:b/>
          <w:szCs w:val="24"/>
        </w:rPr>
        <w:t xml:space="preserve">to obtain </w:t>
      </w:r>
      <w:r w:rsidR="009C2E9D">
        <w:rPr>
          <w:b/>
          <w:szCs w:val="24"/>
        </w:rPr>
        <w:t>the</w:t>
      </w:r>
      <w:r w:rsidR="001A17D8">
        <w:rPr>
          <w:b/>
          <w:szCs w:val="24"/>
        </w:rPr>
        <w:t xml:space="preserve"> better terms for the LGU. </w:t>
      </w:r>
    </w:p>
    <w:p w:rsidR="001A17D8" w:rsidRDefault="001A17D8" w:rsidP="00B44CCD">
      <w:pPr>
        <w:spacing w:after="0" w:line="240" w:lineRule="auto"/>
        <w:ind w:left="720" w:firstLine="720"/>
        <w:jc w:val="both"/>
        <w:rPr>
          <w:rFonts w:eastAsia="Times New Roman"/>
          <w:b/>
          <w:szCs w:val="24"/>
        </w:rPr>
      </w:pPr>
    </w:p>
    <w:p w:rsidR="00BF10CB" w:rsidRDefault="001A17D8" w:rsidP="00BF10CB">
      <w:pPr>
        <w:pStyle w:val="ListParagraph"/>
        <w:spacing w:after="0" w:line="240" w:lineRule="auto"/>
        <w:ind w:left="360" w:firstLine="540"/>
        <w:jc w:val="both"/>
        <w:rPr>
          <w:szCs w:val="24"/>
        </w:rPr>
      </w:pPr>
      <w:r w:rsidRPr="00BF10CB">
        <w:rPr>
          <w:szCs w:val="24"/>
        </w:rPr>
        <w:t xml:space="preserve">In the </w:t>
      </w:r>
      <w:r w:rsidR="00BA379B" w:rsidRPr="00BF10CB">
        <w:rPr>
          <w:szCs w:val="24"/>
        </w:rPr>
        <w:t>letter</w:t>
      </w:r>
      <w:r w:rsidR="00BA379B">
        <w:rPr>
          <w:szCs w:val="24"/>
        </w:rPr>
        <w:t xml:space="preserve">-reply </w:t>
      </w:r>
      <w:r>
        <w:rPr>
          <w:szCs w:val="24"/>
        </w:rPr>
        <w:t>of the Management, the BAC members assured to abide with the guidelines of the DOH which provides the SRP of emergency essential medicines and medical devices due to COVID-19 and the guidelines on the rational use of personal protective equipment for COVID-19.</w:t>
      </w:r>
    </w:p>
    <w:p w:rsidR="00BF10CB" w:rsidRDefault="00BF10CB" w:rsidP="00BF10CB">
      <w:pPr>
        <w:pStyle w:val="ListParagraph"/>
        <w:spacing w:after="0" w:line="240" w:lineRule="auto"/>
        <w:ind w:left="360" w:firstLine="540"/>
        <w:jc w:val="both"/>
        <w:rPr>
          <w:szCs w:val="24"/>
        </w:rPr>
      </w:pPr>
    </w:p>
    <w:p w:rsidR="001A17D8" w:rsidRDefault="001A17D8" w:rsidP="00BF10CB">
      <w:pPr>
        <w:pStyle w:val="ListParagraph"/>
        <w:spacing w:after="0" w:line="240" w:lineRule="auto"/>
        <w:ind w:left="360" w:firstLine="540"/>
        <w:jc w:val="both"/>
        <w:rPr>
          <w:szCs w:val="24"/>
        </w:rPr>
      </w:pPr>
      <w:r>
        <w:rPr>
          <w:szCs w:val="24"/>
        </w:rPr>
        <w:t>Meanwhile, on the late posting to P</w:t>
      </w:r>
      <w:r w:rsidR="00BA379B">
        <w:rPr>
          <w:szCs w:val="24"/>
        </w:rPr>
        <w:t>hil</w:t>
      </w:r>
      <w:r>
        <w:rPr>
          <w:szCs w:val="24"/>
        </w:rPr>
        <w:t xml:space="preserve">GEPS for the RFQ, the Management mentioned that </w:t>
      </w:r>
      <w:r w:rsidR="002661A5">
        <w:rPr>
          <w:szCs w:val="24"/>
        </w:rPr>
        <w:t xml:space="preserve">the </w:t>
      </w:r>
      <w:r w:rsidR="00BA379B">
        <w:rPr>
          <w:szCs w:val="24"/>
        </w:rPr>
        <w:t>PhilGEPS</w:t>
      </w:r>
      <w:r w:rsidR="002661A5">
        <w:rPr>
          <w:szCs w:val="24"/>
        </w:rPr>
        <w:t xml:space="preserve"> was under maintenance when they </w:t>
      </w:r>
      <w:r w:rsidR="00BA379B">
        <w:rPr>
          <w:szCs w:val="24"/>
        </w:rPr>
        <w:t xml:space="preserve">were </w:t>
      </w:r>
      <w:r w:rsidR="002661A5">
        <w:rPr>
          <w:szCs w:val="24"/>
        </w:rPr>
        <w:t xml:space="preserve">about to post their RFQ and that they did not know where to post the RFQ. Due to </w:t>
      </w:r>
      <w:r w:rsidR="009C2E9D">
        <w:rPr>
          <w:szCs w:val="24"/>
        </w:rPr>
        <w:t xml:space="preserve">the need </w:t>
      </w:r>
      <w:r w:rsidR="002661A5">
        <w:rPr>
          <w:szCs w:val="24"/>
        </w:rPr>
        <w:t>of face shields during that time, the Management decided to purchase the face shields despi</w:t>
      </w:r>
      <w:r w:rsidR="00BA379B">
        <w:rPr>
          <w:szCs w:val="24"/>
        </w:rPr>
        <w:t>te the non-posting of RFQ to Phil</w:t>
      </w:r>
      <w:r w:rsidR="002661A5">
        <w:rPr>
          <w:szCs w:val="24"/>
        </w:rPr>
        <w:t xml:space="preserve">GEPS. </w:t>
      </w:r>
    </w:p>
    <w:p w:rsidR="002661A5" w:rsidRDefault="002661A5" w:rsidP="00B44CCD">
      <w:pPr>
        <w:spacing w:after="0" w:line="240" w:lineRule="auto"/>
        <w:ind w:left="720" w:firstLine="720"/>
        <w:jc w:val="both"/>
        <w:rPr>
          <w:rFonts w:eastAsia="Times New Roman"/>
          <w:szCs w:val="24"/>
        </w:rPr>
      </w:pPr>
    </w:p>
    <w:p w:rsidR="0023664B" w:rsidRDefault="0023664B" w:rsidP="00BF10CB">
      <w:pPr>
        <w:pStyle w:val="ListParagraph"/>
        <w:spacing w:after="0" w:line="240" w:lineRule="auto"/>
        <w:ind w:left="450" w:hanging="90"/>
        <w:contextualSpacing/>
        <w:jc w:val="both"/>
        <w:rPr>
          <w:szCs w:val="24"/>
        </w:rPr>
      </w:pPr>
      <w:r>
        <w:rPr>
          <w:szCs w:val="24"/>
        </w:rPr>
        <w:t>Auditor’s Rejoinder:</w:t>
      </w:r>
    </w:p>
    <w:p w:rsidR="0023664B" w:rsidRDefault="0023664B" w:rsidP="0023664B">
      <w:pPr>
        <w:pStyle w:val="ListParagraph"/>
        <w:spacing w:after="0" w:line="240" w:lineRule="auto"/>
        <w:contextualSpacing/>
        <w:jc w:val="both"/>
        <w:rPr>
          <w:szCs w:val="24"/>
        </w:rPr>
      </w:pPr>
    </w:p>
    <w:p w:rsidR="0023664B" w:rsidRPr="001A17D8" w:rsidRDefault="00BA379B" w:rsidP="00BF10CB">
      <w:pPr>
        <w:pStyle w:val="ListParagraph"/>
        <w:spacing w:after="0" w:line="240" w:lineRule="auto"/>
        <w:ind w:left="360" w:firstLine="540"/>
        <w:jc w:val="both"/>
        <w:rPr>
          <w:szCs w:val="24"/>
        </w:rPr>
      </w:pPr>
      <w:r>
        <w:rPr>
          <w:szCs w:val="24"/>
        </w:rPr>
        <w:t>Although the Phil</w:t>
      </w:r>
      <w:r w:rsidR="0023664B">
        <w:rPr>
          <w:szCs w:val="24"/>
        </w:rPr>
        <w:t>GEPS was un</w:t>
      </w:r>
      <w:r>
        <w:rPr>
          <w:szCs w:val="24"/>
        </w:rPr>
        <w:t xml:space="preserve">der maintenance at the time of posting of </w:t>
      </w:r>
      <w:r w:rsidR="0023664B">
        <w:rPr>
          <w:szCs w:val="24"/>
        </w:rPr>
        <w:t>RFQ, the Notice of Award and</w:t>
      </w:r>
      <w:r>
        <w:rPr>
          <w:szCs w:val="24"/>
        </w:rPr>
        <w:t xml:space="preserve"> delivery, however, </w:t>
      </w:r>
      <w:r w:rsidR="00CF11A4">
        <w:rPr>
          <w:szCs w:val="24"/>
        </w:rPr>
        <w:t xml:space="preserve">were already issued and delivered in </w:t>
      </w:r>
      <w:r w:rsidR="0023664B">
        <w:rPr>
          <w:szCs w:val="24"/>
        </w:rPr>
        <w:t xml:space="preserve">August 26 and August 28, respectively, </w:t>
      </w:r>
      <w:r w:rsidR="00512266">
        <w:rPr>
          <w:szCs w:val="24"/>
        </w:rPr>
        <w:t xml:space="preserve">which is earlier </w:t>
      </w:r>
      <w:r w:rsidR="00CF11A4">
        <w:rPr>
          <w:szCs w:val="24"/>
        </w:rPr>
        <w:t xml:space="preserve">than </w:t>
      </w:r>
      <w:r w:rsidR="0023664B">
        <w:rPr>
          <w:szCs w:val="24"/>
        </w:rPr>
        <w:t xml:space="preserve">the date of BAC Resolution which </w:t>
      </w:r>
      <w:r w:rsidR="00CF11A4">
        <w:rPr>
          <w:szCs w:val="24"/>
        </w:rPr>
        <w:t xml:space="preserve">was </w:t>
      </w:r>
      <w:r w:rsidR="00FE3C07">
        <w:rPr>
          <w:szCs w:val="24"/>
        </w:rPr>
        <w:t>on</w:t>
      </w:r>
      <w:r w:rsidR="0023664B">
        <w:rPr>
          <w:szCs w:val="24"/>
        </w:rPr>
        <w:t xml:space="preserve"> September 7, 2020; hence, the procurement procedure was not followed. </w:t>
      </w:r>
    </w:p>
    <w:p w:rsidR="00B44CCD" w:rsidRDefault="00B44CCD" w:rsidP="00B44CCD">
      <w:pPr>
        <w:spacing w:after="0" w:line="240" w:lineRule="auto"/>
        <w:ind w:left="351" w:firstLine="369"/>
        <w:jc w:val="both"/>
        <w:rPr>
          <w:rFonts w:eastAsia="Times New Roman"/>
          <w:b/>
          <w:szCs w:val="24"/>
        </w:rPr>
      </w:pPr>
    </w:p>
    <w:p w:rsidR="00B937FE" w:rsidRDefault="000F709A" w:rsidP="00BF10CB">
      <w:pPr>
        <w:pStyle w:val="ListParagraph"/>
        <w:spacing w:after="0" w:line="240" w:lineRule="auto"/>
        <w:ind w:left="360"/>
        <w:contextualSpacing/>
        <w:jc w:val="both"/>
        <w:rPr>
          <w:b/>
          <w:i/>
          <w:szCs w:val="24"/>
          <w:lang w:val="en-PH"/>
        </w:rPr>
      </w:pPr>
      <w:r>
        <w:rPr>
          <w:b/>
          <w:i/>
          <w:szCs w:val="24"/>
          <w:lang w:val="en-PH"/>
        </w:rPr>
        <w:t xml:space="preserve">Deficiencies noted for COVID-19 related PPAs </w:t>
      </w:r>
    </w:p>
    <w:p w:rsidR="000F709A" w:rsidRPr="000F709A" w:rsidRDefault="000F709A" w:rsidP="00B937FE">
      <w:pPr>
        <w:pStyle w:val="ListParagraph"/>
        <w:spacing w:after="0" w:line="240" w:lineRule="auto"/>
        <w:contextualSpacing/>
        <w:jc w:val="both"/>
        <w:rPr>
          <w:b/>
          <w:i/>
          <w:szCs w:val="24"/>
          <w:lang w:val="en-PH"/>
        </w:rPr>
      </w:pPr>
    </w:p>
    <w:p w:rsidR="00B44CCD" w:rsidRPr="003F5F5A" w:rsidRDefault="00B44CCD" w:rsidP="00BF10CB">
      <w:pPr>
        <w:pStyle w:val="ListParagraph"/>
        <w:numPr>
          <w:ilvl w:val="0"/>
          <w:numId w:val="24"/>
        </w:numPr>
        <w:spacing w:after="0" w:line="240" w:lineRule="auto"/>
        <w:contextualSpacing/>
        <w:jc w:val="both"/>
        <w:rPr>
          <w:b/>
          <w:szCs w:val="24"/>
          <w:lang w:val="en-PH"/>
        </w:rPr>
      </w:pPr>
      <w:r w:rsidRPr="003F5F5A">
        <w:rPr>
          <w:b/>
          <w:szCs w:val="24"/>
        </w:rPr>
        <w:t xml:space="preserve">Payments of various medicine supplies related to </w:t>
      </w:r>
      <w:r>
        <w:rPr>
          <w:b/>
          <w:szCs w:val="24"/>
        </w:rPr>
        <w:t>COVID-19</w:t>
      </w:r>
      <w:r w:rsidRPr="003F5F5A">
        <w:rPr>
          <w:b/>
          <w:szCs w:val="24"/>
        </w:rPr>
        <w:t xml:space="preserve"> in the amount of ₱499,500.00 procured through emergency procurement were not </w:t>
      </w:r>
      <w:r w:rsidR="00CF11A4">
        <w:rPr>
          <w:b/>
          <w:szCs w:val="24"/>
        </w:rPr>
        <w:t>supported with the documentary requirement</w:t>
      </w:r>
      <w:r w:rsidR="00020B12">
        <w:rPr>
          <w:b/>
          <w:szCs w:val="24"/>
        </w:rPr>
        <w:t>s</w:t>
      </w:r>
      <w:r w:rsidR="00CF11A4">
        <w:rPr>
          <w:b/>
          <w:szCs w:val="24"/>
        </w:rPr>
        <w:t xml:space="preserve"> which is not </w:t>
      </w:r>
      <w:r w:rsidRPr="003F5F5A">
        <w:rPr>
          <w:b/>
          <w:szCs w:val="24"/>
        </w:rPr>
        <w:t xml:space="preserve">in accordance with Items 3.1, 3.2, 3.6 and 4.1 of </w:t>
      </w:r>
      <w:r w:rsidR="00FE3C07">
        <w:rPr>
          <w:b/>
          <w:szCs w:val="24"/>
        </w:rPr>
        <w:t>GPPB</w:t>
      </w:r>
      <w:r w:rsidRPr="003F5F5A">
        <w:rPr>
          <w:b/>
          <w:szCs w:val="24"/>
        </w:rPr>
        <w:t xml:space="preserve"> Circular No. 01-2020 dated April 6, 2020</w:t>
      </w:r>
      <w:r w:rsidR="00CF11A4">
        <w:rPr>
          <w:b/>
          <w:szCs w:val="24"/>
        </w:rPr>
        <w:t xml:space="preserve"> and Section 4(6) of PD No. 1445</w:t>
      </w:r>
      <w:r w:rsidRPr="003F5F5A">
        <w:rPr>
          <w:b/>
          <w:szCs w:val="24"/>
        </w:rPr>
        <w:t xml:space="preserve">; thus, raised doubts on the propriety and validity of the recorded transactions. </w:t>
      </w:r>
    </w:p>
    <w:p w:rsidR="00B44CCD" w:rsidRDefault="00B44CCD" w:rsidP="00B44CCD">
      <w:pPr>
        <w:spacing w:after="0" w:line="240" w:lineRule="auto"/>
        <w:jc w:val="both"/>
        <w:rPr>
          <w:rFonts w:eastAsia="Times New Roman"/>
          <w:b/>
          <w:szCs w:val="24"/>
        </w:rPr>
      </w:pPr>
    </w:p>
    <w:p w:rsidR="00BF10CB" w:rsidRDefault="00B44CCD" w:rsidP="00BF10CB">
      <w:pPr>
        <w:pStyle w:val="ListParagraph"/>
        <w:spacing w:after="0" w:line="240" w:lineRule="auto"/>
        <w:ind w:left="360" w:firstLine="540"/>
        <w:jc w:val="both"/>
        <w:rPr>
          <w:szCs w:val="24"/>
        </w:rPr>
      </w:pPr>
      <w:r>
        <w:rPr>
          <w:szCs w:val="24"/>
        </w:rPr>
        <w:t>Section</w:t>
      </w:r>
      <w:r>
        <w:rPr>
          <w:b/>
          <w:szCs w:val="24"/>
        </w:rPr>
        <w:t xml:space="preserve"> </w:t>
      </w:r>
      <w:r>
        <w:rPr>
          <w:szCs w:val="24"/>
        </w:rPr>
        <w:t xml:space="preserve">4(k) of RA No. 11469, otherwise known as Bayanihan to Heal as One Act, requires that procurement of the essential COVID-19 PPAs be done in the most expeditious manner as exemptions from the provisions of RA No. 9184. To address the said provision, GPPB Circular No. 1-2020 dated April 6, 2020 was issued. </w:t>
      </w:r>
    </w:p>
    <w:p w:rsidR="00BF10CB" w:rsidRDefault="00BF10CB" w:rsidP="00BF10CB">
      <w:pPr>
        <w:pStyle w:val="ListParagraph"/>
        <w:spacing w:after="0" w:line="240" w:lineRule="auto"/>
        <w:ind w:left="360" w:firstLine="540"/>
        <w:jc w:val="both"/>
        <w:rPr>
          <w:szCs w:val="24"/>
        </w:rPr>
      </w:pPr>
    </w:p>
    <w:p w:rsidR="00B44CCD" w:rsidRDefault="009C2E9D" w:rsidP="00BF10CB">
      <w:pPr>
        <w:pStyle w:val="ListParagraph"/>
        <w:spacing w:after="0" w:line="240" w:lineRule="auto"/>
        <w:ind w:left="360" w:firstLine="540"/>
        <w:jc w:val="both"/>
        <w:rPr>
          <w:szCs w:val="24"/>
        </w:rPr>
      </w:pPr>
      <w:r>
        <w:rPr>
          <w:szCs w:val="24"/>
        </w:rPr>
        <w:t xml:space="preserve">Several provisions of </w:t>
      </w:r>
      <w:r w:rsidR="00B44CCD">
        <w:rPr>
          <w:szCs w:val="24"/>
        </w:rPr>
        <w:t>the said Circular are as follows:</w:t>
      </w:r>
    </w:p>
    <w:p w:rsidR="007233F1" w:rsidRDefault="007233F1" w:rsidP="00B44CCD">
      <w:pPr>
        <w:spacing w:after="0" w:line="240" w:lineRule="auto"/>
        <w:ind w:left="720" w:firstLine="720"/>
        <w:jc w:val="both"/>
        <w:rPr>
          <w:rFonts w:eastAsia="Times New Roman"/>
          <w:szCs w:val="24"/>
        </w:rPr>
      </w:pPr>
    </w:p>
    <w:p w:rsidR="007233F1" w:rsidRPr="00BB7816" w:rsidRDefault="00DB6C50" w:rsidP="007233F1">
      <w:pPr>
        <w:tabs>
          <w:tab w:val="left" w:pos="1350"/>
        </w:tabs>
        <w:spacing w:after="0" w:line="240" w:lineRule="auto"/>
        <w:ind w:left="1800"/>
        <w:jc w:val="both"/>
        <w:rPr>
          <w:szCs w:val="24"/>
        </w:rPr>
      </w:pPr>
      <w:r>
        <w:rPr>
          <w:szCs w:val="24"/>
        </w:rPr>
        <w:t>3.</w:t>
      </w:r>
      <w:r w:rsidR="007233F1" w:rsidRPr="00BB7816">
        <w:rPr>
          <w:szCs w:val="24"/>
        </w:rPr>
        <w:t xml:space="preserve"> PROCEDURE </w:t>
      </w:r>
    </w:p>
    <w:p w:rsidR="007233F1" w:rsidRPr="00BB7816" w:rsidRDefault="007233F1" w:rsidP="007233F1">
      <w:pPr>
        <w:tabs>
          <w:tab w:val="left" w:pos="1350"/>
        </w:tabs>
        <w:spacing w:after="0" w:line="240" w:lineRule="auto"/>
        <w:ind w:left="1800" w:right="540"/>
        <w:jc w:val="both"/>
        <w:rPr>
          <w:szCs w:val="24"/>
        </w:rPr>
      </w:pPr>
    </w:p>
    <w:p w:rsidR="007233F1" w:rsidRPr="00BB7816" w:rsidRDefault="007233F1" w:rsidP="007233F1">
      <w:pPr>
        <w:tabs>
          <w:tab w:val="left" w:pos="1350"/>
        </w:tabs>
        <w:spacing w:after="0" w:line="240" w:lineRule="auto"/>
        <w:ind w:left="1800" w:right="540"/>
        <w:jc w:val="both"/>
        <w:rPr>
          <w:szCs w:val="24"/>
        </w:rPr>
      </w:pPr>
      <w:r w:rsidRPr="00BB7816">
        <w:rPr>
          <w:szCs w:val="24"/>
        </w:rPr>
        <w:t xml:space="preserve">PEs are guided by the following in the conduct of Emergency Procurement under the Bayanihan Act: </w:t>
      </w:r>
    </w:p>
    <w:p w:rsidR="007233F1" w:rsidRPr="00BB7816" w:rsidRDefault="007233F1" w:rsidP="007233F1">
      <w:pPr>
        <w:tabs>
          <w:tab w:val="left" w:pos="1350"/>
        </w:tabs>
        <w:spacing w:after="0" w:line="240" w:lineRule="auto"/>
        <w:ind w:left="1800" w:right="540"/>
        <w:jc w:val="both"/>
        <w:rPr>
          <w:szCs w:val="24"/>
        </w:rPr>
      </w:pPr>
    </w:p>
    <w:p w:rsidR="007233F1" w:rsidRPr="00BB7816" w:rsidRDefault="007233F1" w:rsidP="007233F1">
      <w:pPr>
        <w:tabs>
          <w:tab w:val="left" w:pos="1350"/>
        </w:tabs>
        <w:spacing w:after="0" w:line="240" w:lineRule="auto"/>
        <w:ind w:left="2160" w:right="540" w:hanging="360"/>
        <w:jc w:val="both"/>
        <w:rPr>
          <w:szCs w:val="24"/>
        </w:rPr>
      </w:pPr>
      <w:r w:rsidRPr="00BB7816">
        <w:rPr>
          <w:szCs w:val="24"/>
        </w:rPr>
        <w:t>3.1. PEs shall prepare the project requirements, with the following details:</w:t>
      </w:r>
    </w:p>
    <w:p w:rsidR="007233F1" w:rsidRPr="00BB7816" w:rsidRDefault="007233F1" w:rsidP="007233F1">
      <w:pPr>
        <w:tabs>
          <w:tab w:val="left" w:pos="1350"/>
        </w:tabs>
        <w:spacing w:after="0" w:line="240" w:lineRule="auto"/>
        <w:ind w:left="1800" w:right="540"/>
        <w:jc w:val="both"/>
        <w:rPr>
          <w:szCs w:val="24"/>
        </w:rPr>
      </w:pPr>
    </w:p>
    <w:p w:rsidR="007233F1" w:rsidRPr="00BB7816" w:rsidRDefault="007233F1" w:rsidP="00657C4E">
      <w:pPr>
        <w:pStyle w:val="ListParagraph"/>
        <w:numPr>
          <w:ilvl w:val="0"/>
          <w:numId w:val="8"/>
        </w:numPr>
        <w:tabs>
          <w:tab w:val="left" w:pos="1350"/>
        </w:tabs>
        <w:spacing w:after="0" w:line="240" w:lineRule="auto"/>
        <w:ind w:left="2970" w:right="540"/>
        <w:contextualSpacing/>
        <w:jc w:val="both"/>
        <w:rPr>
          <w:szCs w:val="24"/>
        </w:rPr>
      </w:pPr>
      <w:r w:rsidRPr="00BB7816">
        <w:rPr>
          <w:szCs w:val="24"/>
        </w:rPr>
        <w:t>Project Name;</w:t>
      </w:r>
    </w:p>
    <w:p w:rsidR="007233F1" w:rsidRPr="00BB7816" w:rsidRDefault="007233F1" w:rsidP="00657C4E">
      <w:pPr>
        <w:pStyle w:val="ListParagraph"/>
        <w:numPr>
          <w:ilvl w:val="0"/>
          <w:numId w:val="8"/>
        </w:numPr>
        <w:tabs>
          <w:tab w:val="left" w:pos="1350"/>
        </w:tabs>
        <w:spacing w:after="0" w:line="240" w:lineRule="auto"/>
        <w:ind w:left="2970" w:right="540"/>
        <w:contextualSpacing/>
        <w:jc w:val="both"/>
        <w:rPr>
          <w:szCs w:val="24"/>
        </w:rPr>
      </w:pPr>
      <w:r w:rsidRPr="00BB7816">
        <w:rPr>
          <w:szCs w:val="24"/>
        </w:rPr>
        <w:t xml:space="preserve">Approved Budget for the Contract (ABC); </w:t>
      </w:r>
    </w:p>
    <w:p w:rsidR="007233F1" w:rsidRPr="00BB7816" w:rsidRDefault="007233F1" w:rsidP="00657C4E">
      <w:pPr>
        <w:pStyle w:val="ListParagraph"/>
        <w:numPr>
          <w:ilvl w:val="0"/>
          <w:numId w:val="8"/>
        </w:numPr>
        <w:tabs>
          <w:tab w:val="left" w:pos="1350"/>
        </w:tabs>
        <w:spacing w:after="0" w:line="240" w:lineRule="auto"/>
        <w:ind w:left="2970" w:right="540"/>
        <w:contextualSpacing/>
        <w:jc w:val="both"/>
        <w:rPr>
          <w:szCs w:val="24"/>
        </w:rPr>
      </w:pPr>
      <w:r w:rsidRPr="00BB7816">
        <w:rPr>
          <w:szCs w:val="24"/>
        </w:rPr>
        <w:t>Technical Specifications, Scope of Work, or Terms of  Reference;</w:t>
      </w:r>
    </w:p>
    <w:p w:rsidR="007233F1" w:rsidRPr="00BB7816" w:rsidRDefault="007233F1" w:rsidP="00657C4E">
      <w:pPr>
        <w:pStyle w:val="ListParagraph"/>
        <w:numPr>
          <w:ilvl w:val="0"/>
          <w:numId w:val="8"/>
        </w:numPr>
        <w:tabs>
          <w:tab w:val="left" w:pos="1350"/>
        </w:tabs>
        <w:spacing w:after="0" w:line="240" w:lineRule="auto"/>
        <w:ind w:left="2970" w:right="540"/>
        <w:contextualSpacing/>
        <w:jc w:val="both"/>
        <w:rPr>
          <w:szCs w:val="24"/>
        </w:rPr>
      </w:pPr>
      <w:r w:rsidRPr="00BB7816">
        <w:rPr>
          <w:szCs w:val="24"/>
        </w:rPr>
        <w:t xml:space="preserve">Date of Delivery or Implementation; </w:t>
      </w:r>
    </w:p>
    <w:p w:rsidR="007233F1" w:rsidRPr="00BB7816" w:rsidRDefault="007233F1" w:rsidP="00657C4E">
      <w:pPr>
        <w:pStyle w:val="ListParagraph"/>
        <w:numPr>
          <w:ilvl w:val="0"/>
          <w:numId w:val="8"/>
        </w:numPr>
        <w:tabs>
          <w:tab w:val="left" w:pos="1350"/>
        </w:tabs>
        <w:spacing w:after="0" w:line="240" w:lineRule="auto"/>
        <w:ind w:left="2970" w:right="540"/>
        <w:contextualSpacing/>
        <w:jc w:val="both"/>
        <w:rPr>
          <w:szCs w:val="24"/>
        </w:rPr>
      </w:pPr>
      <w:r w:rsidRPr="00BB7816">
        <w:rPr>
          <w:szCs w:val="24"/>
        </w:rPr>
        <w:t xml:space="preserve">Required quantity; and </w:t>
      </w:r>
    </w:p>
    <w:p w:rsidR="009C2E9D" w:rsidRDefault="007233F1" w:rsidP="009C2E9D">
      <w:pPr>
        <w:pStyle w:val="ListParagraph"/>
        <w:numPr>
          <w:ilvl w:val="0"/>
          <w:numId w:val="8"/>
        </w:numPr>
        <w:tabs>
          <w:tab w:val="left" w:pos="1350"/>
        </w:tabs>
        <w:spacing w:after="0" w:line="240" w:lineRule="auto"/>
        <w:ind w:left="2970" w:right="540"/>
        <w:contextualSpacing/>
        <w:jc w:val="both"/>
        <w:rPr>
          <w:szCs w:val="24"/>
        </w:rPr>
      </w:pPr>
      <w:r w:rsidRPr="00BB7816">
        <w:rPr>
          <w:szCs w:val="24"/>
        </w:rPr>
        <w:t xml:space="preserve">Other relevant information that the PE may </w:t>
      </w:r>
      <w:r w:rsidR="009C2E9D">
        <w:rPr>
          <w:szCs w:val="24"/>
        </w:rPr>
        <w:t xml:space="preserve">require. </w:t>
      </w:r>
    </w:p>
    <w:p w:rsidR="009C2E9D" w:rsidRDefault="009C2E9D" w:rsidP="009C2E9D">
      <w:pPr>
        <w:pStyle w:val="ListParagraph"/>
        <w:tabs>
          <w:tab w:val="left" w:pos="1350"/>
        </w:tabs>
        <w:spacing w:after="0" w:line="240" w:lineRule="auto"/>
        <w:ind w:left="2970" w:right="540"/>
        <w:contextualSpacing/>
        <w:jc w:val="both"/>
        <w:rPr>
          <w:szCs w:val="24"/>
        </w:rPr>
      </w:pPr>
    </w:p>
    <w:p w:rsidR="007233F1" w:rsidRPr="009C2E9D" w:rsidRDefault="009C2E9D" w:rsidP="009C2E9D">
      <w:pPr>
        <w:pStyle w:val="ListParagraph"/>
        <w:tabs>
          <w:tab w:val="left" w:pos="1350"/>
        </w:tabs>
        <w:spacing w:after="0" w:line="240" w:lineRule="auto"/>
        <w:ind w:left="2250" w:right="540" w:hanging="450"/>
        <w:contextualSpacing/>
        <w:jc w:val="both"/>
        <w:rPr>
          <w:szCs w:val="24"/>
        </w:rPr>
      </w:pPr>
      <w:r w:rsidRPr="009C2E9D">
        <w:rPr>
          <w:rFonts w:eastAsia="SimSun"/>
          <w:kern w:val="2"/>
          <w:szCs w:val="24"/>
          <w:lang w:eastAsia="zh-CN"/>
        </w:rPr>
        <w:t>3.2.</w:t>
      </w:r>
      <w:r>
        <w:rPr>
          <w:rFonts w:eastAsia="SimSun"/>
          <w:kern w:val="2"/>
          <w:szCs w:val="24"/>
          <w:lang w:eastAsia="zh-CN"/>
        </w:rPr>
        <w:t xml:space="preserve"> </w:t>
      </w:r>
      <w:r w:rsidR="007233F1" w:rsidRPr="009C2E9D">
        <w:rPr>
          <w:rFonts w:eastAsia="SimSun"/>
          <w:kern w:val="2"/>
          <w:szCs w:val="24"/>
          <w:lang w:eastAsia="zh-CN"/>
        </w:rPr>
        <w:t>Once the budget for the Procurement Project has been validated by the budget officer or equivalent position, the Procurement Project shall be included in the Annual Procurement Plan (APP) approved by the head of the procuring entity (HoPE) or his or her delegate. The HoPE is encouraged to delegate his/her authority and responsibility to efficiently and expeditiously deal with the emergency sought to be addressed under the RA No. 11469.</w:t>
      </w:r>
      <w:r w:rsidR="007233F1" w:rsidRPr="009C2E9D">
        <w:rPr>
          <w:szCs w:val="24"/>
        </w:rPr>
        <w:t xml:space="preserve"> </w:t>
      </w:r>
    </w:p>
    <w:p w:rsidR="007233F1" w:rsidRPr="00BB7816" w:rsidRDefault="007233F1" w:rsidP="007233F1">
      <w:pPr>
        <w:tabs>
          <w:tab w:val="left" w:pos="1350"/>
        </w:tabs>
        <w:spacing w:after="0" w:line="240" w:lineRule="auto"/>
        <w:ind w:left="1800" w:right="540"/>
        <w:jc w:val="both"/>
        <w:rPr>
          <w:szCs w:val="24"/>
        </w:rPr>
      </w:pPr>
    </w:p>
    <w:p w:rsidR="007233F1" w:rsidRPr="00BB7816" w:rsidRDefault="007233F1" w:rsidP="007233F1">
      <w:pPr>
        <w:tabs>
          <w:tab w:val="left" w:pos="1350"/>
          <w:tab w:val="left" w:pos="1530"/>
          <w:tab w:val="left" w:pos="2340"/>
        </w:tabs>
        <w:spacing w:after="0" w:line="240" w:lineRule="auto"/>
        <w:ind w:left="2250" w:right="540"/>
        <w:jc w:val="both"/>
        <w:rPr>
          <w:szCs w:val="24"/>
        </w:rPr>
      </w:pPr>
      <w:r w:rsidRPr="00BB7816">
        <w:rPr>
          <w:szCs w:val="24"/>
        </w:rPr>
        <w:t xml:space="preserve">The procurement modality to be reflected in the APP for procurements to be undertaken under this Circular shall be Emergency Procurement under the Bayanihan Act. </w:t>
      </w:r>
    </w:p>
    <w:p w:rsidR="007233F1" w:rsidRPr="00BB7816" w:rsidRDefault="007233F1" w:rsidP="007233F1">
      <w:pPr>
        <w:tabs>
          <w:tab w:val="left" w:pos="1350"/>
        </w:tabs>
        <w:spacing w:after="0" w:line="240" w:lineRule="auto"/>
        <w:ind w:left="1800" w:right="540"/>
        <w:jc w:val="both"/>
        <w:rPr>
          <w:szCs w:val="24"/>
        </w:rPr>
      </w:pPr>
    </w:p>
    <w:p w:rsidR="007233F1" w:rsidRPr="00BB7816" w:rsidRDefault="007233F1" w:rsidP="007233F1">
      <w:pPr>
        <w:tabs>
          <w:tab w:val="left" w:pos="1350"/>
          <w:tab w:val="left" w:pos="1530"/>
          <w:tab w:val="left" w:pos="2340"/>
        </w:tabs>
        <w:spacing w:after="0" w:line="240" w:lineRule="auto"/>
        <w:ind w:left="2250" w:right="540"/>
        <w:jc w:val="both"/>
        <w:rPr>
          <w:szCs w:val="24"/>
        </w:rPr>
      </w:pPr>
      <w:r w:rsidRPr="00BB7816">
        <w:rPr>
          <w:szCs w:val="24"/>
        </w:rPr>
        <w:t>However, in view of the urgent necessity of the procurement covered under the Bayanihan Act, the PE may commence with the procurement even without an approved APP, provided there is a document or certification from the budget officer or equivalent position showing that there is a budget for the purpose. The APP shall be approved thereafter and posted on the PE’s website and submitted to the Government Procurement Policy Board (GPPB) or posted on the GPPB online portal for Emergency Procurement under the Bayanihan Act, once operational, on or before 30 September 2020.</w:t>
      </w:r>
    </w:p>
    <w:p w:rsidR="00B44CCD" w:rsidRDefault="00B44CCD" w:rsidP="00B44CCD">
      <w:pPr>
        <w:spacing w:after="0" w:line="240" w:lineRule="auto"/>
        <w:ind w:left="810" w:right="540" w:firstLine="450"/>
        <w:jc w:val="both"/>
        <w:rPr>
          <w:szCs w:val="24"/>
        </w:rPr>
      </w:pPr>
    </w:p>
    <w:p w:rsidR="00B44CCD" w:rsidRPr="00BB7816" w:rsidRDefault="00B44CCD" w:rsidP="00B44CCD">
      <w:pPr>
        <w:tabs>
          <w:tab w:val="left" w:pos="1350"/>
          <w:tab w:val="left" w:pos="1530"/>
          <w:tab w:val="left" w:pos="2340"/>
        </w:tabs>
        <w:spacing w:after="0" w:line="240" w:lineRule="auto"/>
        <w:ind w:left="2250" w:right="540" w:hanging="450"/>
        <w:jc w:val="both"/>
        <w:rPr>
          <w:szCs w:val="24"/>
        </w:rPr>
      </w:pPr>
      <w:r w:rsidRPr="00BB7816">
        <w:rPr>
          <w:szCs w:val="24"/>
        </w:rPr>
        <w:t>4. DOCUMENTARY REQUIREMENTS</w:t>
      </w:r>
    </w:p>
    <w:p w:rsidR="00B44CCD" w:rsidRPr="00BB7816" w:rsidRDefault="00B44CCD" w:rsidP="00B44CCD">
      <w:pPr>
        <w:tabs>
          <w:tab w:val="left" w:pos="1350"/>
        </w:tabs>
        <w:spacing w:after="0" w:line="240" w:lineRule="auto"/>
        <w:ind w:left="1800" w:right="540"/>
        <w:jc w:val="both"/>
        <w:rPr>
          <w:szCs w:val="24"/>
        </w:rPr>
      </w:pPr>
    </w:p>
    <w:p w:rsidR="00B44CCD" w:rsidRPr="00BB7816" w:rsidRDefault="00B44CCD" w:rsidP="00B44CCD">
      <w:pPr>
        <w:tabs>
          <w:tab w:val="left" w:pos="1350"/>
          <w:tab w:val="left" w:pos="1530"/>
          <w:tab w:val="left" w:pos="2340"/>
        </w:tabs>
        <w:spacing w:after="0" w:line="240" w:lineRule="auto"/>
        <w:ind w:left="2250" w:right="540" w:hanging="360"/>
        <w:jc w:val="both"/>
        <w:rPr>
          <w:szCs w:val="24"/>
        </w:rPr>
      </w:pPr>
      <w:r w:rsidRPr="00BB7816">
        <w:rPr>
          <w:szCs w:val="24"/>
        </w:rPr>
        <w:t xml:space="preserve">4.1. PEs already maintaining a bidder’s updated file of any of the following requirements, whether through the Philippine Government Electronic System Certificate of Registration and Membership or its own records, shall not require its re-submission. Otherwise, PEs shall require copies of: </w:t>
      </w:r>
    </w:p>
    <w:p w:rsidR="00B44CCD" w:rsidRPr="00BB7816" w:rsidRDefault="00B44CCD" w:rsidP="00B44CCD">
      <w:pPr>
        <w:tabs>
          <w:tab w:val="left" w:pos="1350"/>
          <w:tab w:val="left" w:pos="1530"/>
          <w:tab w:val="left" w:pos="2340"/>
        </w:tabs>
        <w:spacing w:after="0" w:line="240" w:lineRule="auto"/>
        <w:ind w:left="2250" w:right="540"/>
        <w:jc w:val="both"/>
        <w:rPr>
          <w:szCs w:val="24"/>
        </w:rPr>
      </w:pPr>
    </w:p>
    <w:p w:rsidR="00B44CCD" w:rsidRPr="009C2E9D" w:rsidRDefault="00B44CCD" w:rsidP="009C2E9D">
      <w:pPr>
        <w:pStyle w:val="ListParagraph"/>
        <w:numPr>
          <w:ilvl w:val="1"/>
          <w:numId w:val="27"/>
        </w:numPr>
        <w:tabs>
          <w:tab w:val="left" w:pos="1350"/>
          <w:tab w:val="left" w:pos="1530"/>
          <w:tab w:val="left" w:pos="2250"/>
          <w:tab w:val="left" w:pos="2340"/>
        </w:tabs>
        <w:spacing w:after="0" w:line="240" w:lineRule="auto"/>
        <w:ind w:left="3330" w:right="540"/>
        <w:jc w:val="both"/>
        <w:rPr>
          <w:szCs w:val="24"/>
        </w:rPr>
      </w:pPr>
      <w:r w:rsidRPr="009C2E9D">
        <w:rPr>
          <w:szCs w:val="24"/>
        </w:rPr>
        <w:t>Mayor’s or Business Permit;</w:t>
      </w:r>
    </w:p>
    <w:p w:rsidR="00B44CCD" w:rsidRPr="00BB7816" w:rsidRDefault="00B44CCD" w:rsidP="00B44CCD">
      <w:pPr>
        <w:tabs>
          <w:tab w:val="left" w:pos="1350"/>
          <w:tab w:val="left" w:pos="1530"/>
          <w:tab w:val="left" w:pos="2340"/>
        </w:tabs>
        <w:spacing w:after="0" w:line="240" w:lineRule="auto"/>
        <w:ind w:left="2250" w:right="540"/>
        <w:jc w:val="both"/>
        <w:rPr>
          <w:szCs w:val="24"/>
        </w:rPr>
      </w:pPr>
      <w:r w:rsidRPr="00BB7816">
        <w:rPr>
          <w:szCs w:val="24"/>
        </w:rPr>
        <w:t xml:space="preserve"> </w:t>
      </w:r>
    </w:p>
    <w:p w:rsidR="00B44CCD" w:rsidRDefault="00B44CCD" w:rsidP="00B44CCD">
      <w:pPr>
        <w:tabs>
          <w:tab w:val="left" w:pos="1350"/>
          <w:tab w:val="left" w:pos="1530"/>
          <w:tab w:val="left" w:pos="2340"/>
        </w:tabs>
        <w:spacing w:after="0" w:line="240" w:lineRule="auto"/>
        <w:ind w:left="2250" w:right="540"/>
        <w:jc w:val="both"/>
        <w:rPr>
          <w:szCs w:val="24"/>
        </w:rPr>
      </w:pPr>
      <w:r w:rsidRPr="00BB7816">
        <w:rPr>
          <w:szCs w:val="24"/>
        </w:rPr>
        <w:tab/>
        <w:t>For projects w</w:t>
      </w:r>
      <w:r w:rsidR="009C2E9D">
        <w:rPr>
          <w:szCs w:val="24"/>
        </w:rPr>
        <w:t>ith an ABC above PhP500,000.00</w:t>
      </w:r>
    </w:p>
    <w:p w:rsidR="009C2E9D" w:rsidRPr="00BB7816" w:rsidRDefault="009C2E9D" w:rsidP="00B44CCD">
      <w:pPr>
        <w:tabs>
          <w:tab w:val="left" w:pos="1350"/>
          <w:tab w:val="left" w:pos="1530"/>
          <w:tab w:val="left" w:pos="2340"/>
        </w:tabs>
        <w:spacing w:after="0" w:line="240" w:lineRule="auto"/>
        <w:ind w:left="2250" w:right="540"/>
        <w:jc w:val="both"/>
        <w:rPr>
          <w:szCs w:val="24"/>
        </w:rPr>
      </w:pPr>
    </w:p>
    <w:p w:rsidR="00B44CCD" w:rsidRPr="00BB7816" w:rsidRDefault="00B44CCD" w:rsidP="009C2E9D">
      <w:pPr>
        <w:pStyle w:val="ListParagraph"/>
        <w:numPr>
          <w:ilvl w:val="1"/>
          <w:numId w:val="27"/>
        </w:numPr>
        <w:tabs>
          <w:tab w:val="left" w:pos="1350"/>
          <w:tab w:val="left" w:pos="1530"/>
          <w:tab w:val="left" w:pos="2250"/>
          <w:tab w:val="left" w:pos="2340"/>
        </w:tabs>
        <w:spacing w:after="0" w:line="240" w:lineRule="auto"/>
        <w:ind w:left="3330" w:right="540"/>
        <w:jc w:val="both"/>
        <w:rPr>
          <w:szCs w:val="24"/>
        </w:rPr>
      </w:pPr>
      <w:r w:rsidRPr="00BB7816">
        <w:rPr>
          <w:szCs w:val="24"/>
        </w:rPr>
        <w:t>Income Tax Returns (A</w:t>
      </w:r>
      <w:r w:rsidR="00CF11A4">
        <w:rPr>
          <w:szCs w:val="24"/>
        </w:rPr>
        <w:t xml:space="preserve">nnual Income Tax Return of the </w:t>
      </w:r>
      <w:r w:rsidRPr="00BB7816">
        <w:rPr>
          <w:szCs w:val="24"/>
        </w:rPr>
        <w:t xml:space="preserve">preceding tax year) OR Business Tax Returns (Value Added Tax  or Percentage Tax Return covering the  previous six months); </w:t>
      </w:r>
    </w:p>
    <w:p w:rsidR="00B44CCD" w:rsidRPr="00BB7816" w:rsidRDefault="00B44CCD" w:rsidP="00B44CCD">
      <w:pPr>
        <w:tabs>
          <w:tab w:val="left" w:pos="1350"/>
          <w:tab w:val="left" w:pos="1530"/>
          <w:tab w:val="left" w:pos="2340"/>
        </w:tabs>
        <w:spacing w:after="0" w:line="240" w:lineRule="auto"/>
        <w:ind w:left="2250" w:right="540"/>
        <w:jc w:val="both"/>
        <w:rPr>
          <w:szCs w:val="24"/>
        </w:rPr>
      </w:pPr>
      <w:r w:rsidRPr="00BB7816">
        <w:rPr>
          <w:szCs w:val="24"/>
        </w:rPr>
        <w:tab/>
      </w:r>
      <w:r w:rsidRPr="00BB7816">
        <w:rPr>
          <w:szCs w:val="24"/>
        </w:rPr>
        <w:tab/>
      </w:r>
    </w:p>
    <w:p w:rsidR="00B44CCD" w:rsidRPr="00BB7816" w:rsidRDefault="00B44CCD" w:rsidP="009C2E9D">
      <w:pPr>
        <w:pStyle w:val="ListParagraph"/>
        <w:numPr>
          <w:ilvl w:val="1"/>
          <w:numId w:val="27"/>
        </w:numPr>
        <w:tabs>
          <w:tab w:val="left" w:pos="1350"/>
          <w:tab w:val="left" w:pos="1530"/>
          <w:tab w:val="left" w:pos="2250"/>
          <w:tab w:val="left" w:pos="2340"/>
        </w:tabs>
        <w:spacing w:after="0" w:line="240" w:lineRule="auto"/>
        <w:ind w:left="3330" w:right="540"/>
        <w:jc w:val="both"/>
        <w:rPr>
          <w:szCs w:val="24"/>
        </w:rPr>
      </w:pPr>
      <w:r w:rsidRPr="00BB7816">
        <w:rPr>
          <w:szCs w:val="24"/>
        </w:rPr>
        <w:t xml:space="preserve">OSS, which shall be an original copy; </w:t>
      </w:r>
    </w:p>
    <w:p w:rsidR="00B44CCD" w:rsidRPr="00BB7816" w:rsidRDefault="00B44CCD" w:rsidP="00B44CCD">
      <w:pPr>
        <w:tabs>
          <w:tab w:val="left" w:pos="1350"/>
          <w:tab w:val="left" w:pos="1530"/>
          <w:tab w:val="left" w:pos="2340"/>
        </w:tabs>
        <w:spacing w:after="0" w:line="240" w:lineRule="auto"/>
        <w:ind w:left="2250" w:right="540"/>
        <w:jc w:val="both"/>
        <w:rPr>
          <w:szCs w:val="24"/>
        </w:rPr>
      </w:pPr>
      <w:r w:rsidRPr="00BB7816">
        <w:rPr>
          <w:szCs w:val="24"/>
        </w:rPr>
        <w:tab/>
      </w:r>
    </w:p>
    <w:p w:rsidR="00B44CCD" w:rsidRPr="00BB7816" w:rsidRDefault="00B44CCD" w:rsidP="00B44CCD">
      <w:pPr>
        <w:tabs>
          <w:tab w:val="left" w:pos="1350"/>
          <w:tab w:val="left" w:pos="1530"/>
          <w:tab w:val="left" w:pos="2340"/>
        </w:tabs>
        <w:spacing w:after="0" w:line="240" w:lineRule="auto"/>
        <w:ind w:left="2250" w:right="540"/>
        <w:jc w:val="both"/>
        <w:rPr>
          <w:szCs w:val="24"/>
        </w:rPr>
      </w:pPr>
      <w:r w:rsidRPr="00BB7816">
        <w:rPr>
          <w:szCs w:val="24"/>
        </w:rPr>
        <w:tab/>
        <w:t xml:space="preserve">Additional requirements for Infrastructure Projects: </w:t>
      </w:r>
    </w:p>
    <w:p w:rsidR="00B44CCD" w:rsidRPr="00BB7816" w:rsidRDefault="00B44CCD" w:rsidP="00B44CCD">
      <w:pPr>
        <w:tabs>
          <w:tab w:val="left" w:pos="1350"/>
          <w:tab w:val="left" w:pos="1530"/>
          <w:tab w:val="left" w:pos="2340"/>
        </w:tabs>
        <w:spacing w:after="0" w:line="240" w:lineRule="auto"/>
        <w:ind w:left="2250" w:right="540"/>
        <w:jc w:val="both"/>
        <w:rPr>
          <w:szCs w:val="24"/>
        </w:rPr>
      </w:pPr>
    </w:p>
    <w:p w:rsidR="00B44CCD" w:rsidRPr="00BB7816" w:rsidRDefault="009C2E9D" w:rsidP="009C2E9D">
      <w:pPr>
        <w:pStyle w:val="ListParagraph"/>
        <w:numPr>
          <w:ilvl w:val="1"/>
          <w:numId w:val="27"/>
        </w:numPr>
        <w:tabs>
          <w:tab w:val="left" w:pos="1350"/>
          <w:tab w:val="left" w:pos="1530"/>
          <w:tab w:val="left" w:pos="2250"/>
          <w:tab w:val="left" w:pos="2340"/>
        </w:tabs>
        <w:spacing w:after="0" w:line="240" w:lineRule="auto"/>
        <w:ind w:left="3330" w:right="540"/>
        <w:jc w:val="both"/>
        <w:rPr>
          <w:szCs w:val="24"/>
        </w:rPr>
      </w:pPr>
      <w:r>
        <w:rPr>
          <w:szCs w:val="24"/>
        </w:rPr>
        <w:tab/>
      </w:r>
      <w:r w:rsidR="00B44CCD" w:rsidRPr="00BB7816">
        <w:rPr>
          <w:szCs w:val="24"/>
        </w:rPr>
        <w:t xml:space="preserve">Philippine Contractors Accreditation Board License; and </w:t>
      </w:r>
    </w:p>
    <w:p w:rsidR="00B44CCD" w:rsidRPr="00BB7816" w:rsidRDefault="00B44CCD" w:rsidP="00CF11A4">
      <w:pPr>
        <w:tabs>
          <w:tab w:val="left" w:pos="1350"/>
          <w:tab w:val="left" w:pos="1530"/>
          <w:tab w:val="left" w:pos="2340"/>
        </w:tabs>
        <w:spacing w:after="0" w:line="240" w:lineRule="auto"/>
        <w:ind w:left="2970" w:right="540" w:hanging="360"/>
        <w:jc w:val="both"/>
        <w:rPr>
          <w:szCs w:val="24"/>
        </w:rPr>
      </w:pPr>
    </w:p>
    <w:p w:rsidR="00B44CCD" w:rsidRPr="00BB7816" w:rsidRDefault="00B44CCD" w:rsidP="009C2E9D">
      <w:pPr>
        <w:pStyle w:val="ListParagraph"/>
        <w:numPr>
          <w:ilvl w:val="1"/>
          <w:numId w:val="27"/>
        </w:numPr>
        <w:tabs>
          <w:tab w:val="left" w:pos="1350"/>
          <w:tab w:val="left" w:pos="1530"/>
          <w:tab w:val="left" w:pos="2250"/>
          <w:tab w:val="left" w:pos="2340"/>
        </w:tabs>
        <w:spacing w:after="0" w:line="240" w:lineRule="auto"/>
        <w:ind w:left="3330" w:right="540"/>
        <w:jc w:val="both"/>
        <w:rPr>
          <w:szCs w:val="24"/>
        </w:rPr>
      </w:pPr>
      <w:r w:rsidRPr="00BB7816">
        <w:rPr>
          <w:szCs w:val="24"/>
        </w:rPr>
        <w:t>NFCC for Infrastructure Projects with an ABC above PhP500,000.00.</w:t>
      </w:r>
    </w:p>
    <w:p w:rsidR="00B44CCD" w:rsidRDefault="00B44CCD" w:rsidP="00B44CCD">
      <w:pPr>
        <w:spacing w:after="0" w:line="240" w:lineRule="auto"/>
        <w:jc w:val="both"/>
        <w:rPr>
          <w:szCs w:val="24"/>
        </w:rPr>
      </w:pPr>
    </w:p>
    <w:p w:rsidR="00B44CCD" w:rsidRDefault="00B44CCD" w:rsidP="00BF10CB">
      <w:pPr>
        <w:pStyle w:val="ListParagraph"/>
        <w:spacing w:after="0" w:line="240" w:lineRule="auto"/>
        <w:ind w:left="360" w:firstLine="540"/>
        <w:jc w:val="both"/>
        <w:rPr>
          <w:szCs w:val="24"/>
        </w:rPr>
      </w:pPr>
      <w:r w:rsidRPr="00B44CCD">
        <w:rPr>
          <w:szCs w:val="24"/>
        </w:rPr>
        <w:t>Post audit of</w:t>
      </w:r>
      <w:r w:rsidR="00CF11A4">
        <w:rPr>
          <w:szCs w:val="24"/>
        </w:rPr>
        <w:t xml:space="preserve"> Disbursement Voucher (DV)</w:t>
      </w:r>
      <w:r w:rsidRPr="00B44CCD">
        <w:rPr>
          <w:szCs w:val="24"/>
        </w:rPr>
        <w:t xml:space="preserve"> No. 100-20-06-559 dated June 23, 2020</w:t>
      </w:r>
      <w:r>
        <w:rPr>
          <w:szCs w:val="24"/>
        </w:rPr>
        <w:t xml:space="preserve"> </w:t>
      </w:r>
      <w:r w:rsidR="00CF11A4">
        <w:rPr>
          <w:szCs w:val="24"/>
        </w:rPr>
        <w:t xml:space="preserve">for the </w:t>
      </w:r>
      <w:r>
        <w:rPr>
          <w:szCs w:val="24"/>
        </w:rPr>
        <w:t xml:space="preserve">payment of various medicine supplies related to COVID-19 response in the amount of ₱499,500.00 with Approved Budget for the Contract (ABC) of ₱511,750.00 procured through negotiated procurement </w:t>
      </w:r>
      <w:r w:rsidR="00CF11A4">
        <w:rPr>
          <w:szCs w:val="24"/>
        </w:rPr>
        <w:t xml:space="preserve">disclosed that the following documents were not provided </w:t>
      </w:r>
      <w:r w:rsidR="00512266">
        <w:rPr>
          <w:szCs w:val="24"/>
        </w:rPr>
        <w:t xml:space="preserve">by the LGU </w:t>
      </w:r>
      <w:r w:rsidR="00CF11A4">
        <w:rPr>
          <w:szCs w:val="24"/>
        </w:rPr>
        <w:t xml:space="preserve">which was </w:t>
      </w:r>
      <w:r>
        <w:rPr>
          <w:szCs w:val="24"/>
        </w:rPr>
        <w:t>not in accordance with the guidelines set forth by the GPPB Circular</w:t>
      </w:r>
      <w:r w:rsidR="00CF11A4">
        <w:rPr>
          <w:szCs w:val="24"/>
        </w:rPr>
        <w:t xml:space="preserve">: </w:t>
      </w:r>
    </w:p>
    <w:p w:rsidR="00B44CCD" w:rsidRDefault="00B44CCD" w:rsidP="00B44CCD">
      <w:pPr>
        <w:pStyle w:val="ListParagraph"/>
        <w:spacing w:after="0" w:line="240" w:lineRule="auto"/>
        <w:ind w:left="1440"/>
        <w:jc w:val="both"/>
        <w:rPr>
          <w:szCs w:val="24"/>
        </w:rPr>
      </w:pPr>
    </w:p>
    <w:p w:rsidR="00B44CCD" w:rsidRDefault="00512266" w:rsidP="00657C4E">
      <w:pPr>
        <w:pStyle w:val="ListParagraph"/>
        <w:numPr>
          <w:ilvl w:val="0"/>
          <w:numId w:val="6"/>
        </w:numPr>
        <w:spacing w:after="0" w:line="240" w:lineRule="auto"/>
        <w:contextualSpacing/>
        <w:jc w:val="both"/>
        <w:rPr>
          <w:szCs w:val="24"/>
        </w:rPr>
      </w:pPr>
      <w:r>
        <w:rPr>
          <w:szCs w:val="24"/>
        </w:rPr>
        <w:t>R</w:t>
      </w:r>
      <w:r w:rsidR="00B44CCD">
        <w:rPr>
          <w:szCs w:val="24"/>
        </w:rPr>
        <w:t xml:space="preserve">evised APP was prepared and submitted reflecting therein the </w:t>
      </w:r>
      <w:r w:rsidR="004063E2">
        <w:rPr>
          <w:szCs w:val="24"/>
        </w:rPr>
        <w:t>PPAs</w:t>
      </w:r>
      <w:r w:rsidR="00B44CCD">
        <w:rPr>
          <w:szCs w:val="24"/>
        </w:rPr>
        <w:t xml:space="preserve"> to be procu</w:t>
      </w:r>
      <w:r>
        <w:rPr>
          <w:szCs w:val="24"/>
        </w:rPr>
        <w:t>red under emergency procurement;</w:t>
      </w:r>
    </w:p>
    <w:p w:rsidR="00B44CCD" w:rsidRDefault="00B44CCD" w:rsidP="00B44CCD">
      <w:pPr>
        <w:pStyle w:val="ListParagraph"/>
        <w:spacing w:after="0" w:line="240" w:lineRule="auto"/>
        <w:ind w:left="1440"/>
        <w:jc w:val="both"/>
        <w:rPr>
          <w:szCs w:val="24"/>
        </w:rPr>
      </w:pPr>
    </w:p>
    <w:p w:rsidR="00B44CCD" w:rsidRPr="00CF11A4" w:rsidRDefault="00512266" w:rsidP="00B44CCD">
      <w:pPr>
        <w:pStyle w:val="ListParagraph"/>
        <w:numPr>
          <w:ilvl w:val="0"/>
          <w:numId w:val="6"/>
        </w:numPr>
        <w:spacing w:after="0" w:line="240" w:lineRule="auto"/>
        <w:contextualSpacing/>
        <w:jc w:val="both"/>
        <w:rPr>
          <w:szCs w:val="24"/>
        </w:rPr>
      </w:pPr>
      <w:r>
        <w:rPr>
          <w:szCs w:val="24"/>
        </w:rPr>
        <w:t>L</w:t>
      </w:r>
      <w:r w:rsidR="00B44CCD">
        <w:rPr>
          <w:szCs w:val="24"/>
        </w:rPr>
        <w:t>atest Income Tax Return (ITR) of Business Tax Return submitted by the bidder/supplier with an ABC</w:t>
      </w:r>
      <w:r>
        <w:rPr>
          <w:szCs w:val="24"/>
        </w:rPr>
        <w:t xml:space="preserve"> amounting to ₱500,000.00 above;</w:t>
      </w:r>
    </w:p>
    <w:p w:rsidR="00CF11A4" w:rsidRDefault="00CF11A4" w:rsidP="00B44CCD">
      <w:pPr>
        <w:pStyle w:val="ListParagraph"/>
        <w:spacing w:after="0" w:line="240" w:lineRule="auto"/>
        <w:ind w:left="1440"/>
        <w:jc w:val="both"/>
        <w:rPr>
          <w:szCs w:val="24"/>
        </w:rPr>
      </w:pPr>
    </w:p>
    <w:p w:rsidR="00B44CCD" w:rsidRDefault="00B44CCD" w:rsidP="00657C4E">
      <w:pPr>
        <w:pStyle w:val="ListParagraph"/>
        <w:numPr>
          <w:ilvl w:val="0"/>
          <w:numId w:val="6"/>
        </w:numPr>
        <w:spacing w:after="0" w:line="240" w:lineRule="auto"/>
        <w:contextualSpacing/>
        <w:jc w:val="both"/>
        <w:rPr>
          <w:szCs w:val="24"/>
        </w:rPr>
      </w:pPr>
      <w:r>
        <w:rPr>
          <w:szCs w:val="24"/>
        </w:rPr>
        <w:t xml:space="preserve">Omnibus Sworn </w:t>
      </w:r>
      <w:r w:rsidR="00487FA1">
        <w:rPr>
          <w:szCs w:val="24"/>
        </w:rPr>
        <w:t>Statement (OSS)</w:t>
      </w:r>
      <w:r w:rsidR="00512266">
        <w:rPr>
          <w:szCs w:val="24"/>
        </w:rPr>
        <w:t>; and</w:t>
      </w:r>
    </w:p>
    <w:p w:rsidR="00B44CCD" w:rsidRDefault="00B44CCD" w:rsidP="00B44CCD">
      <w:pPr>
        <w:pStyle w:val="ListParagraph"/>
        <w:spacing w:after="0" w:line="240" w:lineRule="auto"/>
        <w:ind w:left="1440"/>
        <w:jc w:val="both"/>
        <w:rPr>
          <w:szCs w:val="24"/>
        </w:rPr>
      </w:pPr>
    </w:p>
    <w:p w:rsidR="00B44CCD" w:rsidRDefault="00B44CCD" w:rsidP="00657C4E">
      <w:pPr>
        <w:pStyle w:val="ListParagraph"/>
        <w:numPr>
          <w:ilvl w:val="0"/>
          <w:numId w:val="6"/>
        </w:numPr>
        <w:spacing w:after="0" w:line="240" w:lineRule="auto"/>
        <w:contextualSpacing/>
        <w:jc w:val="both"/>
        <w:rPr>
          <w:szCs w:val="24"/>
        </w:rPr>
      </w:pPr>
      <w:r>
        <w:rPr>
          <w:szCs w:val="24"/>
        </w:rPr>
        <w:t>License to Operate (LTO) issued by Food and Drug Administration</w:t>
      </w:r>
    </w:p>
    <w:p w:rsidR="007233F1" w:rsidRPr="007233F1" w:rsidRDefault="007233F1" w:rsidP="007233F1">
      <w:pPr>
        <w:pStyle w:val="ListParagraph"/>
        <w:spacing w:after="0" w:line="240" w:lineRule="auto"/>
        <w:ind w:left="1440"/>
        <w:contextualSpacing/>
        <w:jc w:val="both"/>
        <w:rPr>
          <w:szCs w:val="24"/>
        </w:rPr>
      </w:pPr>
    </w:p>
    <w:p w:rsidR="00B44CCD" w:rsidRDefault="00B44CCD" w:rsidP="00BF10CB">
      <w:pPr>
        <w:pStyle w:val="ListParagraph"/>
        <w:spacing w:after="0" w:line="240" w:lineRule="auto"/>
        <w:ind w:left="360" w:firstLine="540"/>
        <w:jc w:val="both"/>
        <w:rPr>
          <w:szCs w:val="24"/>
        </w:rPr>
      </w:pPr>
      <w:r w:rsidRPr="007233F1">
        <w:rPr>
          <w:szCs w:val="24"/>
        </w:rPr>
        <w:t>The</w:t>
      </w:r>
      <w:r>
        <w:rPr>
          <w:szCs w:val="24"/>
        </w:rPr>
        <w:t xml:space="preserve"> non-compliance with the guidelines for emergency procurement under the Bayanihan to Heal as One Act aforementioned raised doubts on the efforts of the </w:t>
      </w:r>
      <w:r w:rsidR="00CF11A4">
        <w:rPr>
          <w:szCs w:val="24"/>
        </w:rPr>
        <w:t xml:space="preserve">LGU </w:t>
      </w:r>
      <w:r>
        <w:rPr>
          <w:szCs w:val="24"/>
        </w:rPr>
        <w:t>to meet the requirements for transparency and proprie</w:t>
      </w:r>
      <w:r w:rsidR="00171F56">
        <w:rPr>
          <w:szCs w:val="24"/>
        </w:rPr>
        <w:t>ty in the procurement process. Attention is invited to S</w:t>
      </w:r>
      <w:r>
        <w:rPr>
          <w:szCs w:val="24"/>
        </w:rPr>
        <w:t xml:space="preserve">ection 4(6) of </w:t>
      </w:r>
      <w:r w:rsidR="007233F1">
        <w:rPr>
          <w:szCs w:val="24"/>
        </w:rPr>
        <w:t>PD</w:t>
      </w:r>
      <w:r>
        <w:rPr>
          <w:szCs w:val="24"/>
        </w:rPr>
        <w:t xml:space="preserve"> No. 1445 </w:t>
      </w:r>
      <w:r w:rsidR="00171F56">
        <w:rPr>
          <w:szCs w:val="24"/>
        </w:rPr>
        <w:t>which states that “c</w:t>
      </w:r>
      <w:r>
        <w:rPr>
          <w:szCs w:val="24"/>
        </w:rPr>
        <w:t xml:space="preserve">laims against the government shall be supported with complete </w:t>
      </w:r>
      <w:r w:rsidR="00FE3C07">
        <w:rPr>
          <w:szCs w:val="24"/>
        </w:rPr>
        <w:t>documentation.”</w:t>
      </w:r>
    </w:p>
    <w:p w:rsidR="00D02A5F" w:rsidRDefault="00B44CCD" w:rsidP="00B44CCD">
      <w:pPr>
        <w:spacing w:after="0" w:line="240" w:lineRule="auto"/>
        <w:jc w:val="both"/>
        <w:rPr>
          <w:szCs w:val="24"/>
        </w:rPr>
      </w:pPr>
      <w:r>
        <w:rPr>
          <w:szCs w:val="24"/>
        </w:rPr>
        <w:t xml:space="preserve"> </w:t>
      </w:r>
    </w:p>
    <w:p w:rsidR="00B44CCD" w:rsidRPr="00FB51F7" w:rsidRDefault="00B44CCD" w:rsidP="00BF10CB">
      <w:pPr>
        <w:pStyle w:val="ListParagraph"/>
        <w:spacing w:after="0" w:line="240" w:lineRule="auto"/>
        <w:ind w:left="360" w:firstLine="540"/>
        <w:jc w:val="both"/>
        <w:rPr>
          <w:szCs w:val="24"/>
        </w:rPr>
      </w:pPr>
      <w:r w:rsidRPr="007233F1">
        <w:rPr>
          <w:b/>
          <w:szCs w:val="24"/>
        </w:rPr>
        <w:t>We recommend</w:t>
      </w:r>
      <w:r w:rsidR="00DA3B6E">
        <w:rPr>
          <w:b/>
          <w:szCs w:val="24"/>
        </w:rPr>
        <w:t>ed</w:t>
      </w:r>
      <w:r>
        <w:rPr>
          <w:b/>
          <w:szCs w:val="24"/>
        </w:rPr>
        <w:t xml:space="preserve"> that Management:</w:t>
      </w:r>
    </w:p>
    <w:p w:rsidR="00B44CCD" w:rsidRDefault="00B44CCD" w:rsidP="00B44CCD">
      <w:pPr>
        <w:spacing w:after="0" w:line="240" w:lineRule="auto"/>
        <w:jc w:val="both"/>
        <w:rPr>
          <w:b/>
          <w:szCs w:val="24"/>
        </w:rPr>
      </w:pPr>
    </w:p>
    <w:p w:rsidR="00171F56" w:rsidRDefault="00B44CCD" w:rsidP="00BF10CB">
      <w:pPr>
        <w:pStyle w:val="ListParagraph"/>
        <w:numPr>
          <w:ilvl w:val="0"/>
          <w:numId w:val="25"/>
        </w:numPr>
        <w:tabs>
          <w:tab w:val="left" w:pos="1800"/>
        </w:tabs>
        <w:spacing w:after="0" w:line="240" w:lineRule="auto"/>
        <w:ind w:left="1800"/>
        <w:contextualSpacing/>
        <w:jc w:val="both"/>
        <w:rPr>
          <w:b/>
          <w:szCs w:val="24"/>
        </w:rPr>
      </w:pPr>
      <w:r>
        <w:rPr>
          <w:b/>
          <w:szCs w:val="24"/>
        </w:rPr>
        <w:t xml:space="preserve">Require the BAC members to ensure that all PPAs are procured in accordance with the APP of the LGU and to revise the APP </w:t>
      </w:r>
      <w:r w:rsidR="00020B12">
        <w:rPr>
          <w:b/>
          <w:szCs w:val="24"/>
        </w:rPr>
        <w:t xml:space="preserve">for </w:t>
      </w:r>
      <w:r>
        <w:rPr>
          <w:b/>
          <w:szCs w:val="24"/>
        </w:rPr>
        <w:t xml:space="preserve">any changes to the proposed PPAs; and </w:t>
      </w:r>
    </w:p>
    <w:p w:rsidR="00171F56" w:rsidRDefault="00171F56" w:rsidP="00171F56">
      <w:pPr>
        <w:pStyle w:val="ListParagraph"/>
        <w:tabs>
          <w:tab w:val="left" w:pos="1800"/>
        </w:tabs>
        <w:spacing w:after="0" w:line="240" w:lineRule="auto"/>
        <w:ind w:left="1800"/>
        <w:contextualSpacing/>
        <w:jc w:val="both"/>
        <w:rPr>
          <w:b/>
          <w:szCs w:val="24"/>
        </w:rPr>
      </w:pPr>
    </w:p>
    <w:p w:rsidR="00037D5F" w:rsidRPr="009C2E9D" w:rsidRDefault="00B44CCD" w:rsidP="00B937FE">
      <w:pPr>
        <w:pStyle w:val="ListParagraph"/>
        <w:numPr>
          <w:ilvl w:val="0"/>
          <w:numId w:val="25"/>
        </w:numPr>
        <w:tabs>
          <w:tab w:val="left" w:pos="1800"/>
        </w:tabs>
        <w:spacing w:after="0" w:line="240" w:lineRule="auto"/>
        <w:ind w:left="1800"/>
        <w:contextualSpacing/>
        <w:jc w:val="both"/>
        <w:rPr>
          <w:b/>
          <w:szCs w:val="24"/>
        </w:rPr>
      </w:pPr>
      <w:r w:rsidRPr="00171F56">
        <w:rPr>
          <w:b/>
          <w:szCs w:val="24"/>
        </w:rPr>
        <w:t xml:space="preserve">Instruct the </w:t>
      </w:r>
      <w:r w:rsidR="00020B12">
        <w:rPr>
          <w:b/>
          <w:szCs w:val="24"/>
        </w:rPr>
        <w:t xml:space="preserve">BAC </w:t>
      </w:r>
      <w:r w:rsidR="001C05CC">
        <w:rPr>
          <w:b/>
          <w:szCs w:val="24"/>
        </w:rPr>
        <w:t>Chairman</w:t>
      </w:r>
      <w:r w:rsidR="00020B12">
        <w:rPr>
          <w:b/>
          <w:szCs w:val="24"/>
        </w:rPr>
        <w:t xml:space="preserve"> and Municipal Accountant </w:t>
      </w:r>
      <w:r w:rsidRPr="00171F56">
        <w:rPr>
          <w:b/>
          <w:szCs w:val="24"/>
        </w:rPr>
        <w:t>to submit the mandatory documentar</w:t>
      </w:r>
      <w:r w:rsidR="00020B12">
        <w:rPr>
          <w:b/>
          <w:szCs w:val="24"/>
        </w:rPr>
        <w:t>y requirements from</w:t>
      </w:r>
      <w:r w:rsidR="00BA6911">
        <w:rPr>
          <w:b/>
          <w:szCs w:val="24"/>
        </w:rPr>
        <w:t xml:space="preserve"> the supplier</w:t>
      </w:r>
      <w:r w:rsidRPr="00171F56">
        <w:rPr>
          <w:b/>
          <w:szCs w:val="24"/>
        </w:rPr>
        <w:t xml:space="preserve"> to support </w:t>
      </w:r>
      <w:r w:rsidR="00020B12">
        <w:rPr>
          <w:b/>
          <w:szCs w:val="24"/>
        </w:rPr>
        <w:t xml:space="preserve">the </w:t>
      </w:r>
      <w:r w:rsidR="00BA6911">
        <w:rPr>
          <w:b/>
          <w:szCs w:val="24"/>
        </w:rPr>
        <w:t>payment of the</w:t>
      </w:r>
      <w:r w:rsidR="00020B12">
        <w:rPr>
          <w:b/>
          <w:szCs w:val="24"/>
        </w:rPr>
        <w:t xml:space="preserve"> </w:t>
      </w:r>
      <w:r w:rsidRPr="00171F56">
        <w:rPr>
          <w:b/>
          <w:szCs w:val="24"/>
        </w:rPr>
        <w:t>transaction</w:t>
      </w:r>
      <w:r w:rsidR="00020B12">
        <w:rPr>
          <w:b/>
          <w:szCs w:val="24"/>
        </w:rPr>
        <w:t>s</w:t>
      </w:r>
      <w:r w:rsidR="009C2E9D">
        <w:rPr>
          <w:b/>
          <w:szCs w:val="24"/>
        </w:rPr>
        <w:t>.</w:t>
      </w:r>
    </w:p>
    <w:p w:rsidR="00037D5F" w:rsidRDefault="00037D5F" w:rsidP="00B937FE">
      <w:pPr>
        <w:pStyle w:val="ListParagraph"/>
        <w:spacing w:after="0" w:line="240" w:lineRule="auto"/>
        <w:contextualSpacing/>
        <w:jc w:val="both"/>
        <w:rPr>
          <w:b/>
          <w:szCs w:val="24"/>
        </w:rPr>
      </w:pPr>
    </w:p>
    <w:p w:rsidR="00B937FE" w:rsidRPr="00B937FE" w:rsidRDefault="00B937FE" w:rsidP="00BF10CB">
      <w:pPr>
        <w:pStyle w:val="ListParagraph"/>
        <w:spacing w:after="0" w:line="240" w:lineRule="auto"/>
        <w:ind w:left="360"/>
        <w:contextualSpacing/>
        <w:jc w:val="both"/>
        <w:rPr>
          <w:b/>
          <w:i/>
          <w:szCs w:val="24"/>
        </w:rPr>
      </w:pPr>
      <w:r>
        <w:rPr>
          <w:b/>
          <w:i/>
          <w:szCs w:val="24"/>
        </w:rPr>
        <w:t>Utilization of the 20% Development Fund</w:t>
      </w:r>
    </w:p>
    <w:p w:rsidR="0038365E" w:rsidRDefault="0038365E" w:rsidP="00FC5CD7">
      <w:pPr>
        <w:spacing w:after="0" w:line="240" w:lineRule="auto"/>
        <w:ind w:left="351" w:firstLine="369"/>
        <w:jc w:val="both"/>
        <w:rPr>
          <w:b/>
          <w:bCs/>
          <w:szCs w:val="24"/>
          <w:lang w:eastAsia="en-PH"/>
        </w:rPr>
      </w:pPr>
    </w:p>
    <w:p w:rsidR="00F100C0" w:rsidRPr="00997C43" w:rsidRDefault="00E91D1B" w:rsidP="00BF10CB">
      <w:pPr>
        <w:pStyle w:val="ListParagraph"/>
        <w:numPr>
          <w:ilvl w:val="0"/>
          <w:numId w:val="24"/>
        </w:numPr>
        <w:spacing w:after="0" w:line="240" w:lineRule="auto"/>
        <w:contextualSpacing/>
        <w:jc w:val="both"/>
        <w:rPr>
          <w:b/>
          <w:szCs w:val="24"/>
        </w:rPr>
      </w:pPr>
      <w:r>
        <w:rPr>
          <w:b/>
          <w:szCs w:val="24"/>
        </w:rPr>
        <w:t>T</w:t>
      </w:r>
      <w:r w:rsidR="00F100C0" w:rsidRPr="00997C43">
        <w:rPr>
          <w:b/>
          <w:szCs w:val="24"/>
        </w:rPr>
        <w:t>he amount of ₱1</w:t>
      </w:r>
      <w:r w:rsidR="00F100C0" w:rsidRPr="00997C43">
        <w:rPr>
          <w:rFonts w:eastAsiaTheme="minorHAnsi"/>
          <w:b/>
          <w:szCs w:val="24"/>
          <w:lang w:val="en-PH"/>
        </w:rPr>
        <w:t>,200,000.00</w:t>
      </w:r>
      <w:r w:rsidR="00F100C0" w:rsidRPr="00997C43">
        <w:rPr>
          <w:b/>
          <w:szCs w:val="24"/>
        </w:rPr>
        <w:t xml:space="preserve"> was utilized for the purchase of certified seeds which did not partake the nature of investment or considered as capital expenditure, as prescribed in Section 2.3 of DILG-DBM </w:t>
      </w:r>
      <w:r>
        <w:rPr>
          <w:b/>
          <w:szCs w:val="24"/>
        </w:rPr>
        <w:t>JMC</w:t>
      </w:r>
      <w:r w:rsidR="00F100C0" w:rsidRPr="00997C43">
        <w:rPr>
          <w:b/>
          <w:szCs w:val="24"/>
        </w:rPr>
        <w:t xml:space="preserve"> No.</w:t>
      </w:r>
      <w:r w:rsidR="00FE3C07">
        <w:rPr>
          <w:b/>
          <w:szCs w:val="24"/>
        </w:rPr>
        <w:t xml:space="preserve"> 2017-1 dated February 22, 2017; thus,</w:t>
      </w:r>
      <w:r w:rsidR="00F100C0" w:rsidRPr="00997C43">
        <w:rPr>
          <w:b/>
          <w:szCs w:val="24"/>
        </w:rPr>
        <w:t xml:space="preserve"> </w:t>
      </w:r>
      <w:r w:rsidR="00F100C0" w:rsidRPr="00997C43">
        <w:rPr>
          <w:rFonts w:eastAsiaTheme="minorHAnsi"/>
          <w:b/>
          <w:szCs w:val="24"/>
          <w:lang w:val="en-PH"/>
        </w:rPr>
        <w:t xml:space="preserve">the purpose for </w:t>
      </w:r>
      <w:r w:rsidR="00FE3C07">
        <w:rPr>
          <w:rFonts w:eastAsiaTheme="minorHAnsi"/>
          <w:b/>
          <w:szCs w:val="24"/>
          <w:lang w:val="en-PH"/>
        </w:rPr>
        <w:t>which the fund was intended was not fully achieved.</w:t>
      </w:r>
      <w:r w:rsidR="00F100C0" w:rsidRPr="00997C43">
        <w:rPr>
          <w:rFonts w:eastAsiaTheme="minorHAnsi"/>
          <w:b/>
          <w:szCs w:val="24"/>
          <w:lang w:val="en-PH"/>
        </w:rPr>
        <w:t xml:space="preserve"> </w:t>
      </w:r>
    </w:p>
    <w:p w:rsidR="00E91D1B" w:rsidRDefault="00E91D1B" w:rsidP="00FC5CD7">
      <w:pPr>
        <w:spacing w:after="0" w:line="240" w:lineRule="auto"/>
        <w:ind w:left="349" w:firstLine="371"/>
        <w:jc w:val="both"/>
        <w:rPr>
          <w:rFonts w:eastAsiaTheme="minorHAnsi"/>
          <w:szCs w:val="24"/>
          <w:lang w:val="en-PH"/>
        </w:rPr>
      </w:pPr>
    </w:p>
    <w:p w:rsidR="00F100C0" w:rsidRDefault="00020B12" w:rsidP="00BF10CB">
      <w:pPr>
        <w:pStyle w:val="ListParagraph"/>
        <w:spacing w:after="0" w:line="240" w:lineRule="auto"/>
        <w:ind w:left="360" w:firstLine="540"/>
        <w:jc w:val="both"/>
        <w:rPr>
          <w:rFonts w:eastAsiaTheme="minorHAnsi"/>
          <w:szCs w:val="24"/>
          <w:lang w:val="en-PH"/>
        </w:rPr>
      </w:pPr>
      <w:r>
        <w:rPr>
          <w:rFonts w:eastAsiaTheme="minorHAnsi"/>
          <w:szCs w:val="24"/>
          <w:lang w:val="en-PH"/>
        </w:rPr>
        <w:t xml:space="preserve">Section 2.3 of </w:t>
      </w:r>
      <w:r w:rsidR="00F100C0">
        <w:rPr>
          <w:rFonts w:eastAsiaTheme="minorHAnsi"/>
          <w:szCs w:val="24"/>
          <w:lang w:val="en-PH"/>
        </w:rPr>
        <w:t xml:space="preserve">DILG and DBM </w:t>
      </w:r>
      <w:r w:rsidR="00171F56">
        <w:rPr>
          <w:rFonts w:eastAsiaTheme="minorHAnsi"/>
          <w:szCs w:val="24"/>
          <w:lang w:val="en-PH"/>
        </w:rPr>
        <w:t xml:space="preserve">JMC </w:t>
      </w:r>
      <w:r w:rsidR="00F100C0">
        <w:rPr>
          <w:rFonts w:eastAsiaTheme="minorHAnsi"/>
          <w:szCs w:val="24"/>
          <w:lang w:val="en-PH"/>
        </w:rPr>
        <w:t>No. 2017-1 dated February 22, 2017 provides the following:</w:t>
      </w:r>
    </w:p>
    <w:p w:rsidR="00F100C0" w:rsidRDefault="00F100C0" w:rsidP="00FC5CD7">
      <w:pPr>
        <w:spacing w:after="0" w:line="240" w:lineRule="auto"/>
        <w:jc w:val="both"/>
        <w:rPr>
          <w:rFonts w:eastAsiaTheme="minorHAnsi"/>
          <w:szCs w:val="24"/>
          <w:lang w:val="en-PH"/>
        </w:rPr>
      </w:pPr>
    </w:p>
    <w:p w:rsidR="00F100C0" w:rsidRDefault="00F100C0" w:rsidP="00E91D1B">
      <w:pPr>
        <w:tabs>
          <w:tab w:val="left" w:pos="8280"/>
        </w:tabs>
        <w:spacing w:after="0" w:line="240" w:lineRule="auto"/>
        <w:ind w:left="1710" w:right="747"/>
        <w:jc w:val="both"/>
        <w:rPr>
          <w:rFonts w:eastAsiaTheme="minorHAnsi"/>
          <w:b/>
          <w:szCs w:val="24"/>
          <w:lang w:val="en-PH"/>
        </w:rPr>
      </w:pPr>
    </w:p>
    <w:p w:rsidR="00F100C0" w:rsidRPr="00D260A8" w:rsidRDefault="00F100C0" w:rsidP="00D260A8">
      <w:pPr>
        <w:spacing w:after="0" w:line="240" w:lineRule="auto"/>
        <w:ind w:left="1530" w:right="630"/>
        <w:jc w:val="both"/>
        <w:rPr>
          <w:rFonts w:eastAsia="Times New Roman"/>
          <w:szCs w:val="24"/>
        </w:rPr>
      </w:pPr>
      <w:r w:rsidRPr="00D260A8">
        <w:rPr>
          <w:rFonts w:eastAsia="Times New Roman"/>
          <w:szCs w:val="24"/>
        </w:rPr>
        <w:t>All development projects to be funded under the 20% DF shall contribute to the attainment of desirable socio-economic development and environmental management outcomes of the LGU and shall partake the nature of inve</w:t>
      </w:r>
      <w:r w:rsidR="00E91D1B" w:rsidRPr="00D260A8">
        <w:rPr>
          <w:rFonts w:eastAsia="Times New Roman"/>
          <w:szCs w:val="24"/>
        </w:rPr>
        <w:t>stment or capital expenditures.</w:t>
      </w:r>
    </w:p>
    <w:p w:rsidR="00F100C0" w:rsidRDefault="00F100C0" w:rsidP="00FC5CD7">
      <w:pPr>
        <w:spacing w:after="0" w:line="240" w:lineRule="auto"/>
        <w:jc w:val="both"/>
        <w:rPr>
          <w:rFonts w:eastAsiaTheme="minorHAnsi"/>
          <w:b/>
          <w:szCs w:val="24"/>
          <w:lang w:val="en-PH"/>
        </w:rPr>
      </w:pPr>
    </w:p>
    <w:p w:rsidR="00F100C0" w:rsidRDefault="00512266" w:rsidP="00BF10CB">
      <w:pPr>
        <w:pStyle w:val="ListParagraph"/>
        <w:spacing w:after="0" w:line="240" w:lineRule="auto"/>
        <w:ind w:left="360" w:firstLine="540"/>
        <w:jc w:val="both"/>
        <w:rPr>
          <w:rFonts w:eastAsiaTheme="minorHAnsi"/>
          <w:szCs w:val="24"/>
          <w:lang w:val="en-PH"/>
        </w:rPr>
      </w:pPr>
      <w:r>
        <w:rPr>
          <w:rFonts w:eastAsiaTheme="minorHAnsi"/>
          <w:szCs w:val="24"/>
          <w:lang w:val="en-PH"/>
        </w:rPr>
        <w:t xml:space="preserve">Likewise, Section 3 </w:t>
      </w:r>
      <w:r w:rsidR="00171F56">
        <w:rPr>
          <w:rFonts w:eastAsiaTheme="minorHAnsi"/>
          <w:szCs w:val="24"/>
          <w:lang w:val="en-PH"/>
        </w:rPr>
        <w:t>o</w:t>
      </w:r>
      <w:r w:rsidR="00F100C0">
        <w:rPr>
          <w:rFonts w:eastAsiaTheme="minorHAnsi"/>
          <w:szCs w:val="24"/>
          <w:lang w:val="en-PH"/>
        </w:rPr>
        <w:t>f the same JMC provides that the 20% of the IRA intended for development projects shall be utilized for the following priority programs and projects:</w:t>
      </w:r>
    </w:p>
    <w:p w:rsidR="00F100C0" w:rsidRDefault="00F100C0" w:rsidP="00FC5CD7">
      <w:pPr>
        <w:tabs>
          <w:tab w:val="left" w:pos="1418"/>
        </w:tabs>
        <w:spacing w:after="0" w:line="240" w:lineRule="auto"/>
        <w:ind w:left="1985" w:right="882" w:hanging="851"/>
        <w:jc w:val="both"/>
        <w:rPr>
          <w:rFonts w:eastAsiaTheme="minorHAnsi"/>
          <w:szCs w:val="24"/>
          <w:lang w:val="en-PH"/>
        </w:rPr>
      </w:pPr>
    </w:p>
    <w:p w:rsidR="00F100C0" w:rsidRDefault="00F100C0" w:rsidP="00657C4E">
      <w:pPr>
        <w:widowControl/>
        <w:numPr>
          <w:ilvl w:val="0"/>
          <w:numId w:val="13"/>
        </w:numPr>
        <w:spacing w:after="0" w:line="240" w:lineRule="auto"/>
        <w:ind w:left="2880" w:hanging="720"/>
        <w:jc w:val="both"/>
        <w:rPr>
          <w:rFonts w:eastAsiaTheme="minorHAnsi"/>
          <w:szCs w:val="24"/>
          <w:lang w:val="en-PH"/>
        </w:rPr>
      </w:pPr>
      <w:r>
        <w:rPr>
          <w:rFonts w:eastAsiaTheme="minorHAnsi"/>
          <w:szCs w:val="24"/>
          <w:lang w:val="en-PH"/>
        </w:rPr>
        <w:t>Social Development</w:t>
      </w:r>
    </w:p>
    <w:p w:rsidR="00F100C0" w:rsidRDefault="00F100C0" w:rsidP="00657C4E">
      <w:pPr>
        <w:widowControl/>
        <w:numPr>
          <w:ilvl w:val="0"/>
          <w:numId w:val="13"/>
        </w:numPr>
        <w:spacing w:after="0" w:line="240" w:lineRule="auto"/>
        <w:ind w:left="2880" w:hanging="720"/>
        <w:jc w:val="both"/>
        <w:rPr>
          <w:rFonts w:eastAsiaTheme="minorHAnsi"/>
          <w:szCs w:val="24"/>
          <w:lang w:val="en-PH"/>
        </w:rPr>
      </w:pPr>
      <w:r>
        <w:rPr>
          <w:rFonts w:eastAsiaTheme="minorHAnsi"/>
          <w:szCs w:val="24"/>
          <w:lang w:val="en-PH"/>
        </w:rPr>
        <w:t>Economic Development</w:t>
      </w:r>
    </w:p>
    <w:p w:rsidR="00F100C0" w:rsidRDefault="00F100C0" w:rsidP="00657C4E">
      <w:pPr>
        <w:widowControl/>
        <w:numPr>
          <w:ilvl w:val="0"/>
          <w:numId w:val="13"/>
        </w:numPr>
        <w:spacing w:after="0" w:line="240" w:lineRule="auto"/>
        <w:ind w:left="2880" w:hanging="720"/>
        <w:jc w:val="both"/>
        <w:rPr>
          <w:rFonts w:eastAsiaTheme="minorHAnsi"/>
          <w:szCs w:val="24"/>
          <w:lang w:val="en-PH"/>
        </w:rPr>
      </w:pPr>
      <w:r>
        <w:rPr>
          <w:rFonts w:eastAsiaTheme="minorHAnsi"/>
          <w:szCs w:val="24"/>
          <w:lang w:val="en-PH"/>
        </w:rPr>
        <w:t>Environmental Management</w:t>
      </w:r>
    </w:p>
    <w:p w:rsidR="00E91D1B" w:rsidRDefault="00E91D1B" w:rsidP="00E91D1B">
      <w:pPr>
        <w:tabs>
          <w:tab w:val="left" w:pos="8280"/>
        </w:tabs>
        <w:spacing w:after="0" w:line="240" w:lineRule="auto"/>
        <w:ind w:left="1800" w:right="747"/>
        <w:jc w:val="both"/>
        <w:rPr>
          <w:rFonts w:eastAsiaTheme="minorHAnsi"/>
          <w:szCs w:val="24"/>
          <w:lang w:val="en-PH"/>
        </w:rPr>
      </w:pPr>
    </w:p>
    <w:p w:rsidR="00407C04" w:rsidRDefault="00E91D1B" w:rsidP="00BF10CB">
      <w:pPr>
        <w:pStyle w:val="ListParagraph"/>
        <w:spacing w:after="0" w:line="240" w:lineRule="auto"/>
        <w:ind w:left="360" w:firstLine="540"/>
        <w:jc w:val="both"/>
        <w:rPr>
          <w:rFonts w:eastAsiaTheme="minorHAnsi"/>
          <w:szCs w:val="24"/>
          <w:lang w:val="en-PH"/>
        </w:rPr>
      </w:pPr>
      <w:r>
        <w:rPr>
          <w:szCs w:val="24"/>
        </w:rPr>
        <w:t>The LGU</w:t>
      </w:r>
      <w:r w:rsidR="00F100C0">
        <w:rPr>
          <w:szCs w:val="24"/>
        </w:rPr>
        <w:t xml:space="preserve"> appropriated ₱</w:t>
      </w:r>
      <w:r w:rsidR="00F100C0">
        <w:rPr>
          <w:rFonts w:eastAsiaTheme="minorHAnsi"/>
          <w:szCs w:val="24"/>
          <w:lang w:val="en-PH"/>
        </w:rPr>
        <w:t xml:space="preserve">21,758,140.80 </w:t>
      </w:r>
      <w:r w:rsidR="00F100C0">
        <w:rPr>
          <w:szCs w:val="24"/>
        </w:rPr>
        <w:t xml:space="preserve">for the 20% DF programmed for </w:t>
      </w:r>
      <w:r w:rsidR="00171F56">
        <w:rPr>
          <w:szCs w:val="24"/>
        </w:rPr>
        <w:t xml:space="preserve">CY </w:t>
      </w:r>
      <w:r w:rsidR="00F100C0">
        <w:rPr>
          <w:szCs w:val="24"/>
        </w:rPr>
        <w:t xml:space="preserve">2020. It was also noted that the </w:t>
      </w:r>
      <w:r w:rsidR="00407C04">
        <w:rPr>
          <w:szCs w:val="24"/>
        </w:rPr>
        <w:t xml:space="preserve">LGU </w:t>
      </w:r>
      <w:r w:rsidR="00F100C0">
        <w:rPr>
          <w:szCs w:val="24"/>
        </w:rPr>
        <w:t>appropriated the amount of ₱1,200,000.00</w:t>
      </w:r>
      <w:r w:rsidR="00F100C0">
        <w:rPr>
          <w:rFonts w:eastAsiaTheme="minorHAnsi"/>
          <w:szCs w:val="24"/>
          <w:lang w:val="en-PH"/>
        </w:rPr>
        <w:t xml:space="preserve"> for the purchase of Certified Seeds for farmers under</w:t>
      </w:r>
      <w:r w:rsidR="00F100C0">
        <w:rPr>
          <w:szCs w:val="24"/>
        </w:rPr>
        <w:t xml:space="preserve"> the 20% DF which is not listed under </w:t>
      </w:r>
      <w:r w:rsidR="00F100C0">
        <w:rPr>
          <w:rFonts w:eastAsiaTheme="minorHAnsi"/>
          <w:szCs w:val="24"/>
          <w:lang w:val="en-PH"/>
        </w:rPr>
        <w:t xml:space="preserve">allowable development projects as stated in the guidelines. </w:t>
      </w:r>
      <w:r w:rsidR="00407C04">
        <w:rPr>
          <w:rFonts w:eastAsiaTheme="minorHAnsi"/>
          <w:szCs w:val="24"/>
          <w:lang w:val="en-PH"/>
        </w:rPr>
        <w:t xml:space="preserve">The purchase of certified seeds </w:t>
      </w:r>
      <w:r w:rsidR="00171F56">
        <w:rPr>
          <w:rFonts w:eastAsiaTheme="minorHAnsi"/>
          <w:szCs w:val="24"/>
          <w:lang w:val="en-PH"/>
        </w:rPr>
        <w:t>should have been charged</w:t>
      </w:r>
      <w:r w:rsidR="00512266">
        <w:rPr>
          <w:rFonts w:eastAsiaTheme="minorHAnsi"/>
          <w:szCs w:val="24"/>
          <w:lang w:val="en-PH"/>
        </w:rPr>
        <w:t xml:space="preserve"> to</w:t>
      </w:r>
      <w:r w:rsidR="00171F56">
        <w:rPr>
          <w:rFonts w:eastAsiaTheme="minorHAnsi"/>
          <w:szCs w:val="24"/>
          <w:lang w:val="en-PH"/>
        </w:rPr>
        <w:t xml:space="preserve"> other programs of the LGU</w:t>
      </w:r>
      <w:r w:rsidR="00407C04">
        <w:rPr>
          <w:rFonts w:eastAsiaTheme="minorHAnsi"/>
          <w:szCs w:val="24"/>
          <w:lang w:val="en-PH"/>
        </w:rPr>
        <w:t xml:space="preserve"> since said PPA is not a capital expenditure as required by the JMC. </w:t>
      </w:r>
    </w:p>
    <w:p w:rsidR="00407C04" w:rsidRDefault="00407C04" w:rsidP="00407C04">
      <w:pPr>
        <w:spacing w:after="0" w:line="240" w:lineRule="auto"/>
        <w:ind w:left="720" w:firstLine="720"/>
        <w:jc w:val="both"/>
        <w:rPr>
          <w:rFonts w:eastAsiaTheme="minorHAnsi"/>
          <w:szCs w:val="24"/>
          <w:lang w:val="en-PH"/>
        </w:rPr>
      </w:pPr>
    </w:p>
    <w:p w:rsidR="00F100C0" w:rsidRDefault="00F100C0" w:rsidP="00BF10CB">
      <w:pPr>
        <w:pStyle w:val="ListParagraph"/>
        <w:spacing w:after="0" w:line="240" w:lineRule="auto"/>
        <w:ind w:left="360" w:firstLine="540"/>
        <w:jc w:val="both"/>
        <w:rPr>
          <w:rFonts w:eastAsiaTheme="minorHAnsi"/>
          <w:b/>
          <w:bCs/>
          <w:szCs w:val="24"/>
          <w:lang w:val="en-PH"/>
        </w:rPr>
      </w:pPr>
      <w:r>
        <w:rPr>
          <w:b/>
          <w:bCs/>
          <w:szCs w:val="24"/>
        </w:rPr>
        <w:t>We recommend</w:t>
      </w:r>
      <w:r w:rsidR="00407C04">
        <w:rPr>
          <w:b/>
          <w:bCs/>
          <w:szCs w:val="24"/>
        </w:rPr>
        <w:t>ed</w:t>
      </w:r>
      <w:r>
        <w:rPr>
          <w:b/>
          <w:bCs/>
          <w:szCs w:val="24"/>
        </w:rPr>
        <w:t xml:space="preserve"> that Management</w:t>
      </w:r>
      <w:r w:rsidR="00407C04">
        <w:rPr>
          <w:b/>
          <w:bCs/>
          <w:szCs w:val="24"/>
        </w:rPr>
        <w:t xml:space="preserve"> instruct the Municipal Planning an</w:t>
      </w:r>
      <w:r w:rsidR="00FE3C07">
        <w:rPr>
          <w:b/>
          <w:bCs/>
          <w:szCs w:val="24"/>
        </w:rPr>
        <w:t xml:space="preserve">d Development </w:t>
      </w:r>
      <w:r w:rsidR="00020B12">
        <w:rPr>
          <w:b/>
          <w:bCs/>
          <w:szCs w:val="24"/>
        </w:rPr>
        <w:t>Coordinator</w:t>
      </w:r>
      <w:r w:rsidR="00407C04">
        <w:rPr>
          <w:b/>
          <w:bCs/>
          <w:szCs w:val="24"/>
        </w:rPr>
        <w:t xml:space="preserve"> to ensure that</w:t>
      </w:r>
      <w:r>
        <w:rPr>
          <w:rFonts w:eastAsiaTheme="minorHAnsi"/>
          <w:b/>
          <w:bCs/>
          <w:szCs w:val="24"/>
          <w:lang w:val="en-PH"/>
        </w:rPr>
        <w:t xml:space="preserve"> PPAs </w:t>
      </w:r>
      <w:r w:rsidR="00407C04">
        <w:rPr>
          <w:rFonts w:eastAsiaTheme="minorHAnsi"/>
          <w:b/>
          <w:bCs/>
          <w:szCs w:val="24"/>
          <w:lang w:val="en-PH"/>
        </w:rPr>
        <w:t xml:space="preserve">charged to the </w:t>
      </w:r>
      <w:r>
        <w:rPr>
          <w:rFonts w:eastAsiaTheme="minorHAnsi"/>
          <w:b/>
          <w:bCs/>
          <w:szCs w:val="24"/>
          <w:lang w:val="en-PH"/>
        </w:rPr>
        <w:t xml:space="preserve">20% DF </w:t>
      </w:r>
      <w:r w:rsidR="00407C04" w:rsidRPr="00407C04">
        <w:rPr>
          <w:rFonts w:eastAsiaTheme="minorHAnsi"/>
          <w:b/>
          <w:bCs/>
          <w:szCs w:val="24"/>
          <w:lang w:val="en-PH"/>
        </w:rPr>
        <w:t>partake the nature of inv</w:t>
      </w:r>
      <w:r w:rsidR="00407C04">
        <w:rPr>
          <w:rFonts w:eastAsiaTheme="minorHAnsi"/>
          <w:b/>
          <w:bCs/>
          <w:szCs w:val="24"/>
          <w:lang w:val="en-PH"/>
        </w:rPr>
        <w:t xml:space="preserve">estment or capital expenditures in order to </w:t>
      </w:r>
      <w:r>
        <w:rPr>
          <w:rFonts w:eastAsiaTheme="minorHAnsi"/>
          <w:b/>
          <w:bCs/>
          <w:szCs w:val="24"/>
          <w:lang w:val="en-PH"/>
        </w:rPr>
        <w:t>contribute to the attainment of desirable socio economic, development and environmental management outcome</w:t>
      </w:r>
      <w:r w:rsidR="00407C04">
        <w:rPr>
          <w:rFonts w:eastAsiaTheme="minorHAnsi"/>
          <w:b/>
          <w:bCs/>
          <w:szCs w:val="24"/>
          <w:lang w:val="en-PH"/>
        </w:rPr>
        <w:t xml:space="preserve">. </w:t>
      </w:r>
    </w:p>
    <w:p w:rsidR="00B937FE" w:rsidRDefault="00B937FE" w:rsidP="00407C04">
      <w:pPr>
        <w:spacing w:after="0" w:line="240" w:lineRule="auto"/>
        <w:ind w:left="720" w:firstLine="720"/>
        <w:jc w:val="both"/>
        <w:rPr>
          <w:rFonts w:eastAsiaTheme="minorHAnsi"/>
          <w:b/>
          <w:bCs/>
          <w:szCs w:val="24"/>
          <w:lang w:val="en-PH"/>
        </w:rPr>
      </w:pPr>
    </w:p>
    <w:p w:rsidR="004063E2" w:rsidRPr="009C2E9D" w:rsidRDefault="00FE3C07" w:rsidP="009C2E9D">
      <w:pPr>
        <w:pStyle w:val="ListParagraph"/>
        <w:spacing w:after="0" w:line="240" w:lineRule="auto"/>
        <w:ind w:left="360" w:firstLine="540"/>
        <w:jc w:val="both"/>
        <w:rPr>
          <w:rFonts w:eastAsiaTheme="minorHAnsi"/>
          <w:bCs/>
          <w:szCs w:val="24"/>
          <w:lang w:val="en-PH"/>
        </w:rPr>
      </w:pPr>
      <w:r>
        <w:rPr>
          <w:rFonts w:eastAsiaTheme="minorHAnsi"/>
          <w:bCs/>
          <w:szCs w:val="24"/>
          <w:lang w:val="en-PH"/>
        </w:rPr>
        <w:t>T</w:t>
      </w:r>
      <w:r w:rsidR="00B937FE" w:rsidRPr="00005BD2">
        <w:rPr>
          <w:rFonts w:eastAsiaTheme="minorHAnsi"/>
          <w:bCs/>
          <w:szCs w:val="24"/>
          <w:lang w:val="en-PH"/>
        </w:rPr>
        <w:t xml:space="preserve">he Management commented </w:t>
      </w:r>
      <w:r>
        <w:rPr>
          <w:rFonts w:eastAsiaTheme="minorHAnsi"/>
          <w:bCs/>
          <w:szCs w:val="24"/>
          <w:lang w:val="en-PH"/>
        </w:rPr>
        <w:t xml:space="preserve">that </w:t>
      </w:r>
      <w:r w:rsidR="00B937FE" w:rsidRPr="00005BD2">
        <w:rPr>
          <w:rFonts w:eastAsiaTheme="minorHAnsi"/>
          <w:bCs/>
          <w:szCs w:val="24"/>
          <w:lang w:val="en-PH"/>
        </w:rPr>
        <w:t>the purchase of certified seeds was deemed vital</w:t>
      </w:r>
      <w:r w:rsidR="009C2E9D">
        <w:rPr>
          <w:rFonts w:eastAsiaTheme="minorHAnsi"/>
          <w:bCs/>
          <w:szCs w:val="24"/>
          <w:lang w:val="en-PH"/>
        </w:rPr>
        <w:t xml:space="preserve"> project since farming is</w:t>
      </w:r>
      <w:r w:rsidR="00B937FE" w:rsidRPr="00005BD2">
        <w:rPr>
          <w:rFonts w:eastAsiaTheme="minorHAnsi"/>
          <w:bCs/>
          <w:szCs w:val="24"/>
          <w:lang w:val="en-PH"/>
        </w:rPr>
        <w:t xml:space="preserve"> the major livelihoo</w:t>
      </w:r>
      <w:r w:rsidR="009C2E9D">
        <w:rPr>
          <w:rFonts w:eastAsiaTheme="minorHAnsi"/>
          <w:bCs/>
          <w:szCs w:val="24"/>
          <w:lang w:val="en-PH"/>
        </w:rPr>
        <w:t>d</w:t>
      </w:r>
      <w:r>
        <w:rPr>
          <w:rFonts w:eastAsiaTheme="minorHAnsi"/>
          <w:bCs/>
          <w:szCs w:val="24"/>
          <w:lang w:val="en-PH"/>
        </w:rPr>
        <w:t xml:space="preserve"> of the constituents</w:t>
      </w:r>
      <w:r w:rsidR="00B937FE" w:rsidRPr="00005BD2">
        <w:rPr>
          <w:rFonts w:eastAsiaTheme="minorHAnsi"/>
          <w:bCs/>
          <w:szCs w:val="24"/>
          <w:lang w:val="en-PH"/>
        </w:rPr>
        <w:t xml:space="preserve"> </w:t>
      </w:r>
      <w:r>
        <w:rPr>
          <w:rFonts w:eastAsiaTheme="minorHAnsi"/>
          <w:bCs/>
          <w:szCs w:val="24"/>
          <w:lang w:val="en-PH"/>
        </w:rPr>
        <w:t>of</w:t>
      </w:r>
      <w:r w:rsidR="00B937FE" w:rsidRPr="00005BD2">
        <w:rPr>
          <w:rFonts w:eastAsiaTheme="minorHAnsi"/>
          <w:bCs/>
          <w:szCs w:val="24"/>
          <w:lang w:val="en-PH"/>
        </w:rPr>
        <w:t xml:space="preserve"> the LGU. However, due to lack of funding, only the budget for the 20% DF can support the project of purchase of certified seeds; thus, the project pushed through under the 20% DF. Nonetheless, the Management promised to review well its budget and to comply with the audit recommendation.</w:t>
      </w:r>
      <w:r w:rsidR="00B937FE">
        <w:rPr>
          <w:rFonts w:eastAsiaTheme="minorHAnsi"/>
          <w:bCs/>
          <w:szCs w:val="24"/>
          <w:lang w:val="en-PH"/>
        </w:rPr>
        <w:t xml:space="preserve"> </w:t>
      </w:r>
    </w:p>
    <w:p w:rsidR="004063E2" w:rsidRDefault="004063E2" w:rsidP="00407C04">
      <w:pPr>
        <w:spacing w:after="0" w:line="240" w:lineRule="auto"/>
        <w:ind w:left="720" w:firstLine="720"/>
        <w:jc w:val="both"/>
        <w:rPr>
          <w:rFonts w:eastAsiaTheme="minorHAnsi"/>
          <w:szCs w:val="24"/>
          <w:lang w:val="en-PH"/>
        </w:rPr>
      </w:pPr>
    </w:p>
    <w:p w:rsidR="000F709A" w:rsidRPr="000F709A" w:rsidRDefault="00FE3C07" w:rsidP="00BF10CB">
      <w:pPr>
        <w:pStyle w:val="ListParagraph"/>
        <w:tabs>
          <w:tab w:val="left" w:pos="720"/>
        </w:tabs>
        <w:spacing w:after="0" w:line="240" w:lineRule="auto"/>
        <w:ind w:hanging="360"/>
        <w:contextualSpacing/>
        <w:jc w:val="both"/>
        <w:rPr>
          <w:b/>
          <w:i/>
          <w:szCs w:val="24"/>
        </w:rPr>
      </w:pPr>
      <w:r>
        <w:rPr>
          <w:b/>
          <w:i/>
          <w:szCs w:val="24"/>
        </w:rPr>
        <w:t>P</w:t>
      </w:r>
      <w:r w:rsidR="000F709A">
        <w:rPr>
          <w:b/>
          <w:i/>
          <w:szCs w:val="24"/>
        </w:rPr>
        <w:t>urchases of construction materials for Barangay MRF</w:t>
      </w:r>
    </w:p>
    <w:p w:rsidR="000F709A" w:rsidRPr="000F709A" w:rsidRDefault="000F709A" w:rsidP="000F709A">
      <w:pPr>
        <w:spacing w:after="0" w:line="240" w:lineRule="auto"/>
        <w:ind w:left="-11"/>
        <w:contextualSpacing/>
        <w:jc w:val="both"/>
        <w:rPr>
          <w:b/>
          <w:szCs w:val="24"/>
        </w:rPr>
      </w:pPr>
    </w:p>
    <w:p w:rsidR="00F100C0" w:rsidRPr="0044669B" w:rsidRDefault="00F100C0" w:rsidP="00BF10CB">
      <w:pPr>
        <w:pStyle w:val="ListParagraph"/>
        <w:numPr>
          <w:ilvl w:val="0"/>
          <w:numId w:val="24"/>
        </w:numPr>
        <w:spacing w:after="0" w:line="240" w:lineRule="auto"/>
        <w:contextualSpacing/>
        <w:jc w:val="both"/>
        <w:rPr>
          <w:b/>
          <w:szCs w:val="24"/>
        </w:rPr>
      </w:pPr>
      <w:r w:rsidRPr="0044669B">
        <w:rPr>
          <w:b/>
          <w:szCs w:val="24"/>
        </w:rPr>
        <w:t>Procurement</w:t>
      </w:r>
      <w:r w:rsidR="00637A43">
        <w:rPr>
          <w:b/>
          <w:szCs w:val="24"/>
        </w:rPr>
        <w:t>s</w:t>
      </w:r>
      <w:r w:rsidRPr="0044669B">
        <w:rPr>
          <w:b/>
          <w:szCs w:val="24"/>
        </w:rPr>
        <w:t xml:space="preserve"> of various construction materials for</w:t>
      </w:r>
      <w:r w:rsidR="00407C04">
        <w:rPr>
          <w:b/>
          <w:szCs w:val="24"/>
        </w:rPr>
        <w:t xml:space="preserve"> </w:t>
      </w:r>
      <w:r w:rsidR="00171F56">
        <w:rPr>
          <w:b/>
          <w:szCs w:val="24"/>
        </w:rPr>
        <w:t xml:space="preserve">the </w:t>
      </w:r>
      <w:r w:rsidR="00734F99">
        <w:rPr>
          <w:b/>
          <w:szCs w:val="24"/>
        </w:rPr>
        <w:t>MRF</w:t>
      </w:r>
      <w:r w:rsidRPr="0044669B">
        <w:rPr>
          <w:b/>
          <w:szCs w:val="24"/>
        </w:rPr>
        <w:t xml:space="preserve"> </w:t>
      </w:r>
      <w:r w:rsidR="00407C04">
        <w:rPr>
          <w:b/>
          <w:szCs w:val="24"/>
        </w:rPr>
        <w:t xml:space="preserve">of </w:t>
      </w:r>
      <w:r w:rsidR="00372B9A">
        <w:rPr>
          <w:b/>
          <w:szCs w:val="24"/>
        </w:rPr>
        <w:t>nine b</w:t>
      </w:r>
      <w:r w:rsidR="00407C04">
        <w:rPr>
          <w:b/>
          <w:szCs w:val="24"/>
        </w:rPr>
        <w:t>arangays</w:t>
      </w:r>
      <w:r w:rsidRPr="0044669B">
        <w:rPr>
          <w:b/>
          <w:szCs w:val="24"/>
        </w:rPr>
        <w:t xml:space="preserve"> with an aggregate amount of ₱1,214,664.25 were implemented through small value procurement, instead of public bidding as prescribed under Sections 48.2 and 54.1 of the 2016 Revised </w:t>
      </w:r>
      <w:r w:rsidR="00407C04">
        <w:rPr>
          <w:b/>
          <w:szCs w:val="24"/>
        </w:rPr>
        <w:t>IRR</w:t>
      </w:r>
      <w:r w:rsidRPr="0044669B">
        <w:rPr>
          <w:b/>
          <w:szCs w:val="24"/>
        </w:rPr>
        <w:t xml:space="preserve"> of </w:t>
      </w:r>
      <w:r w:rsidR="00407C04">
        <w:rPr>
          <w:b/>
          <w:szCs w:val="24"/>
        </w:rPr>
        <w:t>RA</w:t>
      </w:r>
      <w:r w:rsidRPr="0044669B">
        <w:rPr>
          <w:b/>
          <w:szCs w:val="24"/>
        </w:rPr>
        <w:t xml:space="preserve"> No. 9184; thus, prices obtained may not be advantageous to the </w:t>
      </w:r>
      <w:r w:rsidR="00407C04">
        <w:rPr>
          <w:b/>
          <w:szCs w:val="24"/>
        </w:rPr>
        <w:t xml:space="preserve">LGU. </w:t>
      </w:r>
      <w:r w:rsidRPr="0044669B">
        <w:rPr>
          <w:b/>
          <w:szCs w:val="24"/>
        </w:rPr>
        <w:t xml:space="preserve"> </w:t>
      </w:r>
    </w:p>
    <w:p w:rsidR="006D43E0" w:rsidRDefault="006D43E0" w:rsidP="00FC5CD7">
      <w:pPr>
        <w:spacing w:after="0" w:line="240" w:lineRule="auto"/>
        <w:ind w:firstLine="720"/>
        <w:jc w:val="both"/>
        <w:rPr>
          <w:color w:val="000000"/>
          <w:szCs w:val="24"/>
        </w:rPr>
      </w:pPr>
    </w:p>
    <w:p w:rsidR="00F100C0" w:rsidRPr="0044669B" w:rsidRDefault="00F100C0" w:rsidP="00BF10CB">
      <w:pPr>
        <w:pStyle w:val="ListParagraph"/>
        <w:spacing w:after="0" w:line="240" w:lineRule="auto"/>
        <w:ind w:left="360" w:firstLine="540"/>
        <w:jc w:val="both"/>
        <w:rPr>
          <w:color w:val="000000"/>
          <w:szCs w:val="24"/>
        </w:rPr>
      </w:pPr>
      <w:r w:rsidRPr="00BF10CB">
        <w:rPr>
          <w:rFonts w:eastAsiaTheme="minorHAnsi"/>
          <w:bCs/>
          <w:szCs w:val="24"/>
          <w:lang w:val="en-PH"/>
        </w:rPr>
        <w:t>Section</w:t>
      </w:r>
      <w:r w:rsidRPr="0044669B">
        <w:rPr>
          <w:color w:val="000000"/>
          <w:szCs w:val="24"/>
        </w:rPr>
        <w:t xml:space="preserve"> 48.2 of the 2016</w:t>
      </w:r>
      <w:r w:rsidR="00372B9A">
        <w:rPr>
          <w:color w:val="000000"/>
          <w:szCs w:val="24"/>
        </w:rPr>
        <w:t xml:space="preserve"> Revised</w:t>
      </w:r>
      <w:r w:rsidRPr="0044669B">
        <w:rPr>
          <w:color w:val="000000"/>
          <w:szCs w:val="24"/>
        </w:rPr>
        <w:t xml:space="preserve"> IRR of RA No. 9184 states that:</w:t>
      </w:r>
    </w:p>
    <w:p w:rsidR="00F100C0" w:rsidRDefault="00F100C0" w:rsidP="00FC5CD7">
      <w:pPr>
        <w:spacing w:after="0" w:line="240" w:lineRule="auto"/>
        <w:ind w:firstLine="720"/>
        <w:jc w:val="both"/>
        <w:rPr>
          <w:color w:val="000000"/>
          <w:szCs w:val="24"/>
        </w:rPr>
      </w:pPr>
    </w:p>
    <w:p w:rsidR="00734F99" w:rsidRPr="00D260A8" w:rsidRDefault="00734F99" w:rsidP="00D260A8">
      <w:pPr>
        <w:spacing w:after="0" w:line="240" w:lineRule="auto"/>
        <w:ind w:left="1530" w:right="630"/>
        <w:jc w:val="both"/>
        <w:rPr>
          <w:rFonts w:eastAsia="Times New Roman"/>
          <w:szCs w:val="24"/>
        </w:rPr>
      </w:pPr>
    </w:p>
    <w:p w:rsidR="00F100C0" w:rsidRPr="00D260A8" w:rsidRDefault="00F100C0" w:rsidP="00D260A8">
      <w:pPr>
        <w:spacing w:after="0" w:line="240" w:lineRule="auto"/>
        <w:ind w:left="1530" w:right="630"/>
        <w:jc w:val="both"/>
        <w:rPr>
          <w:rFonts w:eastAsia="Times New Roman"/>
          <w:szCs w:val="24"/>
        </w:rPr>
      </w:pPr>
      <w:r w:rsidRPr="00D260A8">
        <w:rPr>
          <w:rFonts w:eastAsia="Times New Roman"/>
          <w:szCs w:val="24"/>
        </w:rPr>
        <w:t>In accordance with Section 10 of this IRR, as a general rule, the Procuring Entities shall adopt competitive bidding as the general method of procurement and shall see to it that the procurement program allows sufficient lead time for such competitive bidding.  Alternative methods of procurement shall be resorted to only in highly exceptiona</w:t>
      </w:r>
      <w:r w:rsidR="00407C04" w:rsidRPr="00D260A8">
        <w:rPr>
          <w:rFonts w:eastAsia="Times New Roman"/>
          <w:szCs w:val="24"/>
        </w:rPr>
        <w:t>l cases provided for this Rule.</w:t>
      </w:r>
    </w:p>
    <w:p w:rsidR="00F100C0" w:rsidRDefault="00F100C0" w:rsidP="00FC5CD7">
      <w:pPr>
        <w:pStyle w:val="ListParagraph"/>
        <w:spacing w:after="0" w:line="240" w:lineRule="auto"/>
        <w:ind w:left="0"/>
        <w:jc w:val="both"/>
        <w:rPr>
          <w:color w:val="000000"/>
          <w:szCs w:val="24"/>
        </w:rPr>
      </w:pPr>
    </w:p>
    <w:p w:rsidR="00F100C0" w:rsidRDefault="00F100C0" w:rsidP="00020B12">
      <w:pPr>
        <w:pStyle w:val="ListParagraph"/>
        <w:spacing w:after="0" w:line="240" w:lineRule="auto"/>
        <w:ind w:left="360" w:firstLine="540"/>
        <w:jc w:val="both"/>
        <w:rPr>
          <w:szCs w:val="24"/>
        </w:rPr>
      </w:pPr>
      <w:r w:rsidRPr="00BF10CB">
        <w:rPr>
          <w:rFonts w:eastAsiaTheme="minorHAnsi"/>
          <w:bCs/>
          <w:szCs w:val="24"/>
          <w:lang w:val="en-PH"/>
        </w:rPr>
        <w:t>The</w:t>
      </w:r>
      <w:r>
        <w:rPr>
          <w:szCs w:val="24"/>
        </w:rPr>
        <w:t xml:space="preserve"> </w:t>
      </w:r>
      <w:r w:rsidR="00407C04">
        <w:rPr>
          <w:szCs w:val="24"/>
        </w:rPr>
        <w:t>LGU</w:t>
      </w:r>
      <w:r>
        <w:rPr>
          <w:szCs w:val="24"/>
        </w:rPr>
        <w:t xml:space="preserve"> allotted ₱2,940,000.00 in support </w:t>
      </w:r>
      <w:r w:rsidR="00FE3C07">
        <w:rPr>
          <w:szCs w:val="24"/>
        </w:rPr>
        <w:t xml:space="preserve">of the </w:t>
      </w:r>
      <w:r>
        <w:rPr>
          <w:szCs w:val="24"/>
        </w:rPr>
        <w:t xml:space="preserve">MRF projects </w:t>
      </w:r>
      <w:r w:rsidR="00FE3C07">
        <w:rPr>
          <w:szCs w:val="24"/>
        </w:rPr>
        <w:t xml:space="preserve">for </w:t>
      </w:r>
      <w:r>
        <w:rPr>
          <w:szCs w:val="24"/>
        </w:rPr>
        <w:t xml:space="preserve">15 </w:t>
      </w:r>
      <w:r w:rsidR="00407C04">
        <w:rPr>
          <w:szCs w:val="24"/>
        </w:rPr>
        <w:t>b</w:t>
      </w:r>
      <w:r>
        <w:rPr>
          <w:szCs w:val="24"/>
        </w:rPr>
        <w:t xml:space="preserve">arangays of the </w:t>
      </w:r>
      <w:r w:rsidR="00407C04">
        <w:rPr>
          <w:szCs w:val="24"/>
        </w:rPr>
        <w:t xml:space="preserve">LGU </w:t>
      </w:r>
      <w:r>
        <w:rPr>
          <w:szCs w:val="24"/>
        </w:rPr>
        <w:t xml:space="preserve">under </w:t>
      </w:r>
      <w:r w:rsidR="00372B9A">
        <w:rPr>
          <w:szCs w:val="24"/>
        </w:rPr>
        <w:t xml:space="preserve">the </w:t>
      </w:r>
      <w:r>
        <w:rPr>
          <w:szCs w:val="24"/>
        </w:rPr>
        <w:t>20% Development Fund.</w:t>
      </w:r>
      <w:r w:rsidR="00407C04">
        <w:rPr>
          <w:szCs w:val="24"/>
        </w:rPr>
        <w:t xml:space="preserve"> </w:t>
      </w:r>
      <w:r>
        <w:rPr>
          <w:szCs w:val="24"/>
        </w:rPr>
        <w:t xml:space="preserve">Audit of disbursements </w:t>
      </w:r>
      <w:r w:rsidR="00FE3C07">
        <w:rPr>
          <w:szCs w:val="24"/>
        </w:rPr>
        <w:t xml:space="preserve">disclosed </w:t>
      </w:r>
      <w:r>
        <w:rPr>
          <w:szCs w:val="24"/>
        </w:rPr>
        <w:t xml:space="preserve">that the procurement of various construction materials by the </w:t>
      </w:r>
      <w:r w:rsidR="00407C04">
        <w:rPr>
          <w:szCs w:val="24"/>
        </w:rPr>
        <w:t>LGU for MRF projects of nine b</w:t>
      </w:r>
      <w:r>
        <w:rPr>
          <w:szCs w:val="24"/>
        </w:rPr>
        <w:t>arangays with an aggregate amount of ₱1,214,664.25 resorted to</w:t>
      </w:r>
      <w:r w:rsidR="00FE3C07">
        <w:rPr>
          <w:szCs w:val="24"/>
        </w:rPr>
        <w:t xml:space="preserve"> alternative mode of procurement through</w:t>
      </w:r>
      <w:r>
        <w:rPr>
          <w:szCs w:val="24"/>
        </w:rPr>
        <w:t xml:space="preserve"> small value procurement; hence, deliveries </w:t>
      </w:r>
      <w:r w:rsidR="00407C04">
        <w:rPr>
          <w:szCs w:val="24"/>
        </w:rPr>
        <w:t>and payments were</w:t>
      </w:r>
      <w:r>
        <w:rPr>
          <w:szCs w:val="24"/>
        </w:rPr>
        <w:t xml:space="preserve"> made on the basis of split requisitions, work programs, purchase orders, disbursement vouchers and checks</w:t>
      </w:r>
      <w:r w:rsidR="00581DFF">
        <w:rPr>
          <w:szCs w:val="24"/>
        </w:rPr>
        <w:t>,</w:t>
      </w:r>
      <w:r>
        <w:rPr>
          <w:szCs w:val="24"/>
        </w:rPr>
        <w:t xml:space="preserve"> </w:t>
      </w:r>
      <w:r w:rsidR="00372B9A">
        <w:rPr>
          <w:szCs w:val="24"/>
        </w:rPr>
        <w:t>details</w:t>
      </w:r>
      <w:r>
        <w:rPr>
          <w:szCs w:val="24"/>
        </w:rPr>
        <w:t xml:space="preserve"> </w:t>
      </w:r>
      <w:r w:rsidR="00581DFF">
        <w:rPr>
          <w:szCs w:val="24"/>
        </w:rPr>
        <w:t>as follows:</w:t>
      </w:r>
    </w:p>
    <w:p w:rsidR="00581DFF" w:rsidRDefault="00581DFF" w:rsidP="00FC5CD7">
      <w:pPr>
        <w:pStyle w:val="ListParagraph"/>
        <w:spacing w:after="0" w:line="240" w:lineRule="auto"/>
        <w:ind w:left="0" w:firstLine="720"/>
        <w:jc w:val="both"/>
        <w:rPr>
          <w:szCs w:val="24"/>
        </w:rPr>
      </w:pPr>
    </w:p>
    <w:tbl>
      <w:tblPr>
        <w:tblStyle w:val="TableGrid"/>
        <w:tblW w:w="8190" w:type="dxa"/>
        <w:tblInd w:w="445" w:type="dxa"/>
        <w:tblLayout w:type="fixed"/>
        <w:tblLook w:val="04A0" w:firstRow="1" w:lastRow="0" w:firstColumn="1" w:lastColumn="0" w:noHBand="0" w:noVBand="1"/>
      </w:tblPr>
      <w:tblGrid>
        <w:gridCol w:w="1800"/>
        <w:gridCol w:w="1915"/>
        <w:gridCol w:w="1171"/>
        <w:gridCol w:w="1774"/>
        <w:gridCol w:w="1530"/>
      </w:tblGrid>
      <w:tr w:rsidR="00F100C0" w:rsidRPr="00407C04" w:rsidTr="00D260A8">
        <w:trPr>
          <w:tblHeader/>
        </w:trPr>
        <w:tc>
          <w:tcPr>
            <w:tcW w:w="180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100C0" w:rsidRPr="00407C04" w:rsidRDefault="00F100C0" w:rsidP="00FC5CD7">
            <w:pPr>
              <w:spacing w:after="0" w:line="240" w:lineRule="auto"/>
              <w:ind w:right="27"/>
              <w:jc w:val="center"/>
              <w:rPr>
                <w:rFonts w:eastAsia="Times New Roman"/>
                <w:b/>
                <w:szCs w:val="24"/>
              </w:rPr>
            </w:pPr>
            <w:r w:rsidRPr="00407C04">
              <w:rPr>
                <w:rFonts w:eastAsia="Times New Roman"/>
                <w:b/>
                <w:szCs w:val="24"/>
              </w:rPr>
              <w:t>PR No. / Date.</w:t>
            </w:r>
          </w:p>
        </w:tc>
        <w:tc>
          <w:tcPr>
            <w:tcW w:w="191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100C0" w:rsidRPr="00407C04" w:rsidRDefault="00F100C0" w:rsidP="00FC5CD7">
            <w:pPr>
              <w:spacing w:after="0" w:line="240" w:lineRule="auto"/>
              <w:ind w:right="27"/>
              <w:jc w:val="center"/>
              <w:rPr>
                <w:rFonts w:eastAsia="Times New Roman"/>
                <w:b/>
                <w:szCs w:val="24"/>
              </w:rPr>
            </w:pPr>
            <w:r w:rsidRPr="00407C04">
              <w:rPr>
                <w:rFonts w:eastAsia="Times New Roman"/>
                <w:b/>
                <w:szCs w:val="24"/>
              </w:rPr>
              <w:t>PO No./ Date</w:t>
            </w:r>
          </w:p>
        </w:tc>
        <w:tc>
          <w:tcPr>
            <w:tcW w:w="1171"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100C0" w:rsidRPr="00407C04" w:rsidRDefault="00F100C0" w:rsidP="00FC5CD7">
            <w:pPr>
              <w:spacing w:after="0" w:line="240" w:lineRule="auto"/>
              <w:ind w:right="27"/>
              <w:jc w:val="center"/>
              <w:rPr>
                <w:rFonts w:eastAsia="Times New Roman"/>
                <w:b/>
                <w:szCs w:val="24"/>
              </w:rPr>
            </w:pPr>
            <w:r w:rsidRPr="00407C04">
              <w:rPr>
                <w:rFonts w:eastAsia="Times New Roman"/>
                <w:b/>
                <w:szCs w:val="24"/>
              </w:rPr>
              <w:t>Check No.</w:t>
            </w:r>
          </w:p>
        </w:tc>
        <w:tc>
          <w:tcPr>
            <w:tcW w:w="177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100C0" w:rsidRPr="00407C04" w:rsidRDefault="00F100C0" w:rsidP="00FC5CD7">
            <w:pPr>
              <w:spacing w:after="0" w:line="240" w:lineRule="auto"/>
              <w:ind w:right="27"/>
              <w:jc w:val="center"/>
              <w:rPr>
                <w:rFonts w:eastAsia="Times New Roman"/>
                <w:b/>
                <w:szCs w:val="24"/>
              </w:rPr>
            </w:pPr>
            <w:r w:rsidRPr="00407C04">
              <w:rPr>
                <w:rFonts w:eastAsia="Times New Roman"/>
                <w:b/>
                <w:szCs w:val="24"/>
              </w:rPr>
              <w:t>Payee</w:t>
            </w:r>
          </w:p>
        </w:tc>
        <w:tc>
          <w:tcPr>
            <w:tcW w:w="153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100C0" w:rsidRPr="00407C04" w:rsidRDefault="00F100C0" w:rsidP="00FC5CD7">
            <w:pPr>
              <w:spacing w:after="0" w:line="240" w:lineRule="auto"/>
              <w:ind w:right="27"/>
              <w:jc w:val="center"/>
              <w:rPr>
                <w:rFonts w:eastAsia="Times New Roman"/>
                <w:b/>
                <w:szCs w:val="24"/>
              </w:rPr>
            </w:pPr>
            <w:r w:rsidRPr="00407C04">
              <w:rPr>
                <w:rFonts w:eastAsia="Times New Roman"/>
                <w:b/>
                <w:szCs w:val="24"/>
              </w:rPr>
              <w:t>Amount (₱)</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542-11-20-101/ 11/26/2020</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101-2020-11-469F/ 11/29/2020</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rPr>
                <w:color w:val="000000"/>
                <w:szCs w:val="24"/>
              </w:rPr>
            </w:pPr>
            <w:r>
              <w:rPr>
                <w:color w:val="000000"/>
                <w:szCs w:val="24"/>
              </w:rPr>
              <w:t>375992</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rPr>
                <w:color w:val="000000"/>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tabs>
                <w:tab w:val="right" w:pos="1384"/>
              </w:tabs>
              <w:spacing w:after="0" w:line="240" w:lineRule="auto"/>
              <w:jc w:val="right"/>
              <w:rPr>
                <w:szCs w:val="24"/>
              </w:rPr>
            </w:pPr>
            <w:r>
              <w:rPr>
                <w:szCs w:val="24"/>
              </w:rPr>
              <w:t xml:space="preserve">133,502.50 </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545-11-20-101/ 11/26/2020</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101-2020-12-470B/ 12/3/2020</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375993</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jc w:val="right"/>
              <w:rPr>
                <w:rFonts w:eastAsia="Times New Roman"/>
                <w:szCs w:val="24"/>
              </w:rPr>
            </w:pPr>
            <w:r>
              <w:rPr>
                <w:szCs w:val="24"/>
              </w:rPr>
              <w:t>133,502.50</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546-11-20-101/ 11/26/2020</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101-2020-11-468F/ 11/26/2020</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375994</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jc w:val="right"/>
              <w:rPr>
                <w:rFonts w:eastAsia="Times New Roman"/>
                <w:szCs w:val="24"/>
              </w:rPr>
            </w:pPr>
            <w:r>
              <w:rPr>
                <w:szCs w:val="24"/>
              </w:rPr>
              <w:t>133,502.50</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541-11-20-101/ 11/26/2020</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101-2020-11-469E/ 11/29/2020</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375995</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jc w:val="right"/>
              <w:rPr>
                <w:rFonts w:eastAsia="Times New Roman"/>
                <w:szCs w:val="24"/>
              </w:rPr>
            </w:pPr>
            <w:r>
              <w:rPr>
                <w:szCs w:val="24"/>
              </w:rPr>
              <w:t>133,502.50</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540-11-20-101/ 11/26/2020</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101-2020-11-468E/ 11/26/2020</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375996</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jc w:val="right"/>
              <w:rPr>
                <w:rFonts w:eastAsia="Times New Roman"/>
                <w:szCs w:val="24"/>
              </w:rPr>
            </w:pPr>
            <w:r>
              <w:rPr>
                <w:szCs w:val="24"/>
              </w:rPr>
              <w:t>133,502.50</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543-11-20-101/ 11/26/2020</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101-2020-11-469D/ 11/29/2020</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375999</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jc w:val="right"/>
              <w:rPr>
                <w:szCs w:val="24"/>
              </w:rPr>
            </w:pPr>
            <w:r>
              <w:rPr>
                <w:szCs w:val="24"/>
              </w:rPr>
              <w:t>146,644.25</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DV No. 100-21-01-0037</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ALOBS No. 02-2020-12-2584</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412840</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jc w:val="right"/>
              <w:rPr>
                <w:szCs w:val="24"/>
              </w:rPr>
            </w:pPr>
            <w:r>
              <w:rPr>
                <w:szCs w:val="24"/>
              </w:rPr>
              <w:t xml:space="preserve">133,502.50 </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DV No. 100-21-01-0038</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ALOBS No. 02-2020-12-2586</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412841</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jc w:val="right"/>
              <w:rPr>
                <w:szCs w:val="24"/>
              </w:rPr>
            </w:pPr>
            <w:r>
              <w:rPr>
                <w:szCs w:val="24"/>
              </w:rPr>
              <w:t xml:space="preserve">133,502.50 </w:t>
            </w:r>
          </w:p>
        </w:tc>
      </w:tr>
      <w:tr w:rsidR="00F100C0" w:rsidTr="00D260A8">
        <w:tc>
          <w:tcPr>
            <w:tcW w:w="180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DV No. 100-21-01-0042</w:t>
            </w:r>
          </w:p>
        </w:tc>
        <w:tc>
          <w:tcPr>
            <w:tcW w:w="1915"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rFonts w:eastAsia="Times New Roman"/>
                <w:szCs w:val="24"/>
              </w:rPr>
              <w:t>ALOBS No. 02-2020-12-2585</w:t>
            </w:r>
          </w:p>
        </w:tc>
        <w:tc>
          <w:tcPr>
            <w:tcW w:w="1171"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color w:val="000000"/>
                <w:szCs w:val="24"/>
              </w:rPr>
            </w:pPr>
            <w:r>
              <w:rPr>
                <w:color w:val="000000"/>
                <w:szCs w:val="24"/>
              </w:rPr>
              <w:t>412878</w:t>
            </w:r>
          </w:p>
        </w:tc>
        <w:tc>
          <w:tcPr>
            <w:tcW w:w="1774"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szCs w:val="24"/>
              </w:rPr>
            </w:pPr>
            <w:r>
              <w:rPr>
                <w:color w:val="000000"/>
                <w:szCs w:val="24"/>
              </w:rPr>
              <w:t>Rockwell Construction and Supply</w:t>
            </w: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jc w:val="right"/>
              <w:rPr>
                <w:szCs w:val="24"/>
              </w:rPr>
            </w:pPr>
            <w:r>
              <w:rPr>
                <w:szCs w:val="24"/>
              </w:rPr>
              <w:t xml:space="preserve">133,502.50 </w:t>
            </w:r>
          </w:p>
        </w:tc>
      </w:tr>
      <w:tr w:rsidR="00F100C0" w:rsidTr="00D260A8">
        <w:tc>
          <w:tcPr>
            <w:tcW w:w="4886" w:type="dxa"/>
            <w:gridSpan w:val="3"/>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ind w:right="27"/>
              <w:rPr>
                <w:rFonts w:eastAsia="Times New Roman"/>
                <w:b/>
                <w:szCs w:val="24"/>
              </w:rPr>
            </w:pPr>
            <w:r>
              <w:rPr>
                <w:rFonts w:eastAsia="Times New Roman"/>
                <w:b/>
                <w:szCs w:val="24"/>
              </w:rPr>
              <w:t>Total</w:t>
            </w:r>
          </w:p>
        </w:tc>
        <w:tc>
          <w:tcPr>
            <w:tcW w:w="1774" w:type="dxa"/>
            <w:tcBorders>
              <w:top w:val="single" w:sz="4" w:space="0" w:color="auto"/>
              <w:left w:val="single" w:sz="4" w:space="0" w:color="auto"/>
              <w:bottom w:val="single" w:sz="4" w:space="0" w:color="auto"/>
              <w:right w:val="single" w:sz="4" w:space="0" w:color="auto"/>
            </w:tcBorders>
          </w:tcPr>
          <w:p w:rsidR="00F100C0" w:rsidRDefault="00F100C0" w:rsidP="00FC5CD7">
            <w:pPr>
              <w:spacing w:after="0" w:line="240" w:lineRule="auto"/>
              <w:ind w:right="27"/>
              <w:rPr>
                <w:rFonts w:eastAsia="Times New Roman"/>
                <w:szCs w:val="24"/>
              </w:rPr>
            </w:pPr>
          </w:p>
        </w:tc>
        <w:tc>
          <w:tcPr>
            <w:tcW w:w="1530" w:type="dxa"/>
            <w:tcBorders>
              <w:top w:val="single" w:sz="4" w:space="0" w:color="auto"/>
              <w:left w:val="single" w:sz="4" w:space="0" w:color="auto"/>
              <w:bottom w:val="single" w:sz="4" w:space="0" w:color="auto"/>
              <w:right w:val="single" w:sz="4" w:space="0" w:color="auto"/>
            </w:tcBorders>
            <w:hideMark/>
          </w:tcPr>
          <w:p w:rsidR="00F100C0" w:rsidRDefault="00F100C0" w:rsidP="00FC5CD7">
            <w:pPr>
              <w:spacing w:after="0" w:line="240" w:lineRule="auto"/>
              <w:jc w:val="right"/>
              <w:rPr>
                <w:b/>
                <w:szCs w:val="24"/>
              </w:rPr>
            </w:pPr>
            <w:r>
              <w:rPr>
                <w:b/>
                <w:szCs w:val="24"/>
              </w:rPr>
              <w:t>1,214,664.25</w:t>
            </w:r>
          </w:p>
        </w:tc>
      </w:tr>
    </w:tbl>
    <w:p w:rsidR="00F100C0" w:rsidRDefault="00F100C0" w:rsidP="00FC5CD7">
      <w:pPr>
        <w:spacing w:after="0" w:line="240" w:lineRule="auto"/>
        <w:jc w:val="both"/>
        <w:rPr>
          <w:rFonts w:eastAsia="Times New Roman"/>
          <w:szCs w:val="24"/>
        </w:rPr>
      </w:pPr>
    </w:p>
    <w:p w:rsidR="00F100C0" w:rsidRPr="007A26D2" w:rsidRDefault="00F100C0" w:rsidP="00BF10CB">
      <w:pPr>
        <w:pStyle w:val="ListParagraph"/>
        <w:spacing w:after="0" w:line="240" w:lineRule="auto"/>
        <w:ind w:left="360" w:firstLine="540"/>
        <w:jc w:val="both"/>
        <w:rPr>
          <w:szCs w:val="24"/>
        </w:rPr>
      </w:pPr>
      <w:r w:rsidRPr="00407C04">
        <w:rPr>
          <w:color w:val="000000"/>
          <w:szCs w:val="24"/>
        </w:rPr>
        <w:t>As</w:t>
      </w:r>
      <w:r w:rsidRPr="007A26D2">
        <w:rPr>
          <w:szCs w:val="24"/>
        </w:rPr>
        <w:t xml:space="preserve"> can be gleaned from the table above, the date</w:t>
      </w:r>
      <w:r w:rsidR="00FE3C07">
        <w:rPr>
          <w:szCs w:val="24"/>
        </w:rPr>
        <w:t>s</w:t>
      </w:r>
      <w:r w:rsidR="00407C04">
        <w:rPr>
          <w:szCs w:val="24"/>
        </w:rPr>
        <w:t xml:space="preserve"> of the purchase request</w:t>
      </w:r>
      <w:r w:rsidRPr="007A26D2">
        <w:rPr>
          <w:szCs w:val="24"/>
        </w:rPr>
        <w:t xml:space="preserve">, name of supplier and the nature of purchases were the same. Such undertaking was an indication of splitting of government contracts which is not in accordance with Section 54.1 of the 2016 Revised IRR of RA No. 9184 which provides </w:t>
      </w:r>
      <w:r w:rsidR="00020B12">
        <w:rPr>
          <w:szCs w:val="24"/>
        </w:rPr>
        <w:t>that</w:t>
      </w:r>
      <w:r w:rsidRPr="007A26D2">
        <w:rPr>
          <w:szCs w:val="24"/>
        </w:rPr>
        <w:t>:</w:t>
      </w:r>
    </w:p>
    <w:p w:rsidR="00F100C0" w:rsidRPr="00372B9A" w:rsidRDefault="00F100C0" w:rsidP="00FC5CD7">
      <w:pPr>
        <w:spacing w:after="0" w:line="240" w:lineRule="auto"/>
        <w:ind w:left="720" w:firstLine="720"/>
        <w:jc w:val="both"/>
        <w:rPr>
          <w:rFonts w:asciiTheme="minorHAnsi" w:hAnsiTheme="minorHAnsi"/>
        </w:rPr>
      </w:pPr>
    </w:p>
    <w:p w:rsidR="000D2CB4" w:rsidRDefault="000D2CB4" w:rsidP="00FC5CD7">
      <w:pPr>
        <w:spacing w:after="0" w:line="240" w:lineRule="auto"/>
        <w:ind w:left="720" w:firstLine="720"/>
        <w:jc w:val="both"/>
        <w:rPr>
          <w:rFonts w:asciiTheme="minorHAnsi" w:hAnsiTheme="minorHAnsi"/>
          <w:i/>
        </w:rPr>
      </w:pPr>
    </w:p>
    <w:p w:rsidR="00721843" w:rsidRDefault="00721843" w:rsidP="00FC5CD7">
      <w:pPr>
        <w:spacing w:after="0" w:line="240" w:lineRule="auto"/>
        <w:ind w:left="720" w:firstLine="720"/>
        <w:jc w:val="both"/>
        <w:rPr>
          <w:rFonts w:asciiTheme="minorHAnsi" w:hAnsiTheme="minorHAnsi"/>
          <w:i/>
        </w:rPr>
      </w:pPr>
    </w:p>
    <w:p w:rsidR="00F100C0" w:rsidRPr="00D260A8" w:rsidRDefault="00F100C0" w:rsidP="00D260A8">
      <w:pPr>
        <w:spacing w:after="0" w:line="240" w:lineRule="auto"/>
        <w:ind w:left="1530" w:right="630"/>
        <w:jc w:val="both"/>
        <w:rPr>
          <w:rFonts w:eastAsia="Times New Roman"/>
          <w:szCs w:val="24"/>
        </w:rPr>
      </w:pPr>
      <w:r w:rsidRPr="00D260A8">
        <w:rPr>
          <w:rFonts w:eastAsia="Times New Roman"/>
          <w:szCs w:val="24"/>
        </w:rPr>
        <w:t>Splitting of Government Contracts is not allowed. Splitting of Government Contracts means the division or breaking up of GoP contracts into smaller quantities and amounts, or dividing contract implementation into artificial phases or sub-contracts for the purpose of evading or circumventing the requirements of law and this IRR, particularly the necessity of competitive bidding and the requirements for the alte</w:t>
      </w:r>
      <w:r w:rsidR="00407C04" w:rsidRPr="00D260A8">
        <w:rPr>
          <w:rFonts w:eastAsia="Times New Roman"/>
          <w:szCs w:val="24"/>
        </w:rPr>
        <w:t>rnative methods of procurement.</w:t>
      </w:r>
    </w:p>
    <w:p w:rsidR="00F100C0" w:rsidRDefault="00F100C0" w:rsidP="00FC5CD7">
      <w:pPr>
        <w:spacing w:after="0" w:line="240" w:lineRule="auto"/>
        <w:ind w:left="1440"/>
        <w:jc w:val="both"/>
        <w:rPr>
          <w:szCs w:val="24"/>
        </w:rPr>
      </w:pPr>
    </w:p>
    <w:p w:rsidR="00F100C0" w:rsidRDefault="00FE3C07" w:rsidP="00407C04">
      <w:pPr>
        <w:spacing w:after="0" w:line="240" w:lineRule="auto"/>
        <w:ind w:left="720" w:firstLine="720"/>
        <w:jc w:val="both"/>
        <w:rPr>
          <w:szCs w:val="24"/>
        </w:rPr>
      </w:pPr>
      <w:r>
        <w:rPr>
          <w:color w:val="000000"/>
          <w:szCs w:val="24"/>
        </w:rPr>
        <w:t xml:space="preserve">Likewise, </w:t>
      </w:r>
      <w:r w:rsidR="00F100C0">
        <w:rPr>
          <w:szCs w:val="24"/>
        </w:rPr>
        <w:t>COA Circular No. 76-41 dated July 30, 1976 mandates:</w:t>
      </w:r>
    </w:p>
    <w:p w:rsidR="000D2CB4" w:rsidRDefault="000D2CB4" w:rsidP="00407C04">
      <w:pPr>
        <w:spacing w:after="0" w:line="240" w:lineRule="auto"/>
        <w:ind w:left="720" w:firstLine="720"/>
        <w:jc w:val="both"/>
        <w:rPr>
          <w:szCs w:val="24"/>
        </w:rPr>
      </w:pPr>
    </w:p>
    <w:p w:rsidR="000D2CB4" w:rsidRPr="00D260A8" w:rsidRDefault="000D2CB4" w:rsidP="00D260A8">
      <w:pPr>
        <w:spacing w:after="0" w:line="240" w:lineRule="auto"/>
        <w:ind w:left="1530" w:right="630"/>
        <w:jc w:val="both"/>
        <w:rPr>
          <w:rFonts w:eastAsia="Times New Roman"/>
          <w:szCs w:val="24"/>
        </w:rPr>
      </w:pPr>
    </w:p>
    <w:p w:rsidR="00F100C0" w:rsidRPr="00D260A8" w:rsidRDefault="00F100C0" w:rsidP="00D260A8">
      <w:pPr>
        <w:spacing w:after="0" w:line="240" w:lineRule="auto"/>
        <w:ind w:left="1530" w:right="630"/>
        <w:jc w:val="both"/>
        <w:rPr>
          <w:rFonts w:eastAsia="Times New Roman"/>
          <w:szCs w:val="24"/>
        </w:rPr>
      </w:pPr>
      <w:r w:rsidRPr="00D260A8">
        <w:rPr>
          <w:rFonts w:eastAsia="Times New Roman"/>
          <w:szCs w:val="24"/>
        </w:rPr>
        <w:t>Auditors should be on the lookout for cases of splitting in varied forms such as splitting of requisitions and purchase orders to avoid inspection of deliveries; splitting of requisitions, purchase orders, and payments to avoid action, review or approval by higher authorities; and splitting of requisiti</w:t>
      </w:r>
      <w:r w:rsidR="00734F99" w:rsidRPr="00D260A8">
        <w:rPr>
          <w:rFonts w:eastAsia="Times New Roman"/>
          <w:szCs w:val="24"/>
        </w:rPr>
        <w:t>ons to avoid public bidding…</w:t>
      </w:r>
    </w:p>
    <w:p w:rsidR="00F100C0" w:rsidRDefault="00F100C0" w:rsidP="00FC5CD7">
      <w:pPr>
        <w:spacing w:after="0" w:line="240" w:lineRule="auto"/>
        <w:jc w:val="both"/>
        <w:rPr>
          <w:rFonts w:eastAsia="Times New Roman"/>
          <w:szCs w:val="24"/>
        </w:rPr>
      </w:pPr>
    </w:p>
    <w:p w:rsidR="00BF10CB" w:rsidRDefault="00F100C0" w:rsidP="00BF10CB">
      <w:pPr>
        <w:pStyle w:val="ListParagraph"/>
        <w:spacing w:after="0" w:line="240" w:lineRule="auto"/>
        <w:ind w:left="360" w:firstLine="540"/>
        <w:jc w:val="both"/>
        <w:rPr>
          <w:szCs w:val="24"/>
        </w:rPr>
      </w:pPr>
      <w:r w:rsidRPr="00407C04">
        <w:rPr>
          <w:color w:val="000000"/>
          <w:szCs w:val="24"/>
        </w:rPr>
        <w:t>In view of the foregoing, the government policy that procurement shall be</w:t>
      </w:r>
      <w:r>
        <w:rPr>
          <w:szCs w:val="24"/>
        </w:rPr>
        <w:t xml:space="preserve"> competitive and transparent </w:t>
      </w:r>
      <w:r w:rsidR="00372B9A">
        <w:rPr>
          <w:szCs w:val="24"/>
        </w:rPr>
        <w:t xml:space="preserve">could </w:t>
      </w:r>
      <w:r>
        <w:rPr>
          <w:szCs w:val="24"/>
        </w:rPr>
        <w:t xml:space="preserve">not </w:t>
      </w:r>
      <w:r w:rsidR="00372B9A">
        <w:rPr>
          <w:szCs w:val="24"/>
        </w:rPr>
        <w:t xml:space="preserve">be achieved. </w:t>
      </w:r>
      <w:r>
        <w:rPr>
          <w:szCs w:val="24"/>
        </w:rPr>
        <w:t>Moreover, there was no reasonable assurance that the most adv</w:t>
      </w:r>
      <w:r w:rsidR="00FE3C07">
        <w:rPr>
          <w:szCs w:val="24"/>
        </w:rPr>
        <w:t>antageous prices were obtained o</w:t>
      </w:r>
      <w:r>
        <w:rPr>
          <w:szCs w:val="24"/>
        </w:rPr>
        <w:t>n the said purchases</w:t>
      </w:r>
      <w:r w:rsidR="00005BD2">
        <w:rPr>
          <w:szCs w:val="24"/>
        </w:rPr>
        <w:t>.</w:t>
      </w:r>
    </w:p>
    <w:p w:rsidR="00BF10CB" w:rsidRDefault="00BF10CB" w:rsidP="00BF10CB">
      <w:pPr>
        <w:pStyle w:val="ListParagraph"/>
        <w:spacing w:after="0" w:line="240" w:lineRule="auto"/>
        <w:ind w:left="360" w:firstLine="540"/>
        <w:jc w:val="both"/>
        <w:rPr>
          <w:szCs w:val="24"/>
        </w:rPr>
      </w:pPr>
    </w:p>
    <w:p w:rsidR="00407C04" w:rsidRDefault="00734F99" w:rsidP="004063E2">
      <w:pPr>
        <w:pStyle w:val="ListParagraph"/>
        <w:spacing w:after="0" w:line="240" w:lineRule="auto"/>
        <w:ind w:left="360" w:firstLine="540"/>
        <w:jc w:val="both"/>
        <w:rPr>
          <w:b/>
          <w:szCs w:val="24"/>
        </w:rPr>
      </w:pPr>
      <w:r>
        <w:rPr>
          <w:b/>
          <w:szCs w:val="24"/>
        </w:rPr>
        <w:t>We recommend</w:t>
      </w:r>
      <w:r w:rsidR="00FE3C07">
        <w:rPr>
          <w:b/>
          <w:szCs w:val="24"/>
        </w:rPr>
        <w:t>ed</w:t>
      </w:r>
      <w:r>
        <w:rPr>
          <w:b/>
          <w:szCs w:val="24"/>
        </w:rPr>
        <w:t xml:space="preserve"> that</w:t>
      </w:r>
      <w:r w:rsidR="00F100C0">
        <w:rPr>
          <w:b/>
          <w:szCs w:val="24"/>
        </w:rPr>
        <w:t xml:space="preserve"> Management require the members of the </w:t>
      </w:r>
      <w:r w:rsidR="00FE3C07">
        <w:rPr>
          <w:b/>
          <w:szCs w:val="24"/>
        </w:rPr>
        <w:t>BAC</w:t>
      </w:r>
      <w:r w:rsidR="00F100C0">
        <w:rPr>
          <w:b/>
          <w:szCs w:val="24"/>
        </w:rPr>
        <w:t>, including the BAC Secretariat</w:t>
      </w:r>
      <w:r w:rsidR="00FE3C07">
        <w:rPr>
          <w:b/>
          <w:szCs w:val="24"/>
        </w:rPr>
        <w:t>,</w:t>
      </w:r>
      <w:r w:rsidR="00F100C0">
        <w:rPr>
          <w:b/>
          <w:szCs w:val="24"/>
        </w:rPr>
        <w:t xml:space="preserve"> to strictly adhere to Sections 48.2 and 54.1 of the 2016 Revised IRR of RA No. 9184 on the general policy on competitive bidding and prohibitio</w:t>
      </w:r>
      <w:r w:rsidR="00407C04">
        <w:rPr>
          <w:b/>
          <w:szCs w:val="24"/>
        </w:rPr>
        <w:t xml:space="preserve">n of splitting of contracts in order to attain </w:t>
      </w:r>
      <w:r w:rsidR="00B22509">
        <w:rPr>
          <w:b/>
          <w:szCs w:val="24"/>
        </w:rPr>
        <w:t xml:space="preserve">the </w:t>
      </w:r>
      <w:r w:rsidR="00407C04">
        <w:rPr>
          <w:b/>
          <w:szCs w:val="24"/>
        </w:rPr>
        <w:t xml:space="preserve">most advantageous terms for the LGU. </w:t>
      </w:r>
    </w:p>
    <w:p w:rsidR="00372B9A" w:rsidRDefault="00372B9A" w:rsidP="004063E2">
      <w:pPr>
        <w:pStyle w:val="ListParagraph"/>
        <w:spacing w:after="0" w:line="240" w:lineRule="auto"/>
        <w:ind w:left="360" w:firstLine="540"/>
        <w:jc w:val="both"/>
        <w:rPr>
          <w:szCs w:val="24"/>
        </w:rPr>
      </w:pPr>
    </w:p>
    <w:p w:rsidR="009606A1" w:rsidRDefault="009606A1" w:rsidP="00BF10CB">
      <w:pPr>
        <w:pStyle w:val="ListParagraph"/>
        <w:spacing w:after="0" w:line="240" w:lineRule="auto"/>
        <w:ind w:left="360" w:firstLine="540"/>
        <w:jc w:val="both"/>
        <w:rPr>
          <w:szCs w:val="24"/>
        </w:rPr>
      </w:pPr>
      <w:r w:rsidRPr="00BF10CB">
        <w:rPr>
          <w:color w:val="000000"/>
          <w:szCs w:val="24"/>
        </w:rPr>
        <w:t>In</w:t>
      </w:r>
      <w:r>
        <w:rPr>
          <w:szCs w:val="24"/>
        </w:rPr>
        <w:t xml:space="preserve"> a </w:t>
      </w:r>
      <w:r w:rsidR="00734F99">
        <w:rPr>
          <w:szCs w:val="24"/>
        </w:rPr>
        <w:t>letter reply of the Management, they explained that the</w:t>
      </w:r>
      <w:r w:rsidR="00372B9A">
        <w:rPr>
          <w:szCs w:val="24"/>
        </w:rPr>
        <w:t>y</w:t>
      </w:r>
      <w:r>
        <w:rPr>
          <w:szCs w:val="24"/>
        </w:rPr>
        <w:t xml:space="preserve"> </w:t>
      </w:r>
      <w:r w:rsidR="00734F99">
        <w:rPr>
          <w:szCs w:val="24"/>
        </w:rPr>
        <w:t xml:space="preserve">wanted </w:t>
      </w:r>
      <w:r w:rsidR="00005BD2">
        <w:rPr>
          <w:szCs w:val="24"/>
        </w:rPr>
        <w:t xml:space="preserve">to </w:t>
      </w:r>
      <w:r>
        <w:rPr>
          <w:szCs w:val="24"/>
        </w:rPr>
        <w:t xml:space="preserve">immediately address the problem </w:t>
      </w:r>
      <w:r w:rsidR="00372B9A">
        <w:rPr>
          <w:szCs w:val="24"/>
        </w:rPr>
        <w:t xml:space="preserve">on </w:t>
      </w:r>
      <w:r>
        <w:rPr>
          <w:szCs w:val="24"/>
        </w:rPr>
        <w:t xml:space="preserve">the solid waste </w:t>
      </w:r>
      <w:r w:rsidR="00005BD2">
        <w:rPr>
          <w:szCs w:val="24"/>
        </w:rPr>
        <w:t xml:space="preserve">management so </w:t>
      </w:r>
      <w:r>
        <w:rPr>
          <w:szCs w:val="24"/>
        </w:rPr>
        <w:t xml:space="preserve">they opted to </w:t>
      </w:r>
      <w:r w:rsidR="00734F99">
        <w:rPr>
          <w:szCs w:val="24"/>
        </w:rPr>
        <w:t>purchase the construction materials for every Barangay according to</w:t>
      </w:r>
      <w:r>
        <w:rPr>
          <w:szCs w:val="24"/>
        </w:rPr>
        <w:t xml:space="preserve"> the individual program </w:t>
      </w:r>
      <w:r w:rsidR="00005BD2">
        <w:rPr>
          <w:szCs w:val="24"/>
        </w:rPr>
        <w:t xml:space="preserve">of work </w:t>
      </w:r>
      <w:r>
        <w:rPr>
          <w:szCs w:val="24"/>
        </w:rPr>
        <w:t xml:space="preserve">of </w:t>
      </w:r>
      <w:r w:rsidR="00734F99">
        <w:rPr>
          <w:szCs w:val="24"/>
        </w:rPr>
        <w:t xml:space="preserve">MRF of each </w:t>
      </w:r>
      <w:r>
        <w:rPr>
          <w:szCs w:val="24"/>
        </w:rPr>
        <w:t>Barangay; thus, purchases of construction materials</w:t>
      </w:r>
      <w:r w:rsidR="00734F99">
        <w:rPr>
          <w:szCs w:val="24"/>
        </w:rPr>
        <w:t xml:space="preserve"> were done on a piecemeal basis</w:t>
      </w:r>
      <w:r>
        <w:rPr>
          <w:szCs w:val="24"/>
        </w:rPr>
        <w:t>. Rest assured</w:t>
      </w:r>
      <w:r w:rsidR="00734F99">
        <w:rPr>
          <w:szCs w:val="24"/>
        </w:rPr>
        <w:t>,</w:t>
      </w:r>
      <w:r>
        <w:rPr>
          <w:szCs w:val="24"/>
        </w:rPr>
        <w:t xml:space="preserve"> however, that Management will adhere to the audit recommendation. </w:t>
      </w:r>
    </w:p>
    <w:p w:rsidR="009606A1" w:rsidRDefault="009606A1" w:rsidP="00407C04">
      <w:pPr>
        <w:spacing w:after="0" w:line="240" w:lineRule="auto"/>
        <w:ind w:left="720" w:firstLine="720"/>
        <w:jc w:val="both"/>
        <w:rPr>
          <w:szCs w:val="24"/>
        </w:rPr>
      </w:pPr>
    </w:p>
    <w:p w:rsidR="009606A1" w:rsidRPr="00B125D5" w:rsidRDefault="000F709A" w:rsidP="00BF10CB">
      <w:pPr>
        <w:spacing w:after="0" w:line="240" w:lineRule="auto"/>
        <w:ind w:left="351" w:firstLine="99"/>
        <w:jc w:val="both"/>
        <w:rPr>
          <w:rFonts w:eastAsia="Times New Roman"/>
          <w:b/>
          <w:i/>
          <w:szCs w:val="24"/>
        </w:rPr>
      </w:pPr>
      <w:r w:rsidRPr="00B937FE">
        <w:rPr>
          <w:rFonts w:eastAsia="Times New Roman"/>
          <w:b/>
          <w:i/>
          <w:szCs w:val="24"/>
        </w:rPr>
        <w:t xml:space="preserve">Incomplete supporting documents </w:t>
      </w:r>
    </w:p>
    <w:p w:rsidR="009606A1" w:rsidRPr="009606A1" w:rsidRDefault="009606A1" w:rsidP="00407C04">
      <w:pPr>
        <w:spacing w:after="0" w:line="240" w:lineRule="auto"/>
        <w:ind w:left="720" w:firstLine="720"/>
        <w:jc w:val="both"/>
        <w:rPr>
          <w:szCs w:val="24"/>
        </w:rPr>
      </w:pPr>
    </w:p>
    <w:p w:rsidR="006D43E0" w:rsidRPr="005543EF" w:rsidRDefault="006D43E0" w:rsidP="00BF10CB">
      <w:pPr>
        <w:pStyle w:val="ListParagraph"/>
        <w:numPr>
          <w:ilvl w:val="0"/>
          <w:numId w:val="24"/>
        </w:numPr>
        <w:spacing w:after="0" w:line="240" w:lineRule="auto"/>
        <w:contextualSpacing/>
        <w:jc w:val="both"/>
        <w:rPr>
          <w:b/>
          <w:szCs w:val="24"/>
        </w:rPr>
      </w:pPr>
      <w:r w:rsidRPr="005543EF">
        <w:rPr>
          <w:b/>
          <w:szCs w:val="24"/>
        </w:rPr>
        <w:t>Payment</w:t>
      </w:r>
      <w:r w:rsidR="00734F99">
        <w:rPr>
          <w:b/>
          <w:szCs w:val="24"/>
        </w:rPr>
        <w:t>s</w:t>
      </w:r>
      <w:r w:rsidRPr="005543EF">
        <w:rPr>
          <w:b/>
          <w:szCs w:val="24"/>
        </w:rPr>
        <w:t xml:space="preserve"> of rental of Backhoe and Loader in the amount of ₱584,000.00 were not supported with complete documentation as prescribed under Section 4(6) of </w:t>
      </w:r>
      <w:r w:rsidR="00B44CCD">
        <w:rPr>
          <w:b/>
          <w:szCs w:val="24"/>
        </w:rPr>
        <w:t>PD</w:t>
      </w:r>
      <w:r w:rsidRPr="005543EF">
        <w:rPr>
          <w:b/>
          <w:szCs w:val="24"/>
        </w:rPr>
        <w:t xml:space="preserve"> No. 144</w:t>
      </w:r>
      <w:r w:rsidR="00005BD2">
        <w:rPr>
          <w:b/>
          <w:szCs w:val="24"/>
        </w:rPr>
        <w:t xml:space="preserve">5 and </w:t>
      </w:r>
      <w:r w:rsidR="00372B9A">
        <w:rPr>
          <w:b/>
          <w:szCs w:val="24"/>
        </w:rPr>
        <w:t xml:space="preserve">Section 3.1.1 of </w:t>
      </w:r>
      <w:r w:rsidR="00005BD2">
        <w:rPr>
          <w:b/>
          <w:szCs w:val="24"/>
        </w:rPr>
        <w:t>COA Circular No. 2009-001</w:t>
      </w:r>
      <w:r w:rsidR="00372B9A">
        <w:rPr>
          <w:b/>
          <w:szCs w:val="24"/>
        </w:rPr>
        <w:t xml:space="preserve"> dated February 12, 2009</w:t>
      </w:r>
      <w:r w:rsidR="00005BD2">
        <w:rPr>
          <w:b/>
          <w:szCs w:val="24"/>
        </w:rPr>
        <w:t>;</w:t>
      </w:r>
      <w:r w:rsidRPr="005543EF">
        <w:rPr>
          <w:b/>
          <w:szCs w:val="24"/>
        </w:rPr>
        <w:t xml:space="preserve"> thus</w:t>
      </w:r>
      <w:r w:rsidR="00005BD2">
        <w:rPr>
          <w:b/>
          <w:szCs w:val="24"/>
        </w:rPr>
        <w:t>,</w:t>
      </w:r>
      <w:r w:rsidRPr="005543EF">
        <w:rPr>
          <w:b/>
          <w:szCs w:val="24"/>
        </w:rPr>
        <w:t xml:space="preserve"> the propriety and validity of </w:t>
      </w:r>
      <w:r w:rsidR="00B22509">
        <w:rPr>
          <w:b/>
          <w:szCs w:val="24"/>
        </w:rPr>
        <w:t>the transaction</w:t>
      </w:r>
      <w:r w:rsidR="00020B12">
        <w:rPr>
          <w:b/>
          <w:szCs w:val="24"/>
        </w:rPr>
        <w:t>s</w:t>
      </w:r>
      <w:r w:rsidR="00B22509">
        <w:rPr>
          <w:b/>
          <w:szCs w:val="24"/>
        </w:rPr>
        <w:t xml:space="preserve"> </w:t>
      </w:r>
      <w:r w:rsidRPr="005543EF">
        <w:rPr>
          <w:b/>
          <w:szCs w:val="24"/>
        </w:rPr>
        <w:t xml:space="preserve">could not be </w:t>
      </w:r>
      <w:r w:rsidR="00372B9A">
        <w:rPr>
          <w:b/>
          <w:szCs w:val="24"/>
        </w:rPr>
        <w:t>established</w:t>
      </w:r>
      <w:r w:rsidRPr="005543EF">
        <w:rPr>
          <w:b/>
          <w:szCs w:val="24"/>
        </w:rPr>
        <w:t>.</w:t>
      </w:r>
    </w:p>
    <w:p w:rsidR="006D43E0" w:rsidRDefault="006D43E0" w:rsidP="00FC5CD7">
      <w:pPr>
        <w:autoSpaceDE w:val="0"/>
        <w:autoSpaceDN w:val="0"/>
        <w:adjustRightInd w:val="0"/>
        <w:spacing w:after="0" w:line="240" w:lineRule="auto"/>
        <w:jc w:val="both"/>
        <w:rPr>
          <w:b/>
          <w:szCs w:val="24"/>
        </w:rPr>
      </w:pPr>
    </w:p>
    <w:p w:rsidR="00BF10CB" w:rsidRDefault="006D43E0" w:rsidP="00BF10CB">
      <w:pPr>
        <w:pStyle w:val="ListParagraph"/>
        <w:spacing w:after="0" w:line="240" w:lineRule="auto"/>
        <w:ind w:left="360" w:firstLine="540"/>
        <w:jc w:val="both"/>
        <w:rPr>
          <w:szCs w:val="24"/>
          <w:lang w:val="en-PH" w:eastAsia="en-PH"/>
        </w:rPr>
      </w:pPr>
      <w:r>
        <w:rPr>
          <w:szCs w:val="24"/>
          <w:lang w:val="en-PH" w:eastAsia="en-PH"/>
        </w:rPr>
        <w:t xml:space="preserve">Section 4(6) of </w:t>
      </w:r>
      <w:r w:rsidR="00B44CCD">
        <w:rPr>
          <w:szCs w:val="24"/>
          <w:lang w:val="en-PH" w:eastAsia="en-PH"/>
        </w:rPr>
        <w:t xml:space="preserve">PD </w:t>
      </w:r>
      <w:r>
        <w:rPr>
          <w:szCs w:val="24"/>
          <w:lang w:val="en-PH" w:eastAsia="en-PH"/>
        </w:rPr>
        <w:t>No. 1445 states that</w:t>
      </w:r>
      <w:r w:rsidRPr="00B44CCD">
        <w:rPr>
          <w:szCs w:val="24"/>
          <w:lang w:val="en-PH" w:eastAsia="en-PH"/>
        </w:rPr>
        <w:t xml:space="preserve">: “Claims against </w:t>
      </w:r>
      <w:r w:rsidRPr="00B44CCD">
        <w:rPr>
          <w:color w:val="000000"/>
          <w:szCs w:val="24"/>
        </w:rPr>
        <w:t>government</w:t>
      </w:r>
      <w:r w:rsidRPr="00B44CCD">
        <w:rPr>
          <w:szCs w:val="24"/>
          <w:lang w:val="en-PH" w:eastAsia="en-PH"/>
        </w:rPr>
        <w:t xml:space="preserve"> funds shall be supported with complete documentation.”</w:t>
      </w:r>
    </w:p>
    <w:p w:rsidR="00BF10CB" w:rsidRDefault="00BF10CB" w:rsidP="00BF10CB">
      <w:pPr>
        <w:pStyle w:val="ListParagraph"/>
        <w:spacing w:after="0" w:line="240" w:lineRule="auto"/>
        <w:ind w:left="360" w:firstLine="540"/>
        <w:jc w:val="both"/>
        <w:rPr>
          <w:szCs w:val="24"/>
          <w:lang w:val="en-PH" w:eastAsia="en-PH"/>
        </w:rPr>
      </w:pPr>
    </w:p>
    <w:p w:rsidR="00BF10CB" w:rsidRDefault="00B22509" w:rsidP="00BF10CB">
      <w:pPr>
        <w:pStyle w:val="ListParagraph"/>
        <w:spacing w:after="0" w:line="240" w:lineRule="auto"/>
        <w:ind w:left="360" w:firstLine="540"/>
        <w:jc w:val="both"/>
        <w:rPr>
          <w:szCs w:val="24"/>
        </w:rPr>
      </w:pPr>
      <w:r>
        <w:rPr>
          <w:szCs w:val="24"/>
        </w:rPr>
        <w:t xml:space="preserve">Also, </w:t>
      </w:r>
      <w:r w:rsidR="00372B9A">
        <w:rPr>
          <w:szCs w:val="24"/>
        </w:rPr>
        <w:t xml:space="preserve">Section 3.1.1 of </w:t>
      </w:r>
      <w:r w:rsidR="006D43E0">
        <w:rPr>
          <w:szCs w:val="24"/>
        </w:rPr>
        <w:t>COA Circular No. 2009-001 provides that within five working days from the execution of the contracts by the government or any of its subdivisions, agencies or instrumentalities, including government-owned and controlled corporation and their subsidiaries, a copy of said contract and each of all the documents forming part thereof by reference or incorporation shall be furnished to the Auditor of the agency concerned.</w:t>
      </w:r>
    </w:p>
    <w:p w:rsidR="00BF10CB" w:rsidRDefault="00BF10CB" w:rsidP="00BF10CB">
      <w:pPr>
        <w:pStyle w:val="ListParagraph"/>
        <w:spacing w:after="0" w:line="240" w:lineRule="auto"/>
        <w:ind w:left="360" w:firstLine="540"/>
        <w:jc w:val="both"/>
        <w:rPr>
          <w:szCs w:val="24"/>
        </w:rPr>
      </w:pPr>
    </w:p>
    <w:p w:rsidR="006D43E0" w:rsidRPr="00B44CCD" w:rsidRDefault="006D43E0" w:rsidP="00BF10CB">
      <w:pPr>
        <w:pStyle w:val="ListParagraph"/>
        <w:spacing w:after="0" w:line="240" w:lineRule="auto"/>
        <w:ind w:left="360" w:firstLine="540"/>
        <w:jc w:val="both"/>
        <w:rPr>
          <w:szCs w:val="24"/>
          <w:lang w:val="en-PH" w:eastAsia="en-PH"/>
        </w:rPr>
      </w:pPr>
      <w:r>
        <w:rPr>
          <w:szCs w:val="24"/>
        </w:rPr>
        <w:t>Post audit of Disbursement Voucher (DV) No. 100-20-04-371 dated April 28, 2020, DV No. 100-20-08-797 dated August 25, 2020 and DV No. 100-20-01-056 dated January 16, 2020 in the amount of ₱198,000.00, ₱199,000.00 and ₱187,000.00</w:t>
      </w:r>
      <w:r w:rsidR="00B22509">
        <w:rPr>
          <w:szCs w:val="24"/>
        </w:rPr>
        <w:t>,</w:t>
      </w:r>
      <w:r>
        <w:rPr>
          <w:szCs w:val="24"/>
        </w:rPr>
        <w:t xml:space="preserve"> respectively</w:t>
      </w:r>
      <w:r w:rsidR="00B22509">
        <w:rPr>
          <w:szCs w:val="24"/>
        </w:rPr>
        <w:t>,</w:t>
      </w:r>
      <w:r>
        <w:rPr>
          <w:szCs w:val="24"/>
        </w:rPr>
        <w:t xml:space="preserve"> or a total amount of ₱584,000.00 covering the payment</w:t>
      </w:r>
      <w:r w:rsidR="00734F99">
        <w:rPr>
          <w:szCs w:val="24"/>
        </w:rPr>
        <w:t>s</w:t>
      </w:r>
      <w:r>
        <w:rPr>
          <w:szCs w:val="24"/>
        </w:rPr>
        <w:t xml:space="preserve"> of the contract for the rental of Backhoe and Loader, revealed that payments were not supported with complete do</w:t>
      </w:r>
      <w:r w:rsidR="00734F99">
        <w:rPr>
          <w:szCs w:val="24"/>
        </w:rPr>
        <w:t>cumentation as summarized below.</w:t>
      </w:r>
    </w:p>
    <w:p w:rsidR="006D43E0" w:rsidRDefault="006D43E0" w:rsidP="00FC5CD7">
      <w:pPr>
        <w:spacing w:after="0" w:line="240" w:lineRule="auto"/>
        <w:jc w:val="both"/>
        <w:rPr>
          <w:b/>
          <w:szCs w:val="24"/>
        </w:rPr>
      </w:pPr>
    </w:p>
    <w:p w:rsidR="006D43E0" w:rsidRDefault="006D43E0" w:rsidP="00657C4E">
      <w:pPr>
        <w:pStyle w:val="ListParagraph"/>
        <w:numPr>
          <w:ilvl w:val="0"/>
          <w:numId w:val="14"/>
        </w:numPr>
        <w:spacing w:after="0" w:line="240" w:lineRule="auto"/>
        <w:ind w:left="1440"/>
        <w:contextualSpacing/>
        <w:jc w:val="both"/>
        <w:rPr>
          <w:szCs w:val="24"/>
        </w:rPr>
      </w:pPr>
      <w:r>
        <w:rPr>
          <w:szCs w:val="24"/>
        </w:rPr>
        <w:t>Approved documents containing the number and complete technical specifications of the equipment to be rented (e.g., brand name, make/country of origin, hp, model, piston displacement, etc.);</w:t>
      </w:r>
    </w:p>
    <w:p w:rsidR="00005BD2" w:rsidRDefault="00005BD2" w:rsidP="00005BD2">
      <w:pPr>
        <w:pStyle w:val="ListParagraph"/>
        <w:spacing w:after="0" w:line="240" w:lineRule="auto"/>
        <w:ind w:left="1440"/>
        <w:contextualSpacing/>
        <w:jc w:val="both"/>
        <w:rPr>
          <w:szCs w:val="24"/>
        </w:rPr>
      </w:pPr>
    </w:p>
    <w:p w:rsidR="006D43E0" w:rsidRDefault="006D43E0" w:rsidP="00657C4E">
      <w:pPr>
        <w:pStyle w:val="ListParagraph"/>
        <w:numPr>
          <w:ilvl w:val="0"/>
          <w:numId w:val="14"/>
        </w:numPr>
        <w:spacing w:after="0" w:line="240" w:lineRule="auto"/>
        <w:ind w:left="1440"/>
        <w:contextualSpacing/>
        <w:jc w:val="both"/>
        <w:rPr>
          <w:szCs w:val="24"/>
        </w:rPr>
      </w:pPr>
      <w:r>
        <w:rPr>
          <w:szCs w:val="24"/>
        </w:rPr>
        <w:t>Approved detailed breakdown of the approved budget for the contract and the contract amount showing in su</w:t>
      </w:r>
      <w:r w:rsidR="00005BD2">
        <w:rPr>
          <w:szCs w:val="24"/>
        </w:rPr>
        <w:t>fficient detail its derivation;</w:t>
      </w:r>
    </w:p>
    <w:p w:rsidR="00005BD2" w:rsidRDefault="00005BD2" w:rsidP="00005BD2">
      <w:pPr>
        <w:pStyle w:val="ListParagraph"/>
        <w:spacing w:after="0" w:line="240" w:lineRule="auto"/>
        <w:ind w:left="1440"/>
        <w:contextualSpacing/>
        <w:jc w:val="both"/>
        <w:rPr>
          <w:szCs w:val="24"/>
        </w:rPr>
      </w:pPr>
    </w:p>
    <w:p w:rsidR="006D43E0" w:rsidRDefault="006D43E0" w:rsidP="00657C4E">
      <w:pPr>
        <w:pStyle w:val="ListParagraph"/>
        <w:numPr>
          <w:ilvl w:val="0"/>
          <w:numId w:val="14"/>
        </w:numPr>
        <w:spacing w:after="0" w:line="240" w:lineRule="auto"/>
        <w:ind w:left="1440"/>
        <w:contextualSpacing/>
        <w:jc w:val="both"/>
        <w:rPr>
          <w:szCs w:val="24"/>
        </w:rPr>
      </w:pPr>
      <w:r>
        <w:rPr>
          <w:szCs w:val="24"/>
        </w:rPr>
        <w:t>Agency evaluation of equipment utilization;</w:t>
      </w:r>
    </w:p>
    <w:p w:rsidR="00005BD2" w:rsidRDefault="00005BD2" w:rsidP="00005BD2">
      <w:pPr>
        <w:pStyle w:val="ListParagraph"/>
        <w:spacing w:after="0" w:line="240" w:lineRule="auto"/>
        <w:ind w:left="1440"/>
        <w:contextualSpacing/>
        <w:jc w:val="both"/>
        <w:rPr>
          <w:szCs w:val="24"/>
        </w:rPr>
      </w:pPr>
    </w:p>
    <w:p w:rsidR="006D43E0" w:rsidRDefault="006D43E0" w:rsidP="00657C4E">
      <w:pPr>
        <w:pStyle w:val="ListParagraph"/>
        <w:numPr>
          <w:ilvl w:val="0"/>
          <w:numId w:val="14"/>
        </w:numPr>
        <w:spacing w:after="0" w:line="240" w:lineRule="auto"/>
        <w:ind w:left="1440"/>
        <w:contextualSpacing/>
        <w:jc w:val="both"/>
        <w:rPr>
          <w:szCs w:val="24"/>
        </w:rPr>
      </w:pPr>
      <w:r>
        <w:rPr>
          <w:szCs w:val="24"/>
        </w:rPr>
        <w:t>Request for payment by contractor/supplier; and</w:t>
      </w:r>
    </w:p>
    <w:p w:rsidR="00005BD2" w:rsidRDefault="00005BD2" w:rsidP="00005BD2">
      <w:pPr>
        <w:pStyle w:val="ListParagraph"/>
        <w:spacing w:after="0" w:line="240" w:lineRule="auto"/>
        <w:ind w:left="1440"/>
        <w:contextualSpacing/>
        <w:jc w:val="both"/>
        <w:rPr>
          <w:szCs w:val="24"/>
        </w:rPr>
      </w:pPr>
    </w:p>
    <w:p w:rsidR="006D43E0" w:rsidRDefault="006D43E0" w:rsidP="00657C4E">
      <w:pPr>
        <w:pStyle w:val="ListParagraph"/>
        <w:numPr>
          <w:ilvl w:val="0"/>
          <w:numId w:val="14"/>
        </w:numPr>
        <w:spacing w:after="0" w:line="240" w:lineRule="auto"/>
        <w:ind w:left="1440"/>
        <w:contextualSpacing/>
        <w:jc w:val="both"/>
        <w:rPr>
          <w:szCs w:val="24"/>
        </w:rPr>
      </w:pPr>
      <w:r>
        <w:rPr>
          <w:szCs w:val="24"/>
        </w:rPr>
        <w:t>Pertinent data of area of operation</w:t>
      </w:r>
    </w:p>
    <w:p w:rsidR="006D43E0" w:rsidRDefault="006D43E0" w:rsidP="00FC5CD7">
      <w:pPr>
        <w:spacing w:after="0" w:line="240" w:lineRule="auto"/>
        <w:jc w:val="both"/>
        <w:rPr>
          <w:szCs w:val="24"/>
        </w:rPr>
      </w:pPr>
    </w:p>
    <w:p w:rsidR="00BF10CB" w:rsidRDefault="006D43E0" w:rsidP="00BF10CB">
      <w:pPr>
        <w:pStyle w:val="ListParagraph"/>
        <w:spacing w:after="0" w:line="240" w:lineRule="auto"/>
        <w:ind w:left="360" w:firstLine="540"/>
        <w:jc w:val="both"/>
        <w:rPr>
          <w:szCs w:val="24"/>
        </w:rPr>
      </w:pPr>
      <w:r>
        <w:rPr>
          <w:szCs w:val="24"/>
        </w:rPr>
        <w:t>The non-submission of the required supporting documents precluded the Audit Team from conducting further review on the con</w:t>
      </w:r>
      <w:r w:rsidR="00005BD2">
        <w:rPr>
          <w:szCs w:val="24"/>
        </w:rPr>
        <w:t>tract and its related documents;</w:t>
      </w:r>
      <w:r>
        <w:rPr>
          <w:szCs w:val="24"/>
        </w:rPr>
        <w:t xml:space="preserve"> thus, </w:t>
      </w:r>
      <w:r w:rsidR="00734F99">
        <w:rPr>
          <w:szCs w:val="24"/>
        </w:rPr>
        <w:t xml:space="preserve">raised </w:t>
      </w:r>
      <w:r>
        <w:rPr>
          <w:szCs w:val="24"/>
        </w:rPr>
        <w:t>doubts as to the validity and propriety of the claims.</w:t>
      </w:r>
    </w:p>
    <w:p w:rsidR="00BF10CB" w:rsidRDefault="00BF10CB" w:rsidP="00BF10CB">
      <w:pPr>
        <w:pStyle w:val="ListParagraph"/>
        <w:spacing w:after="0" w:line="240" w:lineRule="auto"/>
        <w:ind w:left="360" w:firstLine="540"/>
        <w:jc w:val="both"/>
        <w:rPr>
          <w:szCs w:val="24"/>
        </w:rPr>
      </w:pPr>
    </w:p>
    <w:p w:rsidR="00BF10CB" w:rsidRDefault="006D43E0" w:rsidP="00BF10CB">
      <w:pPr>
        <w:pStyle w:val="ListParagraph"/>
        <w:spacing w:after="0" w:line="240" w:lineRule="auto"/>
        <w:ind w:left="360" w:firstLine="540"/>
        <w:jc w:val="both"/>
        <w:rPr>
          <w:b/>
          <w:szCs w:val="24"/>
        </w:rPr>
      </w:pPr>
      <w:r>
        <w:rPr>
          <w:b/>
          <w:szCs w:val="24"/>
        </w:rPr>
        <w:t>We recommend</w:t>
      </w:r>
      <w:r w:rsidR="00734F99">
        <w:rPr>
          <w:b/>
          <w:szCs w:val="24"/>
        </w:rPr>
        <w:t>ed</w:t>
      </w:r>
      <w:r>
        <w:rPr>
          <w:b/>
          <w:szCs w:val="24"/>
        </w:rPr>
        <w:t xml:space="preserve"> that Management instruct the Municipal Accountant </w:t>
      </w:r>
      <w:r w:rsidR="00B44CCD">
        <w:rPr>
          <w:b/>
          <w:szCs w:val="24"/>
        </w:rPr>
        <w:t xml:space="preserve">to </w:t>
      </w:r>
      <w:r>
        <w:rPr>
          <w:b/>
          <w:szCs w:val="24"/>
        </w:rPr>
        <w:t xml:space="preserve">submit the </w:t>
      </w:r>
      <w:r w:rsidR="00B22509">
        <w:rPr>
          <w:b/>
          <w:szCs w:val="24"/>
        </w:rPr>
        <w:t xml:space="preserve">aforementioned </w:t>
      </w:r>
      <w:r>
        <w:rPr>
          <w:b/>
          <w:szCs w:val="24"/>
        </w:rPr>
        <w:t>lacking documents to properly substantiate the propriety and validity of the recorded transactions.</w:t>
      </w:r>
    </w:p>
    <w:p w:rsidR="00BF10CB" w:rsidRDefault="00BF10CB" w:rsidP="00BF10CB">
      <w:pPr>
        <w:pStyle w:val="ListParagraph"/>
        <w:spacing w:after="0" w:line="240" w:lineRule="auto"/>
        <w:ind w:left="360" w:firstLine="540"/>
        <w:jc w:val="both"/>
        <w:rPr>
          <w:b/>
          <w:szCs w:val="24"/>
        </w:rPr>
      </w:pPr>
    </w:p>
    <w:p w:rsidR="000F709A" w:rsidRDefault="00B22509" w:rsidP="00BF10CB">
      <w:pPr>
        <w:pStyle w:val="ListParagraph"/>
        <w:spacing w:after="0" w:line="240" w:lineRule="auto"/>
        <w:ind w:left="360" w:firstLine="540"/>
        <w:jc w:val="both"/>
        <w:rPr>
          <w:szCs w:val="24"/>
        </w:rPr>
      </w:pPr>
      <w:r>
        <w:rPr>
          <w:szCs w:val="24"/>
        </w:rPr>
        <w:t>T</w:t>
      </w:r>
      <w:r w:rsidR="000F709A">
        <w:rPr>
          <w:szCs w:val="24"/>
        </w:rPr>
        <w:t xml:space="preserve">he Management assured the Audit Team to submit the lacking documents. </w:t>
      </w:r>
    </w:p>
    <w:p w:rsidR="000F709A" w:rsidRDefault="000F709A" w:rsidP="00FD268D">
      <w:pPr>
        <w:spacing w:after="0" w:line="240" w:lineRule="auto"/>
        <w:ind w:left="720" w:firstLine="720"/>
        <w:jc w:val="both"/>
        <w:rPr>
          <w:b/>
          <w:szCs w:val="24"/>
        </w:rPr>
      </w:pPr>
    </w:p>
    <w:p w:rsidR="000F709A" w:rsidRDefault="00734F99" w:rsidP="00BF10CB">
      <w:pPr>
        <w:pStyle w:val="ListParagraph"/>
        <w:numPr>
          <w:ilvl w:val="0"/>
          <w:numId w:val="9"/>
        </w:numPr>
        <w:spacing w:after="0" w:line="240" w:lineRule="auto"/>
        <w:ind w:left="360"/>
        <w:jc w:val="both"/>
        <w:rPr>
          <w:b/>
          <w:szCs w:val="24"/>
        </w:rPr>
      </w:pPr>
      <w:r>
        <w:rPr>
          <w:b/>
          <w:szCs w:val="24"/>
        </w:rPr>
        <w:t>Value for Money Audit</w:t>
      </w:r>
    </w:p>
    <w:p w:rsidR="005D1F04" w:rsidRDefault="005D1F04" w:rsidP="005D1F04">
      <w:pPr>
        <w:spacing w:after="0" w:line="240" w:lineRule="auto"/>
        <w:jc w:val="both"/>
        <w:rPr>
          <w:b/>
          <w:szCs w:val="24"/>
        </w:rPr>
      </w:pPr>
    </w:p>
    <w:p w:rsidR="005D1F04" w:rsidRPr="005D1F04" w:rsidRDefault="00372B9A" w:rsidP="00771B32">
      <w:pPr>
        <w:pStyle w:val="ListParagraph"/>
        <w:spacing w:after="0" w:line="240" w:lineRule="auto"/>
        <w:ind w:left="360"/>
        <w:jc w:val="both"/>
        <w:rPr>
          <w:b/>
          <w:i/>
          <w:szCs w:val="24"/>
        </w:rPr>
      </w:pPr>
      <w:r>
        <w:rPr>
          <w:b/>
          <w:i/>
          <w:szCs w:val="24"/>
        </w:rPr>
        <w:t xml:space="preserve">Non-utilization of </w:t>
      </w:r>
      <w:r w:rsidR="005D1F04">
        <w:rPr>
          <w:b/>
          <w:i/>
          <w:szCs w:val="24"/>
        </w:rPr>
        <w:t>MRF Machineries</w:t>
      </w:r>
    </w:p>
    <w:p w:rsidR="00CE01C3" w:rsidRDefault="00CE01C3" w:rsidP="00CE01C3">
      <w:pPr>
        <w:pStyle w:val="ListParagraph"/>
        <w:spacing w:after="0" w:line="240" w:lineRule="auto"/>
        <w:jc w:val="both"/>
        <w:rPr>
          <w:b/>
          <w:szCs w:val="24"/>
        </w:rPr>
      </w:pPr>
    </w:p>
    <w:p w:rsidR="00B125D5" w:rsidRPr="000B6C0D" w:rsidRDefault="00372B9A" w:rsidP="00BF10CB">
      <w:pPr>
        <w:pStyle w:val="ListParagraph"/>
        <w:numPr>
          <w:ilvl w:val="0"/>
          <w:numId w:val="24"/>
        </w:numPr>
        <w:spacing w:after="0" w:line="240" w:lineRule="auto"/>
        <w:contextualSpacing/>
        <w:jc w:val="both"/>
        <w:rPr>
          <w:b/>
          <w:color w:val="000000"/>
        </w:rPr>
      </w:pPr>
      <w:r>
        <w:rPr>
          <w:b/>
          <w:szCs w:val="24"/>
        </w:rPr>
        <w:t xml:space="preserve">The MRF </w:t>
      </w:r>
      <w:r w:rsidR="00771B32">
        <w:rPr>
          <w:b/>
          <w:szCs w:val="24"/>
        </w:rPr>
        <w:t>M</w:t>
      </w:r>
      <w:r w:rsidR="00B125D5" w:rsidRPr="000B6C0D">
        <w:rPr>
          <w:b/>
          <w:szCs w:val="24"/>
        </w:rPr>
        <w:t>achineries</w:t>
      </w:r>
      <w:r w:rsidR="00771B32">
        <w:rPr>
          <w:b/>
          <w:szCs w:val="24"/>
        </w:rPr>
        <w:t xml:space="preserve"> amounting to ₱13,500,000.00</w:t>
      </w:r>
      <w:r w:rsidR="00436241">
        <w:rPr>
          <w:b/>
          <w:szCs w:val="24"/>
        </w:rPr>
        <w:t xml:space="preserve"> consisted of comp</w:t>
      </w:r>
      <w:r w:rsidR="00771B32">
        <w:rPr>
          <w:b/>
          <w:szCs w:val="24"/>
        </w:rPr>
        <w:t xml:space="preserve">actor, granulator and brick-making machinery to be used for sorting, segregation, composting and recycling of wastes materials </w:t>
      </w:r>
      <w:r>
        <w:rPr>
          <w:b/>
          <w:szCs w:val="24"/>
        </w:rPr>
        <w:t xml:space="preserve">but </w:t>
      </w:r>
      <w:r w:rsidR="00436241">
        <w:rPr>
          <w:b/>
          <w:szCs w:val="24"/>
        </w:rPr>
        <w:t xml:space="preserve">were not yet </w:t>
      </w:r>
      <w:r>
        <w:rPr>
          <w:b/>
          <w:szCs w:val="24"/>
        </w:rPr>
        <w:t xml:space="preserve">utilized </w:t>
      </w:r>
      <w:r w:rsidR="00436241">
        <w:rPr>
          <w:b/>
          <w:szCs w:val="24"/>
        </w:rPr>
        <w:t xml:space="preserve">due to </w:t>
      </w:r>
      <w:r w:rsidR="00771B32">
        <w:rPr>
          <w:b/>
          <w:szCs w:val="24"/>
        </w:rPr>
        <w:t xml:space="preserve">the </w:t>
      </w:r>
      <w:r w:rsidR="00436241">
        <w:rPr>
          <w:b/>
          <w:szCs w:val="24"/>
        </w:rPr>
        <w:t xml:space="preserve">absence of </w:t>
      </w:r>
      <w:r w:rsidR="00771B32">
        <w:rPr>
          <w:b/>
          <w:szCs w:val="24"/>
        </w:rPr>
        <w:t xml:space="preserve">recyclable </w:t>
      </w:r>
      <w:r w:rsidR="00436241">
        <w:rPr>
          <w:b/>
          <w:szCs w:val="24"/>
        </w:rPr>
        <w:t xml:space="preserve">wastes needed for the machineries to </w:t>
      </w:r>
      <w:r w:rsidR="001D29CB">
        <w:rPr>
          <w:b/>
          <w:szCs w:val="24"/>
        </w:rPr>
        <w:t xml:space="preserve">be operational; </w:t>
      </w:r>
      <w:r w:rsidR="00B125D5" w:rsidRPr="000B6C0D">
        <w:rPr>
          <w:b/>
          <w:color w:val="000000"/>
        </w:rPr>
        <w:t>thereby</w:t>
      </w:r>
      <w:r w:rsidR="001D29CB">
        <w:rPr>
          <w:b/>
          <w:color w:val="000000"/>
        </w:rPr>
        <w:t>,</w:t>
      </w:r>
      <w:r w:rsidR="00B125D5" w:rsidRPr="000B6C0D">
        <w:rPr>
          <w:b/>
          <w:color w:val="000000"/>
        </w:rPr>
        <w:t xml:space="preserve"> depriving the </w:t>
      </w:r>
      <w:r w:rsidR="00DB6C50">
        <w:rPr>
          <w:b/>
          <w:color w:val="000000"/>
        </w:rPr>
        <w:t xml:space="preserve">benefits </w:t>
      </w:r>
      <w:r w:rsidR="005C6E62">
        <w:rPr>
          <w:b/>
          <w:color w:val="000000"/>
        </w:rPr>
        <w:t xml:space="preserve">that </w:t>
      </w:r>
      <w:r w:rsidR="00B125D5">
        <w:rPr>
          <w:b/>
          <w:color w:val="000000"/>
        </w:rPr>
        <w:t xml:space="preserve">could </w:t>
      </w:r>
      <w:r w:rsidR="005C6E62">
        <w:rPr>
          <w:b/>
          <w:color w:val="000000"/>
        </w:rPr>
        <w:t xml:space="preserve">be </w:t>
      </w:r>
      <w:r w:rsidR="00B125D5">
        <w:rPr>
          <w:b/>
          <w:color w:val="000000"/>
        </w:rPr>
        <w:t>derive</w:t>
      </w:r>
      <w:r w:rsidR="005C6E62">
        <w:rPr>
          <w:b/>
          <w:color w:val="000000"/>
        </w:rPr>
        <w:t>d</w:t>
      </w:r>
      <w:r w:rsidR="00B125D5">
        <w:rPr>
          <w:b/>
          <w:color w:val="000000"/>
        </w:rPr>
        <w:t xml:space="preserve"> </w:t>
      </w:r>
      <w:r w:rsidR="001D29CB">
        <w:rPr>
          <w:b/>
          <w:color w:val="000000"/>
        </w:rPr>
        <w:t xml:space="preserve">therefrom. </w:t>
      </w:r>
    </w:p>
    <w:p w:rsidR="00B125D5" w:rsidRPr="000B6C0D" w:rsidRDefault="00B125D5" w:rsidP="00B125D5">
      <w:pPr>
        <w:spacing w:after="0" w:line="240" w:lineRule="auto"/>
        <w:jc w:val="both"/>
        <w:rPr>
          <w:rFonts w:eastAsia="Times New Roman"/>
          <w:b/>
          <w:szCs w:val="24"/>
        </w:rPr>
      </w:pPr>
    </w:p>
    <w:p w:rsidR="00B125D5" w:rsidRDefault="00B125D5" w:rsidP="00BF10CB">
      <w:pPr>
        <w:pStyle w:val="ListParagraph"/>
        <w:spacing w:after="0" w:line="240" w:lineRule="auto"/>
        <w:ind w:left="360" w:firstLine="540"/>
        <w:jc w:val="both"/>
        <w:rPr>
          <w:szCs w:val="24"/>
        </w:rPr>
      </w:pPr>
      <w:r w:rsidRPr="000D076C">
        <w:rPr>
          <w:szCs w:val="24"/>
        </w:rPr>
        <w:t xml:space="preserve">Section 33 of </w:t>
      </w:r>
      <w:r w:rsidR="001D29CB" w:rsidRPr="001D29CB">
        <w:rPr>
          <w:szCs w:val="24"/>
        </w:rPr>
        <w:t>RA No. 9003, otherwise known as the Ecological Waste Management Act of 2000, provides</w:t>
      </w:r>
      <w:r w:rsidR="001D29CB">
        <w:rPr>
          <w:szCs w:val="24"/>
        </w:rPr>
        <w:t xml:space="preserve"> that:</w:t>
      </w:r>
    </w:p>
    <w:p w:rsidR="00721843" w:rsidRDefault="00721843" w:rsidP="00BF10CB">
      <w:pPr>
        <w:pStyle w:val="ListParagraph"/>
        <w:spacing w:after="0" w:line="240" w:lineRule="auto"/>
        <w:ind w:left="360" w:firstLine="540"/>
        <w:jc w:val="both"/>
        <w:rPr>
          <w:szCs w:val="24"/>
        </w:rPr>
      </w:pPr>
    </w:p>
    <w:p w:rsidR="00721843" w:rsidRPr="000D076C" w:rsidRDefault="00721843" w:rsidP="00BF10CB">
      <w:pPr>
        <w:pStyle w:val="ListParagraph"/>
        <w:spacing w:after="0" w:line="240" w:lineRule="auto"/>
        <w:ind w:left="360" w:firstLine="540"/>
        <w:jc w:val="both"/>
        <w:rPr>
          <w:szCs w:val="24"/>
        </w:rPr>
      </w:pPr>
    </w:p>
    <w:p w:rsidR="00B125D5" w:rsidRPr="00D260A8" w:rsidRDefault="00B125D5" w:rsidP="00D260A8">
      <w:pPr>
        <w:spacing w:after="0" w:line="240" w:lineRule="auto"/>
        <w:ind w:left="1530" w:right="630"/>
        <w:jc w:val="both"/>
        <w:rPr>
          <w:rFonts w:eastAsia="Times New Roman"/>
          <w:szCs w:val="24"/>
        </w:rPr>
      </w:pPr>
      <w:r w:rsidRPr="00D260A8">
        <w:rPr>
          <w:rFonts w:eastAsia="Times New Roman"/>
          <w:szCs w:val="24"/>
        </w:rPr>
        <w:t>Guidelines for Establishment of Materials Recovery Facility. — Materials recovery facilities shall be designed to receive, sort, process, and store compostable and recyclable material efficiently and in an environmentally sound manner. The facility shall address the following considerations:</w:t>
      </w:r>
    </w:p>
    <w:p w:rsidR="00B125D5" w:rsidRPr="00B125D5" w:rsidRDefault="00B125D5" w:rsidP="00D260A8">
      <w:pPr>
        <w:tabs>
          <w:tab w:val="left" w:pos="8280"/>
        </w:tabs>
        <w:spacing w:after="0" w:line="240" w:lineRule="auto"/>
        <w:ind w:left="2070" w:right="747"/>
        <w:jc w:val="both"/>
        <w:rPr>
          <w:rFonts w:eastAsiaTheme="minorHAnsi"/>
          <w:szCs w:val="24"/>
          <w:lang w:val="en-PH"/>
        </w:rPr>
      </w:pPr>
    </w:p>
    <w:p w:rsidR="00B125D5" w:rsidRDefault="00B125D5" w:rsidP="00D260A8">
      <w:pPr>
        <w:tabs>
          <w:tab w:val="left" w:pos="1890"/>
          <w:tab w:val="left" w:pos="8280"/>
        </w:tabs>
        <w:spacing w:after="0" w:line="240" w:lineRule="auto"/>
        <w:ind w:left="2070" w:right="1080" w:hanging="270"/>
        <w:jc w:val="both"/>
        <w:rPr>
          <w:rFonts w:eastAsiaTheme="minorHAnsi"/>
          <w:szCs w:val="24"/>
          <w:lang w:val="en-PH"/>
        </w:rPr>
      </w:pPr>
      <w:r>
        <w:rPr>
          <w:rFonts w:eastAsiaTheme="minorHAnsi"/>
          <w:szCs w:val="24"/>
          <w:lang w:val="en-PH"/>
        </w:rPr>
        <w:t>(a)</w:t>
      </w:r>
      <w:r w:rsidRPr="00B125D5">
        <w:rPr>
          <w:rFonts w:eastAsiaTheme="minorHAnsi"/>
          <w:szCs w:val="24"/>
          <w:lang w:val="en-PH"/>
        </w:rPr>
        <w:t>The building and/or land layout and equipment must be designed to accommodate efficient and safe materials processing, movement, and storage; and</w:t>
      </w:r>
    </w:p>
    <w:p w:rsidR="00B125D5" w:rsidRPr="00B125D5" w:rsidRDefault="00B125D5" w:rsidP="00D260A8">
      <w:pPr>
        <w:tabs>
          <w:tab w:val="left" w:pos="1890"/>
          <w:tab w:val="left" w:pos="8280"/>
        </w:tabs>
        <w:spacing w:after="0" w:line="240" w:lineRule="auto"/>
        <w:ind w:left="2070" w:right="1080" w:hanging="270"/>
        <w:jc w:val="both"/>
        <w:rPr>
          <w:rFonts w:eastAsiaTheme="minorHAnsi"/>
          <w:szCs w:val="24"/>
          <w:lang w:val="en-PH"/>
        </w:rPr>
      </w:pPr>
    </w:p>
    <w:p w:rsidR="00B125D5" w:rsidRPr="00B125D5" w:rsidRDefault="00B125D5" w:rsidP="00D260A8">
      <w:pPr>
        <w:tabs>
          <w:tab w:val="left" w:pos="1890"/>
          <w:tab w:val="left" w:pos="8280"/>
        </w:tabs>
        <w:spacing w:after="0" w:line="240" w:lineRule="auto"/>
        <w:ind w:left="2070" w:right="1080" w:hanging="270"/>
        <w:jc w:val="both"/>
        <w:rPr>
          <w:rFonts w:eastAsiaTheme="minorHAnsi"/>
          <w:szCs w:val="24"/>
          <w:lang w:val="en-PH"/>
        </w:rPr>
      </w:pPr>
      <w:r>
        <w:rPr>
          <w:rFonts w:eastAsiaTheme="minorHAnsi"/>
          <w:szCs w:val="24"/>
          <w:lang w:val="en-PH"/>
        </w:rPr>
        <w:t>(b)</w:t>
      </w:r>
      <w:r w:rsidRPr="00B125D5">
        <w:rPr>
          <w:rFonts w:eastAsiaTheme="minorHAnsi"/>
          <w:szCs w:val="24"/>
          <w:lang w:val="en-PH"/>
        </w:rPr>
        <w:t>The building must be designed to allow efficient and safe external access an</w:t>
      </w:r>
      <w:r>
        <w:rPr>
          <w:rFonts w:eastAsiaTheme="minorHAnsi"/>
          <w:szCs w:val="24"/>
          <w:lang w:val="en-PH"/>
        </w:rPr>
        <w:t>d to accommodate internal flow.</w:t>
      </w:r>
    </w:p>
    <w:p w:rsidR="00B125D5" w:rsidRDefault="00B125D5" w:rsidP="00B125D5">
      <w:pPr>
        <w:spacing w:after="0" w:line="240" w:lineRule="auto"/>
        <w:ind w:left="720" w:firstLine="720"/>
        <w:jc w:val="both"/>
        <w:rPr>
          <w:rFonts w:eastAsia="Times New Roman"/>
          <w:szCs w:val="24"/>
        </w:rPr>
      </w:pPr>
    </w:p>
    <w:p w:rsidR="00BF10CB" w:rsidRDefault="001D29CB" w:rsidP="00BF10CB">
      <w:pPr>
        <w:pStyle w:val="ListParagraph"/>
        <w:spacing w:after="0" w:line="240" w:lineRule="auto"/>
        <w:ind w:left="360" w:firstLine="540"/>
        <w:jc w:val="both"/>
        <w:rPr>
          <w:szCs w:val="24"/>
        </w:rPr>
      </w:pPr>
      <w:r>
        <w:rPr>
          <w:szCs w:val="24"/>
        </w:rPr>
        <w:t>The MRF machineries of</w:t>
      </w:r>
      <w:r w:rsidR="00771B32">
        <w:rPr>
          <w:szCs w:val="24"/>
        </w:rPr>
        <w:t xml:space="preserve"> the LGU consisted of compactor, </w:t>
      </w:r>
      <w:r>
        <w:rPr>
          <w:szCs w:val="24"/>
        </w:rPr>
        <w:t xml:space="preserve">granulator </w:t>
      </w:r>
      <w:r w:rsidR="00771B32">
        <w:rPr>
          <w:szCs w:val="24"/>
        </w:rPr>
        <w:t xml:space="preserve">and brick-making machinery </w:t>
      </w:r>
      <w:r>
        <w:rPr>
          <w:szCs w:val="24"/>
        </w:rPr>
        <w:t>which can turn various recyclable wastes into bricks. The LGU intends to use the said bricks for its various projects.</w:t>
      </w:r>
      <w:r w:rsidR="0043055B">
        <w:rPr>
          <w:szCs w:val="24"/>
        </w:rPr>
        <w:t xml:space="preserve"> The machineries were delivered on October 15, 2018</w:t>
      </w:r>
      <w:r w:rsidR="00DB6C50">
        <w:rPr>
          <w:szCs w:val="24"/>
        </w:rPr>
        <w:t xml:space="preserve"> </w:t>
      </w:r>
      <w:r w:rsidR="00372B9A">
        <w:rPr>
          <w:szCs w:val="24"/>
        </w:rPr>
        <w:t xml:space="preserve">with </w:t>
      </w:r>
      <w:r w:rsidR="00DB6C50">
        <w:rPr>
          <w:szCs w:val="24"/>
        </w:rPr>
        <w:t>a total cost of ₱13,500,000.00</w:t>
      </w:r>
      <w:r w:rsidR="0043055B">
        <w:rPr>
          <w:szCs w:val="24"/>
        </w:rPr>
        <w:t xml:space="preserve">. </w:t>
      </w:r>
    </w:p>
    <w:p w:rsidR="00BF10CB" w:rsidRDefault="00BF10CB" w:rsidP="00BF10CB">
      <w:pPr>
        <w:pStyle w:val="ListParagraph"/>
        <w:spacing w:after="0" w:line="240" w:lineRule="auto"/>
        <w:ind w:left="360" w:firstLine="540"/>
        <w:jc w:val="both"/>
        <w:rPr>
          <w:szCs w:val="24"/>
        </w:rPr>
      </w:pPr>
    </w:p>
    <w:p w:rsidR="00BF10CB" w:rsidRDefault="001D29CB" w:rsidP="00BF10CB">
      <w:pPr>
        <w:pStyle w:val="ListParagraph"/>
        <w:spacing w:after="0" w:line="240" w:lineRule="auto"/>
        <w:ind w:left="360" w:firstLine="540"/>
        <w:jc w:val="both"/>
        <w:rPr>
          <w:szCs w:val="24"/>
        </w:rPr>
      </w:pPr>
      <w:r>
        <w:rPr>
          <w:szCs w:val="24"/>
        </w:rPr>
        <w:t xml:space="preserve">Discussion with the Management on the status of the MRF machineries of the LGU </w:t>
      </w:r>
      <w:r w:rsidR="00346A8B">
        <w:rPr>
          <w:szCs w:val="24"/>
        </w:rPr>
        <w:t>which were not</w:t>
      </w:r>
      <w:r>
        <w:rPr>
          <w:szCs w:val="24"/>
        </w:rPr>
        <w:t xml:space="preserve"> operational during the prior years due to non-installation of the supplier of the machineries revealed that the machineries were already installed in the MRF site of the LGU and the supplier likewise trained</w:t>
      </w:r>
      <w:r w:rsidR="00346A8B">
        <w:rPr>
          <w:szCs w:val="24"/>
        </w:rPr>
        <w:t xml:space="preserve"> the employees of the LGU on the operation of the machineries.</w:t>
      </w:r>
    </w:p>
    <w:p w:rsidR="00BF10CB" w:rsidRDefault="00BF10CB" w:rsidP="00BF10CB">
      <w:pPr>
        <w:pStyle w:val="ListParagraph"/>
        <w:spacing w:after="0" w:line="240" w:lineRule="auto"/>
        <w:ind w:left="360" w:firstLine="540"/>
        <w:jc w:val="both"/>
        <w:rPr>
          <w:szCs w:val="24"/>
        </w:rPr>
      </w:pPr>
    </w:p>
    <w:p w:rsidR="00BF10CB" w:rsidRDefault="00346A8B" w:rsidP="00BF10CB">
      <w:pPr>
        <w:pStyle w:val="ListParagraph"/>
        <w:spacing w:after="0" w:line="240" w:lineRule="auto"/>
        <w:ind w:left="360" w:firstLine="540"/>
        <w:jc w:val="both"/>
        <w:rPr>
          <w:szCs w:val="24"/>
        </w:rPr>
      </w:pPr>
      <w:r>
        <w:rPr>
          <w:szCs w:val="24"/>
        </w:rPr>
        <w:t>However, despite the installation of the machineries and training of LGU employees, the machine</w:t>
      </w:r>
      <w:r w:rsidR="0043055B">
        <w:rPr>
          <w:szCs w:val="24"/>
        </w:rPr>
        <w:t>ries were still not operational; thus, foregoing the benefits that could be derived therefrom.</w:t>
      </w:r>
      <w:r>
        <w:rPr>
          <w:szCs w:val="24"/>
        </w:rPr>
        <w:t xml:space="preserve"> Inquiry with the Management revealed that</w:t>
      </w:r>
      <w:r w:rsidR="0043055B">
        <w:rPr>
          <w:szCs w:val="24"/>
        </w:rPr>
        <w:t xml:space="preserve"> there were no recyclable wastes</w:t>
      </w:r>
      <w:r>
        <w:rPr>
          <w:szCs w:val="24"/>
        </w:rPr>
        <w:t xml:space="preserve">, </w:t>
      </w:r>
      <w:r w:rsidR="00DB6C50">
        <w:rPr>
          <w:szCs w:val="24"/>
        </w:rPr>
        <w:t>which are</w:t>
      </w:r>
      <w:r>
        <w:rPr>
          <w:szCs w:val="24"/>
        </w:rPr>
        <w:t xml:space="preserve"> </w:t>
      </w:r>
      <w:r w:rsidR="00DB6C50">
        <w:rPr>
          <w:szCs w:val="24"/>
        </w:rPr>
        <w:t>the</w:t>
      </w:r>
      <w:r w:rsidR="0043055B">
        <w:rPr>
          <w:szCs w:val="24"/>
        </w:rPr>
        <w:t xml:space="preserve"> direct material</w:t>
      </w:r>
      <w:r w:rsidR="00DB6C50">
        <w:rPr>
          <w:szCs w:val="24"/>
        </w:rPr>
        <w:t>s needed</w:t>
      </w:r>
      <w:r w:rsidR="0043055B">
        <w:rPr>
          <w:szCs w:val="24"/>
        </w:rPr>
        <w:t xml:space="preserve"> for the conversion of wastes into bricks</w:t>
      </w:r>
      <w:r>
        <w:rPr>
          <w:szCs w:val="24"/>
        </w:rPr>
        <w:t xml:space="preserve">, at the MRF site of the LGU. However, the Management assured the Audit Team that </w:t>
      </w:r>
      <w:r w:rsidR="0043055B">
        <w:rPr>
          <w:szCs w:val="24"/>
        </w:rPr>
        <w:t xml:space="preserve">through </w:t>
      </w:r>
      <w:r>
        <w:rPr>
          <w:szCs w:val="24"/>
        </w:rPr>
        <w:t>the</w:t>
      </w:r>
      <w:r w:rsidR="0043055B">
        <w:rPr>
          <w:szCs w:val="24"/>
        </w:rPr>
        <w:t xml:space="preserve"> project of the</w:t>
      </w:r>
      <w:r>
        <w:rPr>
          <w:szCs w:val="24"/>
        </w:rPr>
        <w:t xml:space="preserve"> LGU </w:t>
      </w:r>
      <w:r w:rsidR="0043055B">
        <w:rPr>
          <w:szCs w:val="24"/>
        </w:rPr>
        <w:t xml:space="preserve">of </w:t>
      </w:r>
      <w:r>
        <w:rPr>
          <w:szCs w:val="24"/>
        </w:rPr>
        <w:t xml:space="preserve">providing MRF to each Barangay, recyclable wastes </w:t>
      </w:r>
      <w:r w:rsidR="0043055B">
        <w:rPr>
          <w:szCs w:val="24"/>
        </w:rPr>
        <w:t xml:space="preserve">will </w:t>
      </w:r>
      <w:r>
        <w:rPr>
          <w:szCs w:val="24"/>
        </w:rPr>
        <w:t xml:space="preserve">be available </w:t>
      </w:r>
      <w:r w:rsidR="0043055B">
        <w:rPr>
          <w:szCs w:val="24"/>
        </w:rPr>
        <w:t xml:space="preserve">for conversion to bricks, through the MRF machineries. </w:t>
      </w:r>
    </w:p>
    <w:p w:rsidR="00BF10CB" w:rsidRDefault="00BF10CB" w:rsidP="00BF10CB">
      <w:pPr>
        <w:pStyle w:val="ListParagraph"/>
        <w:spacing w:after="0" w:line="240" w:lineRule="auto"/>
        <w:ind w:left="360" w:firstLine="540"/>
        <w:jc w:val="both"/>
        <w:rPr>
          <w:szCs w:val="24"/>
        </w:rPr>
      </w:pPr>
    </w:p>
    <w:p w:rsidR="000A3E6D" w:rsidRDefault="00771B32" w:rsidP="00BF10CB">
      <w:pPr>
        <w:pStyle w:val="ListParagraph"/>
        <w:spacing w:after="0" w:line="240" w:lineRule="auto"/>
        <w:ind w:left="360" w:firstLine="540"/>
        <w:jc w:val="both"/>
        <w:rPr>
          <w:b/>
          <w:szCs w:val="24"/>
        </w:rPr>
      </w:pPr>
      <w:r w:rsidRPr="00771B32">
        <w:rPr>
          <w:b/>
          <w:szCs w:val="24"/>
        </w:rPr>
        <w:t xml:space="preserve">We recommended that </w:t>
      </w:r>
      <w:r w:rsidR="00C871CF">
        <w:rPr>
          <w:b/>
          <w:szCs w:val="24"/>
        </w:rPr>
        <w:t xml:space="preserve">Management </w:t>
      </w:r>
      <w:r w:rsidR="00372B9A">
        <w:rPr>
          <w:b/>
          <w:szCs w:val="24"/>
        </w:rPr>
        <w:t xml:space="preserve">require the </w:t>
      </w:r>
      <w:r w:rsidR="00BA6911">
        <w:rPr>
          <w:b/>
          <w:szCs w:val="24"/>
        </w:rPr>
        <w:t xml:space="preserve">Punong Barangays </w:t>
      </w:r>
      <w:r w:rsidR="00372B9A">
        <w:rPr>
          <w:b/>
          <w:szCs w:val="24"/>
        </w:rPr>
        <w:t xml:space="preserve">to operate their MRF in order to collect recyclable wastes </w:t>
      </w:r>
      <w:r w:rsidR="00637A43">
        <w:rPr>
          <w:b/>
          <w:szCs w:val="24"/>
        </w:rPr>
        <w:t xml:space="preserve">which </w:t>
      </w:r>
      <w:r w:rsidR="000A3E6D">
        <w:rPr>
          <w:b/>
          <w:szCs w:val="24"/>
        </w:rPr>
        <w:t>shall</w:t>
      </w:r>
      <w:r w:rsidR="00372B9A">
        <w:rPr>
          <w:b/>
          <w:szCs w:val="24"/>
        </w:rPr>
        <w:t xml:space="preserve"> </w:t>
      </w:r>
      <w:r w:rsidR="00BA6911">
        <w:rPr>
          <w:b/>
          <w:szCs w:val="24"/>
        </w:rPr>
        <w:t xml:space="preserve">converted </w:t>
      </w:r>
      <w:r w:rsidR="00637A43">
        <w:rPr>
          <w:b/>
          <w:szCs w:val="24"/>
        </w:rPr>
        <w:t xml:space="preserve">to </w:t>
      </w:r>
      <w:r w:rsidR="000A3E6D">
        <w:rPr>
          <w:b/>
          <w:szCs w:val="24"/>
        </w:rPr>
        <w:t xml:space="preserve">bricks </w:t>
      </w:r>
      <w:r w:rsidR="00BA6911">
        <w:rPr>
          <w:b/>
          <w:szCs w:val="24"/>
        </w:rPr>
        <w:t xml:space="preserve">using the MRF Machineries </w:t>
      </w:r>
      <w:r w:rsidR="000A3E6D">
        <w:rPr>
          <w:b/>
          <w:szCs w:val="24"/>
        </w:rPr>
        <w:t xml:space="preserve">that </w:t>
      </w:r>
      <w:r w:rsidR="00637A43">
        <w:rPr>
          <w:b/>
          <w:szCs w:val="24"/>
        </w:rPr>
        <w:t xml:space="preserve">are </w:t>
      </w:r>
      <w:r w:rsidR="000A3E6D">
        <w:rPr>
          <w:b/>
          <w:szCs w:val="24"/>
        </w:rPr>
        <w:t xml:space="preserve">useful to the people and to the environment. </w:t>
      </w:r>
    </w:p>
    <w:p w:rsidR="00BF10CB" w:rsidRDefault="00BF10CB" w:rsidP="00BF10CB">
      <w:pPr>
        <w:pStyle w:val="ListParagraph"/>
        <w:spacing w:after="0" w:line="240" w:lineRule="auto"/>
        <w:ind w:left="360" w:firstLine="540"/>
        <w:jc w:val="both"/>
        <w:rPr>
          <w:b/>
          <w:szCs w:val="24"/>
        </w:rPr>
      </w:pPr>
    </w:p>
    <w:p w:rsidR="000A3E6D" w:rsidRPr="00721843" w:rsidRDefault="0043055B" w:rsidP="00721843">
      <w:pPr>
        <w:pStyle w:val="ListParagraph"/>
        <w:spacing w:after="0" w:line="240" w:lineRule="auto"/>
        <w:ind w:left="360" w:firstLine="540"/>
        <w:jc w:val="both"/>
        <w:rPr>
          <w:szCs w:val="24"/>
        </w:rPr>
      </w:pPr>
      <w:r>
        <w:rPr>
          <w:szCs w:val="24"/>
        </w:rPr>
        <w:t xml:space="preserve">The Management informed the Audit Team </w:t>
      </w:r>
      <w:r w:rsidR="002B144A">
        <w:rPr>
          <w:szCs w:val="24"/>
        </w:rPr>
        <w:t>to prioritize PPAs relate</w:t>
      </w:r>
      <w:r w:rsidR="00721843">
        <w:rPr>
          <w:szCs w:val="24"/>
        </w:rPr>
        <w:t>d to the operation of their MRF.</w:t>
      </w:r>
    </w:p>
    <w:p w:rsidR="000A3E6D" w:rsidRDefault="000A3E6D" w:rsidP="00B125D5">
      <w:pPr>
        <w:spacing w:after="0" w:line="240" w:lineRule="auto"/>
        <w:jc w:val="both"/>
        <w:rPr>
          <w:b/>
          <w:szCs w:val="24"/>
        </w:rPr>
      </w:pPr>
    </w:p>
    <w:p w:rsidR="000A3E6D" w:rsidRPr="00B125D5" w:rsidRDefault="000A3E6D" w:rsidP="00B125D5">
      <w:pPr>
        <w:spacing w:after="0" w:line="240" w:lineRule="auto"/>
        <w:jc w:val="both"/>
        <w:rPr>
          <w:b/>
          <w:szCs w:val="24"/>
        </w:rPr>
      </w:pPr>
    </w:p>
    <w:p w:rsidR="00B22509" w:rsidRDefault="00B22509" w:rsidP="00BF10CB">
      <w:pPr>
        <w:pStyle w:val="ListParagraph"/>
        <w:numPr>
          <w:ilvl w:val="0"/>
          <w:numId w:val="9"/>
        </w:numPr>
        <w:spacing w:after="0" w:line="240" w:lineRule="auto"/>
        <w:ind w:left="360"/>
        <w:jc w:val="both"/>
        <w:rPr>
          <w:b/>
          <w:szCs w:val="24"/>
        </w:rPr>
      </w:pPr>
      <w:r>
        <w:rPr>
          <w:b/>
          <w:szCs w:val="24"/>
        </w:rPr>
        <w:t xml:space="preserve">Other </w:t>
      </w:r>
      <w:r w:rsidR="005D1F04">
        <w:rPr>
          <w:b/>
          <w:szCs w:val="24"/>
        </w:rPr>
        <w:t>Areas</w:t>
      </w:r>
    </w:p>
    <w:p w:rsidR="00B22509" w:rsidRDefault="00B22509" w:rsidP="00B22509">
      <w:pPr>
        <w:spacing w:after="0" w:line="240" w:lineRule="auto"/>
        <w:jc w:val="both"/>
        <w:rPr>
          <w:b/>
          <w:szCs w:val="24"/>
        </w:rPr>
      </w:pPr>
    </w:p>
    <w:p w:rsidR="002B144A" w:rsidRDefault="002B144A" w:rsidP="00BF10CB">
      <w:pPr>
        <w:pStyle w:val="ListParagraph"/>
        <w:spacing w:after="0" w:line="240" w:lineRule="auto"/>
        <w:ind w:left="360"/>
        <w:jc w:val="both"/>
        <w:rPr>
          <w:b/>
          <w:i/>
          <w:szCs w:val="24"/>
        </w:rPr>
      </w:pPr>
      <w:r>
        <w:rPr>
          <w:b/>
          <w:i/>
          <w:szCs w:val="24"/>
        </w:rPr>
        <w:t xml:space="preserve">Solid Waste Management </w:t>
      </w:r>
    </w:p>
    <w:p w:rsidR="002B144A" w:rsidRPr="002B144A" w:rsidRDefault="002B144A" w:rsidP="002B144A">
      <w:pPr>
        <w:pStyle w:val="ListParagraph"/>
        <w:spacing w:after="0" w:line="240" w:lineRule="auto"/>
        <w:jc w:val="both"/>
        <w:rPr>
          <w:b/>
          <w:i/>
          <w:szCs w:val="24"/>
        </w:rPr>
      </w:pPr>
    </w:p>
    <w:p w:rsidR="00B22509" w:rsidRPr="00B22509" w:rsidRDefault="00B22509" w:rsidP="00BF10CB">
      <w:pPr>
        <w:pStyle w:val="ListParagraph"/>
        <w:numPr>
          <w:ilvl w:val="0"/>
          <w:numId w:val="24"/>
        </w:numPr>
        <w:spacing w:after="0" w:line="240" w:lineRule="auto"/>
        <w:contextualSpacing/>
        <w:jc w:val="both"/>
        <w:rPr>
          <w:b/>
          <w:szCs w:val="24"/>
        </w:rPr>
      </w:pPr>
      <w:r w:rsidRPr="00B22509">
        <w:rPr>
          <w:b/>
          <w:szCs w:val="24"/>
        </w:rPr>
        <w:t>The LGU had not maintained a sanitary landfill, but has availed the services of Urdaneta Waste Management for disposal of its residual non-recyclable solid wastes through a Memorandum of Agreement. Likewise, no municipal ordinance was passed on the segregation and disposal of wastes which is not in accordance with the provisions of RA No. 9003.</w:t>
      </w:r>
    </w:p>
    <w:p w:rsidR="00B22509" w:rsidRDefault="00B22509" w:rsidP="00B22509">
      <w:pPr>
        <w:pStyle w:val="ListParagraph"/>
        <w:spacing w:after="0" w:line="240" w:lineRule="auto"/>
        <w:jc w:val="both"/>
        <w:rPr>
          <w:b/>
          <w:szCs w:val="24"/>
        </w:rPr>
      </w:pPr>
    </w:p>
    <w:p w:rsidR="00B22509" w:rsidRDefault="00B22509" w:rsidP="00BF10CB">
      <w:pPr>
        <w:pStyle w:val="ListParagraph"/>
        <w:spacing w:after="0" w:line="240" w:lineRule="auto"/>
        <w:ind w:left="360" w:firstLine="540"/>
        <w:jc w:val="both"/>
        <w:rPr>
          <w:szCs w:val="24"/>
        </w:rPr>
      </w:pPr>
      <w:r w:rsidRPr="000D076C">
        <w:rPr>
          <w:szCs w:val="24"/>
        </w:rPr>
        <w:t xml:space="preserve">Section 10 of </w:t>
      </w:r>
      <w:r>
        <w:rPr>
          <w:szCs w:val="24"/>
        </w:rPr>
        <w:t xml:space="preserve">RA </w:t>
      </w:r>
      <w:r w:rsidRPr="000D076C">
        <w:rPr>
          <w:szCs w:val="24"/>
        </w:rPr>
        <w:t>No. 9003, otherwise known as the Ecological Waste Management Act of 2000, provides:</w:t>
      </w:r>
    </w:p>
    <w:p w:rsidR="00D02A5F" w:rsidRDefault="00D02A5F" w:rsidP="00B22509">
      <w:pPr>
        <w:spacing w:after="0" w:line="240" w:lineRule="auto"/>
        <w:ind w:left="720" w:firstLine="720"/>
        <w:jc w:val="both"/>
        <w:rPr>
          <w:rFonts w:eastAsia="Times New Roman"/>
          <w:szCs w:val="24"/>
        </w:rPr>
      </w:pPr>
    </w:p>
    <w:p w:rsidR="00D02A5F" w:rsidRDefault="00D02A5F" w:rsidP="00D260A8">
      <w:pPr>
        <w:spacing w:after="0" w:line="240" w:lineRule="auto"/>
        <w:ind w:left="1530" w:right="630"/>
        <w:jc w:val="both"/>
        <w:rPr>
          <w:rFonts w:eastAsia="Times New Roman"/>
          <w:szCs w:val="24"/>
        </w:rPr>
      </w:pPr>
    </w:p>
    <w:p w:rsidR="00B22509" w:rsidRPr="00D260A8" w:rsidRDefault="00B22509" w:rsidP="00D260A8">
      <w:pPr>
        <w:spacing w:after="0" w:line="240" w:lineRule="auto"/>
        <w:ind w:left="1530" w:right="630"/>
        <w:jc w:val="both"/>
        <w:rPr>
          <w:rFonts w:eastAsia="Times New Roman"/>
          <w:szCs w:val="24"/>
        </w:rPr>
      </w:pPr>
      <w:r w:rsidRPr="00D260A8">
        <w:rPr>
          <w:rFonts w:eastAsia="Times New Roman"/>
          <w:szCs w:val="24"/>
        </w:rPr>
        <w:t>Role of LGUs in Solid Waste Management – xxx, the LGUs shall be primarily responsible for the implementation and enforcement of the provisions of this Act within their respective jurisdictions. Segregation and collection of solid waste shall be conducted at the barangay level specifically for biodegradable, compostable and reusable wastes: Provided, That the collection of non-recyclable materials and special wastes shall be the responsibility of the municipality or city.</w:t>
      </w:r>
    </w:p>
    <w:p w:rsidR="00B22509" w:rsidRPr="000D076C" w:rsidRDefault="00B22509" w:rsidP="00B22509">
      <w:pPr>
        <w:spacing w:after="0" w:line="240" w:lineRule="auto"/>
        <w:ind w:left="720" w:firstLine="720"/>
        <w:jc w:val="both"/>
        <w:rPr>
          <w:rFonts w:eastAsia="Times New Roman"/>
          <w:szCs w:val="24"/>
        </w:rPr>
      </w:pPr>
    </w:p>
    <w:p w:rsidR="00B22509" w:rsidRPr="000D076C" w:rsidRDefault="00B22509" w:rsidP="00BF10CB">
      <w:pPr>
        <w:pStyle w:val="ListParagraph"/>
        <w:spacing w:after="0" w:line="240" w:lineRule="auto"/>
        <w:ind w:left="360" w:firstLine="540"/>
        <w:jc w:val="both"/>
        <w:rPr>
          <w:szCs w:val="24"/>
        </w:rPr>
      </w:pPr>
      <w:r w:rsidRPr="000D076C">
        <w:rPr>
          <w:szCs w:val="24"/>
        </w:rPr>
        <w:t>Section 21, Article 2 on Segregation of Wastes, o</w:t>
      </w:r>
      <w:r>
        <w:rPr>
          <w:szCs w:val="24"/>
        </w:rPr>
        <w:t xml:space="preserve">f the same Act states </w:t>
      </w:r>
      <w:r w:rsidRPr="000D076C">
        <w:rPr>
          <w:szCs w:val="24"/>
        </w:rPr>
        <w:t xml:space="preserve">that: </w:t>
      </w:r>
    </w:p>
    <w:p w:rsidR="00B22509" w:rsidRPr="000D076C" w:rsidRDefault="00B22509" w:rsidP="00D260A8">
      <w:pPr>
        <w:spacing w:after="0" w:line="240" w:lineRule="auto"/>
        <w:ind w:left="1530" w:right="630"/>
        <w:jc w:val="both"/>
        <w:rPr>
          <w:rFonts w:eastAsia="Times New Roman"/>
          <w:szCs w:val="24"/>
        </w:rPr>
      </w:pPr>
    </w:p>
    <w:p w:rsidR="00B22509" w:rsidRPr="00D260A8" w:rsidRDefault="00B22509" w:rsidP="00D260A8">
      <w:pPr>
        <w:spacing w:after="0" w:line="240" w:lineRule="auto"/>
        <w:ind w:left="1530" w:right="630"/>
        <w:jc w:val="both"/>
        <w:rPr>
          <w:rFonts w:eastAsia="Times New Roman"/>
          <w:szCs w:val="24"/>
        </w:rPr>
      </w:pPr>
      <w:r w:rsidRPr="00D260A8">
        <w:rPr>
          <w:rFonts w:eastAsia="Times New Roman"/>
          <w:szCs w:val="24"/>
        </w:rPr>
        <w:t>The Mandatory Segregation of Solid Wastes. – The LGUs shall evaluate alternative roles for the public and private sectors in providing collection services, type of collection system, or combination of systems, that best meet their needs: Provided, That segregation of wastes shall primarily be conducted at the source, to include household, institutional, industrial, commercial and agricultural source, to include household, institutional, industrial, commercial and agricultural sources: Provided further’ That wastes shall be segregated into the categories provided in Section 22 of this Act.</w:t>
      </w:r>
    </w:p>
    <w:p w:rsidR="00B22509" w:rsidRDefault="00B22509" w:rsidP="00B22509">
      <w:pPr>
        <w:tabs>
          <w:tab w:val="left" w:pos="8280"/>
        </w:tabs>
        <w:spacing w:after="0" w:line="240" w:lineRule="auto"/>
        <w:ind w:left="1710" w:right="747"/>
        <w:jc w:val="both"/>
        <w:rPr>
          <w:rFonts w:eastAsiaTheme="minorHAnsi"/>
          <w:szCs w:val="24"/>
          <w:lang w:val="en-PH"/>
        </w:rPr>
      </w:pPr>
    </w:p>
    <w:p w:rsidR="00B22509" w:rsidRDefault="00B22509" w:rsidP="00BF10CB">
      <w:pPr>
        <w:pStyle w:val="ListParagraph"/>
        <w:spacing w:after="0" w:line="240" w:lineRule="auto"/>
        <w:ind w:left="360" w:firstLine="540"/>
        <w:jc w:val="both"/>
        <w:rPr>
          <w:szCs w:val="24"/>
        </w:rPr>
      </w:pPr>
      <w:r w:rsidRPr="000662D3">
        <w:rPr>
          <w:szCs w:val="24"/>
        </w:rPr>
        <w:t>Inquiry with Management revealed that the LGU had not maintained a sanitary landfill, but has availed the services of Urdaneta Waste Management for disposal of its residual non-recyclable solid wastes through a Memorandum of Agreement.</w:t>
      </w:r>
      <w:r>
        <w:rPr>
          <w:szCs w:val="24"/>
        </w:rPr>
        <w:t xml:space="preserve"> </w:t>
      </w:r>
      <w:r w:rsidRPr="00B22509">
        <w:rPr>
          <w:szCs w:val="24"/>
        </w:rPr>
        <w:t>It was also noted that for the CY 2020, the Sangguniang Bayan did not pass Municipal Ordinance regarding the segregation and proper disposal of wastes.</w:t>
      </w:r>
    </w:p>
    <w:p w:rsidR="00B22509" w:rsidRDefault="00B22509" w:rsidP="00B22509">
      <w:pPr>
        <w:spacing w:after="0" w:line="240" w:lineRule="auto"/>
        <w:ind w:left="720" w:firstLine="720"/>
        <w:jc w:val="both"/>
        <w:rPr>
          <w:rFonts w:eastAsia="Times New Roman"/>
          <w:szCs w:val="24"/>
        </w:rPr>
      </w:pPr>
    </w:p>
    <w:p w:rsidR="00B22509" w:rsidRDefault="00771B32" w:rsidP="000A3E6D">
      <w:pPr>
        <w:pStyle w:val="ListParagraph"/>
        <w:spacing w:after="0" w:line="240" w:lineRule="auto"/>
        <w:ind w:left="360" w:firstLine="540"/>
        <w:jc w:val="both"/>
        <w:rPr>
          <w:szCs w:val="24"/>
        </w:rPr>
      </w:pPr>
      <w:r>
        <w:rPr>
          <w:b/>
          <w:szCs w:val="24"/>
        </w:rPr>
        <w:t>We recommended that the Management consider to p</w:t>
      </w:r>
      <w:r w:rsidRPr="00771B32">
        <w:rPr>
          <w:b/>
          <w:szCs w:val="24"/>
        </w:rPr>
        <w:t>rovide</w:t>
      </w:r>
      <w:r w:rsidR="00D745AF">
        <w:rPr>
          <w:b/>
          <w:szCs w:val="24"/>
        </w:rPr>
        <w:t xml:space="preserve"> longer solution for the disposal of wastes through sanitary landfill</w:t>
      </w:r>
      <w:r>
        <w:rPr>
          <w:b/>
          <w:szCs w:val="24"/>
        </w:rPr>
        <w:t xml:space="preserve">. </w:t>
      </w:r>
      <w:r w:rsidR="0043055B" w:rsidRPr="0043055B">
        <w:rPr>
          <w:b/>
          <w:szCs w:val="24"/>
        </w:rPr>
        <w:t>We</w:t>
      </w:r>
      <w:r>
        <w:rPr>
          <w:b/>
          <w:szCs w:val="24"/>
        </w:rPr>
        <w:t xml:space="preserve"> also</w:t>
      </w:r>
      <w:r w:rsidR="0043055B" w:rsidRPr="0043055B">
        <w:rPr>
          <w:b/>
          <w:szCs w:val="24"/>
        </w:rPr>
        <w:t xml:space="preserve"> recommended that Management enjoin the municipal and barangay officials in the enforcement of segregation of wastes at source.</w:t>
      </w:r>
    </w:p>
    <w:p w:rsidR="00B22509" w:rsidRDefault="00B22509" w:rsidP="00BF10CB">
      <w:pPr>
        <w:pStyle w:val="ListParagraph"/>
        <w:spacing w:after="0" w:line="240" w:lineRule="auto"/>
        <w:ind w:left="360" w:firstLine="540"/>
        <w:jc w:val="both"/>
        <w:rPr>
          <w:szCs w:val="24"/>
        </w:rPr>
      </w:pPr>
      <w:r>
        <w:rPr>
          <w:szCs w:val="24"/>
        </w:rPr>
        <w:t>The Management expressed compliance with the audit recommendation</w:t>
      </w:r>
      <w:r w:rsidR="002B144A">
        <w:rPr>
          <w:szCs w:val="24"/>
        </w:rPr>
        <w:t>s</w:t>
      </w:r>
      <w:r>
        <w:rPr>
          <w:szCs w:val="24"/>
        </w:rPr>
        <w:t xml:space="preserve">. </w:t>
      </w:r>
    </w:p>
    <w:p w:rsidR="00B22509" w:rsidRPr="00B125D5" w:rsidRDefault="00B22509" w:rsidP="00B22509">
      <w:pPr>
        <w:tabs>
          <w:tab w:val="left" w:pos="8280"/>
        </w:tabs>
        <w:spacing w:after="0" w:line="240" w:lineRule="auto"/>
        <w:ind w:left="1710" w:right="747"/>
        <w:jc w:val="both"/>
        <w:rPr>
          <w:rFonts w:eastAsiaTheme="minorHAnsi"/>
          <w:szCs w:val="24"/>
          <w:lang w:val="en-PH"/>
        </w:rPr>
      </w:pPr>
    </w:p>
    <w:p w:rsidR="00B22509" w:rsidRPr="005D1F04" w:rsidRDefault="00B22509" w:rsidP="00BF10CB">
      <w:pPr>
        <w:pStyle w:val="ListParagraph"/>
        <w:spacing w:after="0" w:line="240" w:lineRule="auto"/>
        <w:ind w:left="360"/>
        <w:jc w:val="both"/>
        <w:rPr>
          <w:b/>
          <w:i/>
          <w:szCs w:val="24"/>
        </w:rPr>
      </w:pPr>
      <w:r w:rsidRPr="005D1F04">
        <w:rPr>
          <w:b/>
          <w:i/>
          <w:szCs w:val="24"/>
        </w:rPr>
        <w:t>Compliance with Tax Laws</w:t>
      </w:r>
    </w:p>
    <w:p w:rsidR="00A50A2C" w:rsidRDefault="00A50A2C" w:rsidP="00A50A2C">
      <w:pPr>
        <w:spacing w:after="0" w:line="240" w:lineRule="auto"/>
        <w:jc w:val="both"/>
        <w:rPr>
          <w:b/>
          <w:szCs w:val="24"/>
        </w:rPr>
      </w:pPr>
    </w:p>
    <w:p w:rsidR="00A50A2C" w:rsidRDefault="005D1F04" w:rsidP="00771B32">
      <w:pPr>
        <w:pStyle w:val="ListParagraph"/>
        <w:numPr>
          <w:ilvl w:val="0"/>
          <w:numId w:val="24"/>
        </w:numPr>
        <w:spacing w:after="0" w:line="240" w:lineRule="auto"/>
        <w:contextualSpacing/>
        <w:jc w:val="both"/>
        <w:rPr>
          <w:b/>
          <w:szCs w:val="24"/>
        </w:rPr>
      </w:pPr>
      <w:r>
        <w:rPr>
          <w:b/>
          <w:szCs w:val="24"/>
        </w:rPr>
        <w:t xml:space="preserve">The </w:t>
      </w:r>
      <w:r w:rsidR="00771B32">
        <w:rPr>
          <w:b/>
          <w:szCs w:val="24"/>
        </w:rPr>
        <w:t xml:space="preserve">LGU </w:t>
      </w:r>
      <w:r w:rsidR="00A50A2C">
        <w:rPr>
          <w:b/>
          <w:szCs w:val="24"/>
        </w:rPr>
        <w:t xml:space="preserve">withheld a total amount of </w:t>
      </w:r>
      <w:r w:rsidR="00A50A2C">
        <w:rPr>
          <w:szCs w:val="24"/>
        </w:rPr>
        <w:t>₱</w:t>
      </w:r>
      <w:r w:rsidR="00985EDD">
        <w:rPr>
          <w:b/>
          <w:szCs w:val="24"/>
        </w:rPr>
        <w:t xml:space="preserve"> 8,978,809.89</w:t>
      </w:r>
      <w:r w:rsidR="00A50A2C">
        <w:rPr>
          <w:b/>
          <w:szCs w:val="24"/>
        </w:rPr>
        <w:t xml:space="preserve"> f</w:t>
      </w:r>
      <w:r w:rsidR="00985EDD">
        <w:rPr>
          <w:b/>
          <w:szCs w:val="24"/>
        </w:rPr>
        <w:t xml:space="preserve">rom employees’ compensation, </w:t>
      </w:r>
      <w:r w:rsidR="00A50A2C">
        <w:rPr>
          <w:b/>
          <w:szCs w:val="24"/>
        </w:rPr>
        <w:t xml:space="preserve">value added taxes from suppliers and contractors </w:t>
      </w:r>
      <w:r w:rsidR="00985EDD">
        <w:rPr>
          <w:b/>
          <w:szCs w:val="24"/>
        </w:rPr>
        <w:t xml:space="preserve">and documentary stamp taxes (DST), </w:t>
      </w:r>
      <w:r w:rsidR="00A50A2C">
        <w:rPr>
          <w:b/>
          <w:szCs w:val="24"/>
        </w:rPr>
        <w:t xml:space="preserve">of which the amount of </w:t>
      </w:r>
      <w:r w:rsidR="00A50A2C">
        <w:rPr>
          <w:szCs w:val="24"/>
        </w:rPr>
        <w:t>₱</w:t>
      </w:r>
      <w:r w:rsidR="00985EDD">
        <w:rPr>
          <w:b/>
          <w:szCs w:val="24"/>
        </w:rPr>
        <w:t>7,862,481.80</w:t>
      </w:r>
      <w:r w:rsidR="00A50A2C">
        <w:rPr>
          <w:b/>
          <w:szCs w:val="24"/>
        </w:rPr>
        <w:t xml:space="preserve"> was remitted to the Bureau of Internal Revenue (BIR) as </w:t>
      </w:r>
      <w:r w:rsidR="00985EDD">
        <w:rPr>
          <w:b/>
          <w:szCs w:val="24"/>
        </w:rPr>
        <w:t>of December 31, 2020</w:t>
      </w:r>
      <w:r w:rsidR="00A50A2C">
        <w:rPr>
          <w:b/>
          <w:szCs w:val="24"/>
        </w:rPr>
        <w:t xml:space="preserve"> leaving a balance of </w:t>
      </w:r>
      <w:r w:rsidR="00A50A2C">
        <w:rPr>
          <w:szCs w:val="24"/>
        </w:rPr>
        <w:t>₱</w:t>
      </w:r>
      <w:r w:rsidR="00985EDD" w:rsidRPr="00985EDD">
        <w:rPr>
          <w:b/>
          <w:szCs w:val="24"/>
        </w:rPr>
        <w:t xml:space="preserve"> 1,116,328.09 </w:t>
      </w:r>
      <w:r w:rsidR="00A50A2C">
        <w:rPr>
          <w:b/>
          <w:szCs w:val="24"/>
        </w:rPr>
        <w:t xml:space="preserve">at the end of the year. </w:t>
      </w:r>
    </w:p>
    <w:p w:rsidR="00A50A2C" w:rsidRDefault="00A50A2C" w:rsidP="00A50A2C">
      <w:pPr>
        <w:spacing w:after="0" w:line="240" w:lineRule="auto"/>
        <w:jc w:val="both"/>
        <w:rPr>
          <w:b/>
          <w:szCs w:val="24"/>
        </w:rPr>
      </w:pPr>
    </w:p>
    <w:p w:rsidR="00A50A2C" w:rsidRDefault="00A50A2C" w:rsidP="00BF10CB">
      <w:pPr>
        <w:pStyle w:val="ListParagraph"/>
        <w:spacing w:after="0" w:line="240" w:lineRule="auto"/>
        <w:ind w:left="360" w:firstLine="540"/>
        <w:jc w:val="both"/>
        <w:rPr>
          <w:szCs w:val="24"/>
        </w:rPr>
      </w:pPr>
      <w:r>
        <w:rPr>
          <w:szCs w:val="24"/>
        </w:rPr>
        <w:t xml:space="preserve">The </w:t>
      </w:r>
      <w:r w:rsidR="00985EDD">
        <w:rPr>
          <w:szCs w:val="24"/>
        </w:rPr>
        <w:t>LGU</w:t>
      </w:r>
      <w:r>
        <w:rPr>
          <w:szCs w:val="24"/>
        </w:rPr>
        <w:t xml:space="preserve"> comp</w:t>
      </w:r>
      <w:r w:rsidR="002B144A">
        <w:rPr>
          <w:szCs w:val="24"/>
        </w:rPr>
        <w:t>lied with the BIR regulations on</w:t>
      </w:r>
      <w:r>
        <w:rPr>
          <w:szCs w:val="24"/>
        </w:rPr>
        <w:t xml:space="preserve"> withholding of taxes from government money pay</w:t>
      </w:r>
      <w:r w:rsidR="00985EDD">
        <w:rPr>
          <w:szCs w:val="24"/>
        </w:rPr>
        <w:t xml:space="preserve">ments on goods and services, </w:t>
      </w:r>
      <w:r>
        <w:rPr>
          <w:szCs w:val="24"/>
        </w:rPr>
        <w:t xml:space="preserve">from </w:t>
      </w:r>
      <w:r w:rsidR="00985EDD">
        <w:rPr>
          <w:szCs w:val="24"/>
        </w:rPr>
        <w:t xml:space="preserve">compensation </w:t>
      </w:r>
      <w:r w:rsidR="002B144A">
        <w:rPr>
          <w:szCs w:val="24"/>
        </w:rPr>
        <w:t xml:space="preserve">of municipal officials and </w:t>
      </w:r>
      <w:r w:rsidR="00985EDD">
        <w:rPr>
          <w:szCs w:val="24"/>
        </w:rPr>
        <w:t xml:space="preserve">employees and DST. Summary of </w:t>
      </w:r>
      <w:r w:rsidR="002B144A">
        <w:rPr>
          <w:szCs w:val="24"/>
        </w:rPr>
        <w:t xml:space="preserve">withheld </w:t>
      </w:r>
      <w:r w:rsidR="00985EDD">
        <w:rPr>
          <w:szCs w:val="24"/>
        </w:rPr>
        <w:t xml:space="preserve">taxes and remittances thereof </w:t>
      </w:r>
      <w:r w:rsidR="002B144A">
        <w:rPr>
          <w:szCs w:val="24"/>
        </w:rPr>
        <w:t xml:space="preserve">to BIR </w:t>
      </w:r>
      <w:r w:rsidR="00985EDD">
        <w:rPr>
          <w:szCs w:val="24"/>
        </w:rPr>
        <w:t>is shown below.</w:t>
      </w:r>
    </w:p>
    <w:p w:rsidR="00985EDD" w:rsidRPr="00A70996" w:rsidRDefault="00985EDD" w:rsidP="00A70996">
      <w:pPr>
        <w:spacing w:after="0" w:line="240" w:lineRule="auto"/>
        <w:ind w:left="720" w:firstLine="720"/>
        <w:jc w:val="center"/>
        <w:rPr>
          <w:b/>
          <w:szCs w:val="24"/>
        </w:rPr>
      </w:pPr>
    </w:p>
    <w:tbl>
      <w:tblPr>
        <w:tblW w:w="6884" w:type="dxa"/>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1557"/>
        <w:gridCol w:w="1557"/>
        <w:gridCol w:w="1475"/>
      </w:tblGrid>
      <w:tr w:rsidR="000A3E6D" w:rsidRPr="00A70996" w:rsidTr="000A3E6D">
        <w:trPr>
          <w:trHeight w:val="307"/>
        </w:trPr>
        <w:tc>
          <w:tcPr>
            <w:tcW w:w="2295" w:type="dxa"/>
            <w:shd w:val="clear" w:color="auto" w:fill="9CC2E5" w:themeFill="accent1" w:themeFillTint="99"/>
            <w:noWrap/>
            <w:vAlign w:val="center"/>
            <w:hideMark/>
          </w:tcPr>
          <w:p w:rsidR="000A3E6D" w:rsidRPr="00985EDD" w:rsidRDefault="000A3E6D" w:rsidP="00D745AF">
            <w:pPr>
              <w:widowControl/>
              <w:spacing w:after="0" w:line="240" w:lineRule="auto"/>
              <w:jc w:val="center"/>
              <w:rPr>
                <w:rFonts w:eastAsia="Times New Roman"/>
                <w:b/>
                <w:kern w:val="0"/>
                <w:szCs w:val="24"/>
                <w:lang w:val="en-PH" w:eastAsia="en-PH"/>
              </w:rPr>
            </w:pPr>
            <w:r w:rsidRPr="00A70996">
              <w:rPr>
                <w:rFonts w:eastAsia="Times New Roman"/>
                <w:b/>
                <w:kern w:val="0"/>
                <w:szCs w:val="24"/>
                <w:lang w:val="en-PH" w:eastAsia="en-PH"/>
              </w:rPr>
              <w:t>Taxes</w:t>
            </w:r>
          </w:p>
        </w:tc>
        <w:tc>
          <w:tcPr>
            <w:tcW w:w="1557" w:type="dxa"/>
            <w:shd w:val="clear" w:color="auto" w:fill="9CC2E5" w:themeFill="accent1" w:themeFillTint="99"/>
            <w:vAlign w:val="center"/>
          </w:tcPr>
          <w:p w:rsidR="000A3E6D" w:rsidRPr="00985EDD" w:rsidRDefault="000A3E6D" w:rsidP="00D745AF">
            <w:pPr>
              <w:widowControl/>
              <w:spacing w:after="0" w:line="240" w:lineRule="auto"/>
              <w:jc w:val="center"/>
              <w:rPr>
                <w:rFonts w:eastAsia="Times New Roman"/>
                <w:b/>
                <w:color w:val="000000"/>
                <w:kern w:val="0"/>
                <w:szCs w:val="24"/>
                <w:lang w:val="en-PH" w:eastAsia="en-PH"/>
              </w:rPr>
            </w:pPr>
            <w:r w:rsidRPr="00985EDD">
              <w:rPr>
                <w:rFonts w:eastAsia="Times New Roman"/>
                <w:b/>
                <w:color w:val="000000"/>
                <w:kern w:val="0"/>
                <w:szCs w:val="24"/>
                <w:lang w:val="en-PH" w:eastAsia="en-PH"/>
              </w:rPr>
              <w:t>Withheld</w:t>
            </w:r>
            <w:r>
              <w:rPr>
                <w:rFonts w:eastAsia="Times New Roman"/>
                <w:b/>
                <w:color w:val="000000"/>
                <w:kern w:val="0"/>
                <w:szCs w:val="24"/>
                <w:lang w:val="en-PH" w:eastAsia="en-PH"/>
              </w:rPr>
              <w:t xml:space="preserve"> (₱)</w:t>
            </w:r>
          </w:p>
        </w:tc>
        <w:tc>
          <w:tcPr>
            <w:tcW w:w="1557" w:type="dxa"/>
            <w:shd w:val="clear" w:color="auto" w:fill="9CC2E5" w:themeFill="accent1" w:themeFillTint="99"/>
            <w:noWrap/>
            <w:vAlign w:val="center"/>
            <w:hideMark/>
          </w:tcPr>
          <w:p w:rsidR="000A3E6D" w:rsidRPr="00985EDD" w:rsidRDefault="000A3E6D" w:rsidP="00D745AF">
            <w:pPr>
              <w:widowControl/>
              <w:spacing w:after="0" w:line="240" w:lineRule="auto"/>
              <w:jc w:val="center"/>
              <w:rPr>
                <w:rFonts w:eastAsia="Times New Roman"/>
                <w:b/>
                <w:color w:val="000000"/>
                <w:kern w:val="0"/>
                <w:szCs w:val="24"/>
                <w:lang w:val="en-PH" w:eastAsia="en-PH"/>
              </w:rPr>
            </w:pPr>
            <w:r w:rsidRPr="00985EDD">
              <w:rPr>
                <w:rFonts w:eastAsia="Times New Roman"/>
                <w:b/>
                <w:color w:val="000000"/>
                <w:kern w:val="0"/>
                <w:szCs w:val="24"/>
                <w:lang w:val="en-PH" w:eastAsia="en-PH"/>
              </w:rPr>
              <w:t>Remitted</w:t>
            </w:r>
            <w:r>
              <w:rPr>
                <w:rFonts w:eastAsia="Times New Roman"/>
                <w:b/>
                <w:color w:val="000000"/>
                <w:kern w:val="0"/>
                <w:szCs w:val="24"/>
                <w:lang w:val="en-PH" w:eastAsia="en-PH"/>
              </w:rPr>
              <w:t xml:space="preserve"> </w:t>
            </w:r>
            <w:r w:rsidRPr="00A70996">
              <w:rPr>
                <w:rFonts w:eastAsia="Times New Roman"/>
                <w:b/>
                <w:color w:val="000000"/>
                <w:kern w:val="0"/>
                <w:szCs w:val="24"/>
                <w:lang w:val="en-PH" w:eastAsia="en-PH"/>
              </w:rPr>
              <w:t>(₱)</w:t>
            </w:r>
          </w:p>
        </w:tc>
        <w:tc>
          <w:tcPr>
            <w:tcW w:w="1475" w:type="dxa"/>
            <w:shd w:val="clear" w:color="auto" w:fill="9CC2E5" w:themeFill="accent1" w:themeFillTint="99"/>
            <w:noWrap/>
            <w:vAlign w:val="center"/>
            <w:hideMark/>
          </w:tcPr>
          <w:p w:rsidR="000A3E6D" w:rsidRPr="00985EDD" w:rsidRDefault="000A3E6D" w:rsidP="00D745AF">
            <w:pPr>
              <w:widowControl/>
              <w:spacing w:after="0" w:line="240" w:lineRule="auto"/>
              <w:jc w:val="center"/>
              <w:rPr>
                <w:rFonts w:eastAsia="Times New Roman"/>
                <w:b/>
                <w:color w:val="000000"/>
                <w:kern w:val="0"/>
                <w:szCs w:val="24"/>
                <w:lang w:val="en-PH" w:eastAsia="en-PH"/>
              </w:rPr>
            </w:pPr>
            <w:r w:rsidRPr="00A70996">
              <w:rPr>
                <w:rFonts w:eastAsia="Times New Roman"/>
                <w:b/>
                <w:color w:val="000000"/>
                <w:kern w:val="0"/>
                <w:szCs w:val="24"/>
                <w:lang w:val="en-PH" w:eastAsia="en-PH"/>
              </w:rPr>
              <w:t>Balance</w:t>
            </w:r>
            <w:r>
              <w:rPr>
                <w:rFonts w:eastAsia="Times New Roman"/>
                <w:b/>
                <w:color w:val="000000"/>
                <w:kern w:val="0"/>
                <w:szCs w:val="24"/>
                <w:lang w:val="en-PH" w:eastAsia="en-PH"/>
              </w:rPr>
              <w:t xml:space="preserve">s </w:t>
            </w:r>
            <w:r w:rsidRPr="00A70996">
              <w:rPr>
                <w:rFonts w:eastAsia="Times New Roman"/>
                <w:b/>
                <w:color w:val="000000"/>
                <w:kern w:val="0"/>
                <w:szCs w:val="24"/>
                <w:lang w:val="en-PH" w:eastAsia="en-PH"/>
              </w:rPr>
              <w:t>(₱)</w:t>
            </w:r>
          </w:p>
        </w:tc>
      </w:tr>
      <w:tr w:rsidR="000A3E6D" w:rsidRPr="00A70996" w:rsidTr="000A3E6D">
        <w:trPr>
          <w:trHeight w:val="192"/>
        </w:trPr>
        <w:tc>
          <w:tcPr>
            <w:tcW w:w="2295" w:type="dxa"/>
            <w:shd w:val="clear" w:color="auto" w:fill="auto"/>
            <w:noWrap/>
            <w:hideMark/>
          </w:tcPr>
          <w:p w:rsidR="000A3E6D" w:rsidRPr="00985EDD" w:rsidRDefault="000A3E6D" w:rsidP="00D745AF">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 xml:space="preserve">Municipal Officials and </w:t>
            </w:r>
            <w:r w:rsidRPr="00985EDD">
              <w:rPr>
                <w:rFonts w:eastAsia="Times New Roman"/>
                <w:color w:val="000000"/>
                <w:kern w:val="0"/>
                <w:szCs w:val="24"/>
                <w:lang w:val="en-PH" w:eastAsia="en-PH"/>
              </w:rPr>
              <w:t xml:space="preserve">Employees </w:t>
            </w:r>
          </w:p>
        </w:tc>
        <w:tc>
          <w:tcPr>
            <w:tcW w:w="1557" w:type="dxa"/>
            <w:shd w:val="clear" w:color="auto" w:fill="auto"/>
          </w:tcPr>
          <w:p w:rsidR="000A3E6D" w:rsidRPr="00985EDD" w:rsidRDefault="000A3E6D" w:rsidP="00D745AF">
            <w:pPr>
              <w:widowControl/>
              <w:spacing w:after="0" w:line="240" w:lineRule="auto"/>
              <w:jc w:val="right"/>
              <w:rPr>
                <w:rFonts w:eastAsia="Times New Roman"/>
                <w:color w:val="000000"/>
                <w:kern w:val="0"/>
                <w:szCs w:val="24"/>
                <w:lang w:val="en-PH" w:eastAsia="en-PH"/>
              </w:rPr>
            </w:pPr>
            <w:r w:rsidRPr="00985EDD">
              <w:rPr>
                <w:rFonts w:eastAsia="Times New Roman"/>
                <w:color w:val="000000"/>
                <w:kern w:val="0"/>
                <w:szCs w:val="24"/>
                <w:lang w:val="en-PH" w:eastAsia="en-PH"/>
              </w:rPr>
              <w:t xml:space="preserve">3,744,231.90 </w:t>
            </w:r>
          </w:p>
        </w:tc>
        <w:tc>
          <w:tcPr>
            <w:tcW w:w="1557" w:type="dxa"/>
            <w:shd w:val="clear" w:color="auto" w:fill="auto"/>
            <w:noWrap/>
            <w:hideMark/>
          </w:tcPr>
          <w:p w:rsidR="000A3E6D" w:rsidRDefault="000A3E6D" w:rsidP="00D745AF">
            <w:pPr>
              <w:widowControl/>
              <w:spacing w:after="0" w:line="240" w:lineRule="auto"/>
              <w:jc w:val="right"/>
              <w:rPr>
                <w:color w:val="000000"/>
                <w:kern w:val="0"/>
                <w:lang w:val="en-PH" w:eastAsia="en-PH"/>
              </w:rPr>
            </w:pPr>
            <w:r>
              <w:rPr>
                <w:color w:val="000000"/>
              </w:rPr>
              <w:t xml:space="preserve">3,368,281.24 </w:t>
            </w:r>
          </w:p>
        </w:tc>
        <w:tc>
          <w:tcPr>
            <w:tcW w:w="1475" w:type="dxa"/>
            <w:shd w:val="clear" w:color="auto" w:fill="auto"/>
            <w:noWrap/>
            <w:hideMark/>
          </w:tcPr>
          <w:p w:rsidR="000A3E6D" w:rsidRDefault="000A3E6D" w:rsidP="00D745AF">
            <w:pPr>
              <w:widowControl/>
              <w:spacing w:after="0" w:line="240" w:lineRule="auto"/>
              <w:jc w:val="right"/>
              <w:rPr>
                <w:color w:val="000000"/>
                <w:kern w:val="0"/>
                <w:lang w:val="en-PH" w:eastAsia="en-PH"/>
              </w:rPr>
            </w:pPr>
            <w:r>
              <w:rPr>
                <w:color w:val="000000"/>
              </w:rPr>
              <w:t xml:space="preserve">375,950.66 </w:t>
            </w:r>
          </w:p>
        </w:tc>
      </w:tr>
      <w:tr w:rsidR="000A3E6D" w:rsidRPr="00A70996" w:rsidTr="000A3E6D">
        <w:trPr>
          <w:trHeight w:val="68"/>
        </w:trPr>
        <w:tc>
          <w:tcPr>
            <w:tcW w:w="2295" w:type="dxa"/>
            <w:shd w:val="clear" w:color="auto" w:fill="auto"/>
            <w:noWrap/>
            <w:hideMark/>
          </w:tcPr>
          <w:p w:rsidR="000A3E6D" w:rsidRPr="00985EDD" w:rsidRDefault="000A3E6D" w:rsidP="00D745AF">
            <w:pPr>
              <w:widowControl/>
              <w:spacing w:after="0" w:line="240" w:lineRule="auto"/>
              <w:rPr>
                <w:rFonts w:eastAsia="Times New Roman"/>
                <w:color w:val="000000"/>
                <w:kern w:val="0"/>
                <w:szCs w:val="24"/>
                <w:lang w:val="en-PH" w:eastAsia="en-PH"/>
              </w:rPr>
            </w:pPr>
            <w:r w:rsidRPr="00985EDD">
              <w:rPr>
                <w:rFonts w:eastAsia="Times New Roman"/>
                <w:color w:val="000000"/>
                <w:kern w:val="0"/>
                <w:szCs w:val="24"/>
                <w:lang w:val="en-PH" w:eastAsia="en-PH"/>
              </w:rPr>
              <w:t xml:space="preserve">Suppliers </w:t>
            </w:r>
          </w:p>
        </w:tc>
        <w:tc>
          <w:tcPr>
            <w:tcW w:w="1557" w:type="dxa"/>
            <w:shd w:val="clear" w:color="auto" w:fill="auto"/>
          </w:tcPr>
          <w:p w:rsidR="000A3E6D" w:rsidRPr="00985EDD" w:rsidRDefault="000A3E6D" w:rsidP="00D745AF">
            <w:pPr>
              <w:widowControl/>
              <w:spacing w:after="0" w:line="240" w:lineRule="auto"/>
              <w:jc w:val="right"/>
              <w:rPr>
                <w:rFonts w:eastAsia="Times New Roman"/>
                <w:color w:val="000000"/>
                <w:kern w:val="0"/>
                <w:szCs w:val="24"/>
                <w:lang w:val="en-PH" w:eastAsia="en-PH"/>
              </w:rPr>
            </w:pPr>
            <w:r w:rsidRPr="00985EDD">
              <w:rPr>
                <w:rFonts w:eastAsia="Times New Roman"/>
                <w:color w:val="000000"/>
                <w:kern w:val="0"/>
                <w:szCs w:val="24"/>
                <w:lang w:val="en-PH" w:eastAsia="en-PH"/>
              </w:rPr>
              <w:t xml:space="preserve">5,054,217.99 </w:t>
            </w:r>
          </w:p>
        </w:tc>
        <w:tc>
          <w:tcPr>
            <w:tcW w:w="1557" w:type="dxa"/>
            <w:shd w:val="clear" w:color="auto" w:fill="auto"/>
            <w:noWrap/>
            <w:hideMark/>
          </w:tcPr>
          <w:p w:rsidR="000A3E6D" w:rsidRDefault="000A3E6D" w:rsidP="00D745AF">
            <w:pPr>
              <w:spacing w:after="0" w:line="240" w:lineRule="auto"/>
              <w:jc w:val="right"/>
              <w:rPr>
                <w:color w:val="000000"/>
              </w:rPr>
            </w:pPr>
            <w:r>
              <w:rPr>
                <w:color w:val="000000"/>
              </w:rPr>
              <w:t xml:space="preserve">4,354,460.56 </w:t>
            </w:r>
          </w:p>
        </w:tc>
        <w:tc>
          <w:tcPr>
            <w:tcW w:w="1475" w:type="dxa"/>
            <w:shd w:val="clear" w:color="auto" w:fill="auto"/>
            <w:noWrap/>
            <w:hideMark/>
          </w:tcPr>
          <w:p w:rsidR="000A3E6D" w:rsidRDefault="000A3E6D" w:rsidP="00D745AF">
            <w:pPr>
              <w:spacing w:after="0" w:line="240" w:lineRule="auto"/>
              <w:jc w:val="right"/>
              <w:rPr>
                <w:color w:val="000000"/>
              </w:rPr>
            </w:pPr>
            <w:r>
              <w:rPr>
                <w:color w:val="000000"/>
              </w:rPr>
              <w:t xml:space="preserve">699,757.43 </w:t>
            </w:r>
          </w:p>
        </w:tc>
      </w:tr>
      <w:tr w:rsidR="000A3E6D" w:rsidRPr="00A70996" w:rsidTr="000A3E6D">
        <w:trPr>
          <w:trHeight w:val="307"/>
        </w:trPr>
        <w:tc>
          <w:tcPr>
            <w:tcW w:w="2295" w:type="dxa"/>
            <w:shd w:val="clear" w:color="auto" w:fill="auto"/>
            <w:noWrap/>
            <w:hideMark/>
          </w:tcPr>
          <w:p w:rsidR="000A3E6D" w:rsidRPr="00985EDD" w:rsidRDefault="000A3E6D" w:rsidP="00D745AF">
            <w:pPr>
              <w:widowControl/>
              <w:spacing w:after="0" w:line="240" w:lineRule="auto"/>
              <w:rPr>
                <w:rFonts w:eastAsia="Times New Roman"/>
                <w:color w:val="000000"/>
                <w:kern w:val="0"/>
                <w:szCs w:val="24"/>
                <w:lang w:val="en-PH" w:eastAsia="en-PH"/>
              </w:rPr>
            </w:pPr>
            <w:r w:rsidRPr="00985EDD">
              <w:rPr>
                <w:rFonts w:eastAsia="Times New Roman"/>
                <w:color w:val="000000"/>
                <w:kern w:val="0"/>
                <w:szCs w:val="24"/>
                <w:lang w:val="en-PH" w:eastAsia="en-PH"/>
              </w:rPr>
              <w:t xml:space="preserve">DST </w:t>
            </w:r>
          </w:p>
        </w:tc>
        <w:tc>
          <w:tcPr>
            <w:tcW w:w="1557" w:type="dxa"/>
            <w:shd w:val="clear" w:color="auto" w:fill="auto"/>
          </w:tcPr>
          <w:p w:rsidR="000A3E6D" w:rsidRPr="00985EDD" w:rsidRDefault="000A3E6D" w:rsidP="00D745AF">
            <w:pPr>
              <w:widowControl/>
              <w:spacing w:after="0" w:line="240" w:lineRule="auto"/>
              <w:jc w:val="right"/>
              <w:rPr>
                <w:rFonts w:eastAsia="Times New Roman"/>
                <w:color w:val="000000"/>
                <w:kern w:val="0"/>
                <w:szCs w:val="24"/>
                <w:lang w:val="en-PH" w:eastAsia="en-PH"/>
              </w:rPr>
            </w:pPr>
            <w:r w:rsidRPr="00985EDD">
              <w:rPr>
                <w:rFonts w:eastAsia="Times New Roman"/>
                <w:color w:val="000000"/>
                <w:kern w:val="0"/>
                <w:szCs w:val="24"/>
                <w:lang w:val="en-PH" w:eastAsia="en-PH"/>
              </w:rPr>
              <w:t xml:space="preserve">180,360.00 </w:t>
            </w:r>
          </w:p>
        </w:tc>
        <w:tc>
          <w:tcPr>
            <w:tcW w:w="1557" w:type="dxa"/>
            <w:shd w:val="clear" w:color="auto" w:fill="auto"/>
            <w:noWrap/>
            <w:hideMark/>
          </w:tcPr>
          <w:p w:rsidR="000A3E6D" w:rsidRDefault="000A3E6D" w:rsidP="00D745AF">
            <w:pPr>
              <w:spacing w:after="0" w:line="240" w:lineRule="auto"/>
              <w:jc w:val="right"/>
              <w:rPr>
                <w:color w:val="000000"/>
              </w:rPr>
            </w:pPr>
            <w:r>
              <w:rPr>
                <w:color w:val="000000"/>
              </w:rPr>
              <w:t xml:space="preserve">139,740.00 </w:t>
            </w:r>
          </w:p>
        </w:tc>
        <w:tc>
          <w:tcPr>
            <w:tcW w:w="1475" w:type="dxa"/>
            <w:shd w:val="clear" w:color="auto" w:fill="auto"/>
            <w:noWrap/>
            <w:hideMark/>
          </w:tcPr>
          <w:p w:rsidR="000A3E6D" w:rsidRDefault="000A3E6D" w:rsidP="00D745AF">
            <w:pPr>
              <w:spacing w:after="0" w:line="240" w:lineRule="auto"/>
              <w:jc w:val="right"/>
              <w:rPr>
                <w:color w:val="000000"/>
              </w:rPr>
            </w:pPr>
            <w:r>
              <w:rPr>
                <w:color w:val="000000"/>
              </w:rPr>
              <w:t xml:space="preserve">40,620.00 </w:t>
            </w:r>
          </w:p>
        </w:tc>
      </w:tr>
      <w:tr w:rsidR="000A3E6D" w:rsidRPr="00A70996" w:rsidTr="000A3E6D">
        <w:trPr>
          <w:trHeight w:val="307"/>
        </w:trPr>
        <w:tc>
          <w:tcPr>
            <w:tcW w:w="2295" w:type="dxa"/>
            <w:shd w:val="clear" w:color="auto" w:fill="auto"/>
            <w:noWrap/>
            <w:hideMark/>
          </w:tcPr>
          <w:p w:rsidR="000A3E6D" w:rsidRPr="00985EDD" w:rsidRDefault="000A3E6D" w:rsidP="00D745AF">
            <w:pPr>
              <w:widowControl/>
              <w:spacing w:after="0" w:line="240" w:lineRule="auto"/>
              <w:rPr>
                <w:rFonts w:eastAsia="Times New Roman"/>
                <w:b/>
                <w:color w:val="000000"/>
                <w:kern w:val="0"/>
                <w:szCs w:val="24"/>
                <w:lang w:val="en-PH" w:eastAsia="en-PH"/>
              </w:rPr>
            </w:pPr>
            <w:r w:rsidRPr="00A70996">
              <w:rPr>
                <w:rFonts w:eastAsia="Times New Roman"/>
                <w:b/>
                <w:color w:val="000000"/>
                <w:kern w:val="0"/>
                <w:szCs w:val="24"/>
                <w:lang w:val="en-PH" w:eastAsia="en-PH"/>
              </w:rPr>
              <w:t>Total</w:t>
            </w:r>
            <w:r>
              <w:rPr>
                <w:rFonts w:eastAsia="Times New Roman"/>
                <w:b/>
                <w:color w:val="000000"/>
                <w:kern w:val="0"/>
                <w:szCs w:val="24"/>
                <w:lang w:val="en-PH" w:eastAsia="en-PH"/>
              </w:rPr>
              <w:t>s</w:t>
            </w:r>
          </w:p>
        </w:tc>
        <w:tc>
          <w:tcPr>
            <w:tcW w:w="1557" w:type="dxa"/>
            <w:shd w:val="clear" w:color="auto" w:fill="auto"/>
          </w:tcPr>
          <w:p w:rsidR="000A3E6D" w:rsidRPr="00D745AF" w:rsidRDefault="000A3E6D" w:rsidP="00D745AF">
            <w:pPr>
              <w:widowControl/>
              <w:spacing w:after="0" w:line="240" w:lineRule="auto"/>
              <w:jc w:val="right"/>
              <w:rPr>
                <w:rFonts w:eastAsia="Times New Roman"/>
                <w:b/>
                <w:color w:val="000000"/>
                <w:kern w:val="0"/>
                <w:szCs w:val="24"/>
                <w:lang w:val="en-PH" w:eastAsia="en-PH"/>
              </w:rPr>
            </w:pPr>
            <w:r w:rsidRPr="00D745AF">
              <w:rPr>
                <w:rFonts w:eastAsia="Times New Roman"/>
                <w:b/>
                <w:color w:val="000000"/>
                <w:kern w:val="0"/>
                <w:szCs w:val="24"/>
                <w:lang w:val="en-PH" w:eastAsia="en-PH"/>
              </w:rPr>
              <w:t xml:space="preserve">8,978,809.89 </w:t>
            </w:r>
          </w:p>
        </w:tc>
        <w:tc>
          <w:tcPr>
            <w:tcW w:w="1557" w:type="dxa"/>
            <w:shd w:val="clear" w:color="auto" w:fill="auto"/>
            <w:noWrap/>
            <w:hideMark/>
          </w:tcPr>
          <w:p w:rsidR="000A3E6D" w:rsidRPr="00D745AF" w:rsidRDefault="000A3E6D" w:rsidP="00D745AF">
            <w:pPr>
              <w:spacing w:after="0" w:line="240" w:lineRule="auto"/>
              <w:jc w:val="right"/>
              <w:rPr>
                <w:b/>
                <w:color w:val="000000"/>
              </w:rPr>
            </w:pPr>
            <w:r w:rsidRPr="00D745AF">
              <w:rPr>
                <w:b/>
                <w:color w:val="000000"/>
              </w:rPr>
              <w:t xml:space="preserve">7,862,481.80 </w:t>
            </w:r>
          </w:p>
        </w:tc>
        <w:tc>
          <w:tcPr>
            <w:tcW w:w="1475" w:type="dxa"/>
            <w:shd w:val="clear" w:color="auto" w:fill="auto"/>
            <w:noWrap/>
            <w:hideMark/>
          </w:tcPr>
          <w:p w:rsidR="000A3E6D" w:rsidRPr="00D745AF" w:rsidRDefault="000A3E6D" w:rsidP="00D745AF">
            <w:pPr>
              <w:spacing w:after="0" w:line="240" w:lineRule="auto"/>
              <w:jc w:val="right"/>
              <w:rPr>
                <w:b/>
                <w:color w:val="000000"/>
              </w:rPr>
            </w:pPr>
            <w:r w:rsidRPr="00D745AF">
              <w:rPr>
                <w:b/>
                <w:color w:val="000000"/>
              </w:rPr>
              <w:t xml:space="preserve">1,116,328.09 </w:t>
            </w:r>
          </w:p>
        </w:tc>
      </w:tr>
    </w:tbl>
    <w:p w:rsidR="004063E2" w:rsidRDefault="004063E2" w:rsidP="00BF10CB">
      <w:pPr>
        <w:pStyle w:val="ListParagraph"/>
        <w:spacing w:after="0" w:line="240" w:lineRule="auto"/>
        <w:ind w:left="360" w:firstLine="540"/>
        <w:jc w:val="both"/>
        <w:rPr>
          <w:b/>
          <w:szCs w:val="24"/>
        </w:rPr>
      </w:pPr>
    </w:p>
    <w:p w:rsidR="00A50A2C" w:rsidRPr="000A3E6D" w:rsidRDefault="000A3E6D" w:rsidP="00BF10CB">
      <w:pPr>
        <w:pStyle w:val="ListParagraph"/>
        <w:spacing w:after="0" w:line="240" w:lineRule="auto"/>
        <w:ind w:left="360" w:firstLine="540"/>
        <w:jc w:val="both"/>
        <w:rPr>
          <w:szCs w:val="24"/>
        </w:rPr>
      </w:pPr>
      <w:r>
        <w:rPr>
          <w:szCs w:val="24"/>
        </w:rPr>
        <w:t>The balance of the Due to BIR account amounting to ₱</w:t>
      </w:r>
      <w:r w:rsidRPr="000A3E6D">
        <w:rPr>
          <w:szCs w:val="24"/>
        </w:rPr>
        <w:t>1,116,328.09</w:t>
      </w:r>
      <w:r>
        <w:rPr>
          <w:szCs w:val="24"/>
        </w:rPr>
        <w:t xml:space="preserve"> was remitted to the BIR on January 4, 2019 and January 9, 2019. </w:t>
      </w:r>
    </w:p>
    <w:p w:rsidR="00A50A2C" w:rsidRPr="004063E2" w:rsidRDefault="00A50A2C" w:rsidP="00A50A2C">
      <w:pPr>
        <w:spacing w:after="0" w:line="240" w:lineRule="auto"/>
        <w:jc w:val="both"/>
        <w:rPr>
          <w:b/>
          <w:i/>
          <w:szCs w:val="24"/>
        </w:rPr>
      </w:pPr>
    </w:p>
    <w:p w:rsidR="00F505F2" w:rsidRPr="004063E2" w:rsidRDefault="00D745AF" w:rsidP="00D745AF">
      <w:pPr>
        <w:pStyle w:val="ListParagraph"/>
        <w:spacing w:after="0" w:line="240" w:lineRule="auto"/>
        <w:ind w:left="360"/>
        <w:jc w:val="both"/>
        <w:rPr>
          <w:b/>
          <w:i/>
          <w:szCs w:val="24"/>
        </w:rPr>
      </w:pPr>
      <w:r w:rsidRPr="004063E2">
        <w:rPr>
          <w:b/>
          <w:i/>
          <w:szCs w:val="24"/>
        </w:rPr>
        <w:t>Status of Settlement of Audit Suspension, Disallowances and Charges</w:t>
      </w:r>
    </w:p>
    <w:p w:rsidR="00D745AF" w:rsidRDefault="00D745AF" w:rsidP="00D745AF">
      <w:pPr>
        <w:pStyle w:val="ListParagraph"/>
        <w:spacing w:after="0" w:line="240" w:lineRule="auto"/>
        <w:ind w:left="360"/>
        <w:jc w:val="both"/>
        <w:rPr>
          <w:b/>
          <w:szCs w:val="24"/>
        </w:rPr>
      </w:pPr>
    </w:p>
    <w:p w:rsidR="00D745AF" w:rsidRDefault="00D745AF" w:rsidP="00D745AF">
      <w:pPr>
        <w:pStyle w:val="ListParagraph"/>
        <w:numPr>
          <w:ilvl w:val="0"/>
          <w:numId w:val="24"/>
        </w:numPr>
        <w:spacing w:after="0" w:line="240" w:lineRule="auto"/>
        <w:contextualSpacing/>
        <w:jc w:val="both"/>
        <w:rPr>
          <w:b/>
          <w:szCs w:val="24"/>
        </w:rPr>
      </w:pPr>
      <w:r>
        <w:rPr>
          <w:b/>
          <w:szCs w:val="24"/>
        </w:rPr>
        <w:t>As of December 31, 2020, the Municipality of Mapandan has unsettle</w:t>
      </w:r>
      <w:r w:rsidR="00C871CF">
        <w:rPr>
          <w:b/>
          <w:szCs w:val="24"/>
        </w:rPr>
        <w:t>d</w:t>
      </w:r>
      <w:r>
        <w:rPr>
          <w:b/>
          <w:szCs w:val="24"/>
        </w:rPr>
        <w:t xml:space="preserve"> disallowance of ₱3</w:t>
      </w:r>
      <w:r w:rsidR="006409D1">
        <w:rPr>
          <w:b/>
          <w:szCs w:val="24"/>
        </w:rPr>
        <w:t>5</w:t>
      </w:r>
      <w:r>
        <w:rPr>
          <w:b/>
          <w:szCs w:val="24"/>
        </w:rPr>
        <w:t>,187.00 as shown below.</w:t>
      </w:r>
    </w:p>
    <w:p w:rsidR="00D745AF" w:rsidRDefault="00D745AF" w:rsidP="00D745AF">
      <w:pPr>
        <w:pStyle w:val="ListParagraph"/>
        <w:spacing w:after="0" w:line="240" w:lineRule="auto"/>
        <w:ind w:left="349"/>
        <w:contextualSpacing/>
        <w:jc w:val="both"/>
        <w:rPr>
          <w:b/>
          <w:szCs w:val="24"/>
        </w:rPr>
      </w:pPr>
    </w:p>
    <w:tbl>
      <w:tblPr>
        <w:tblW w:w="8245" w:type="dxa"/>
        <w:tblInd w:w="350" w:type="dxa"/>
        <w:tblLook w:val="04A0" w:firstRow="1" w:lastRow="0" w:firstColumn="1" w:lastColumn="0" w:noHBand="0" w:noVBand="1"/>
      </w:tblPr>
      <w:tblGrid>
        <w:gridCol w:w="2520"/>
        <w:gridCol w:w="1350"/>
        <w:gridCol w:w="1890"/>
        <w:gridCol w:w="1003"/>
        <w:gridCol w:w="1482"/>
      </w:tblGrid>
      <w:tr w:rsidR="00D745AF" w:rsidRPr="00BB7816" w:rsidTr="00204A70">
        <w:trPr>
          <w:trHeight w:val="300"/>
        </w:trPr>
        <w:tc>
          <w:tcPr>
            <w:tcW w:w="2520" w:type="dxa"/>
            <w:vMerge w:val="restart"/>
            <w:tcBorders>
              <w:top w:val="single" w:sz="8" w:space="0" w:color="auto"/>
              <w:left w:val="single" w:sz="8" w:space="0" w:color="auto"/>
              <w:bottom w:val="single" w:sz="4" w:space="0" w:color="auto"/>
              <w:right w:val="single" w:sz="4" w:space="0" w:color="auto"/>
            </w:tcBorders>
            <w:shd w:val="clear" w:color="auto" w:fill="9CC2E5" w:themeFill="accent1" w:themeFillTint="99"/>
            <w:noWrap/>
            <w:vAlign w:val="center"/>
            <w:hideMark/>
          </w:tcPr>
          <w:p w:rsidR="00D745AF" w:rsidRPr="00BB7816" w:rsidRDefault="00D745AF" w:rsidP="00204A70">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 xml:space="preserve">Notices </w:t>
            </w:r>
          </w:p>
        </w:tc>
        <w:tc>
          <w:tcPr>
            <w:tcW w:w="1350" w:type="dxa"/>
            <w:vMerge w:val="restart"/>
            <w:tcBorders>
              <w:top w:val="single" w:sz="8" w:space="0" w:color="auto"/>
              <w:left w:val="single" w:sz="4" w:space="0" w:color="auto"/>
              <w:bottom w:val="single" w:sz="4" w:space="0" w:color="auto"/>
              <w:right w:val="single" w:sz="4" w:space="0" w:color="auto"/>
            </w:tcBorders>
            <w:shd w:val="clear" w:color="auto" w:fill="9CC2E5" w:themeFill="accent1" w:themeFillTint="99"/>
            <w:vAlign w:val="center"/>
            <w:hideMark/>
          </w:tcPr>
          <w:p w:rsidR="00D745AF" w:rsidRPr="00BB7816" w:rsidRDefault="00D745AF" w:rsidP="00204A70">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Balance, January 1, 2020 (₱)</w:t>
            </w:r>
          </w:p>
        </w:tc>
        <w:tc>
          <w:tcPr>
            <w:tcW w:w="2893" w:type="dxa"/>
            <w:gridSpan w:val="2"/>
            <w:tcBorders>
              <w:top w:val="single" w:sz="8" w:space="0" w:color="auto"/>
              <w:left w:val="nil"/>
              <w:bottom w:val="single" w:sz="4" w:space="0" w:color="auto"/>
              <w:right w:val="single" w:sz="4" w:space="0" w:color="auto"/>
            </w:tcBorders>
            <w:shd w:val="clear" w:color="auto" w:fill="9CC2E5" w:themeFill="accent1" w:themeFillTint="99"/>
            <w:noWrap/>
            <w:vAlign w:val="center"/>
            <w:hideMark/>
          </w:tcPr>
          <w:p w:rsidR="00D745AF" w:rsidRPr="00BB7816" w:rsidRDefault="00D745AF" w:rsidP="00204A70">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 xml:space="preserve">Issuances for the CY 2020 </w:t>
            </w:r>
          </w:p>
        </w:tc>
        <w:tc>
          <w:tcPr>
            <w:tcW w:w="1482" w:type="dxa"/>
            <w:vMerge w:val="restart"/>
            <w:tcBorders>
              <w:top w:val="single" w:sz="8" w:space="0" w:color="auto"/>
              <w:left w:val="single" w:sz="4" w:space="0" w:color="auto"/>
              <w:bottom w:val="single" w:sz="4" w:space="0" w:color="auto"/>
              <w:right w:val="single" w:sz="8" w:space="0" w:color="auto"/>
            </w:tcBorders>
            <w:shd w:val="clear" w:color="auto" w:fill="9CC2E5" w:themeFill="accent1" w:themeFillTint="99"/>
            <w:vAlign w:val="center"/>
            <w:hideMark/>
          </w:tcPr>
          <w:p w:rsidR="00D745AF" w:rsidRPr="00BB7816" w:rsidRDefault="00D745AF" w:rsidP="00204A70">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Balance, December 31, 2020 (₱)</w:t>
            </w:r>
          </w:p>
        </w:tc>
      </w:tr>
      <w:tr w:rsidR="00D745AF" w:rsidRPr="00BB7816" w:rsidTr="00204A70">
        <w:trPr>
          <w:trHeight w:val="277"/>
        </w:trPr>
        <w:tc>
          <w:tcPr>
            <w:tcW w:w="2520" w:type="dxa"/>
            <w:vMerge/>
            <w:tcBorders>
              <w:top w:val="single" w:sz="8" w:space="0" w:color="auto"/>
              <w:left w:val="single" w:sz="8" w:space="0" w:color="auto"/>
              <w:bottom w:val="single" w:sz="4" w:space="0" w:color="auto"/>
              <w:right w:val="single" w:sz="4" w:space="0" w:color="auto"/>
            </w:tcBorders>
            <w:shd w:val="clear" w:color="auto" w:fill="9CC2E5" w:themeFill="accent1" w:themeFillTint="99"/>
            <w:vAlign w:val="center"/>
            <w:hideMark/>
          </w:tcPr>
          <w:p w:rsidR="00D745AF" w:rsidRPr="00BB7816" w:rsidRDefault="00D745AF" w:rsidP="00204A70">
            <w:pPr>
              <w:widowControl/>
              <w:spacing w:after="0" w:line="240" w:lineRule="auto"/>
              <w:rPr>
                <w:rFonts w:eastAsia="Times New Roman"/>
                <w:b/>
                <w:bCs/>
                <w:color w:val="000000"/>
                <w:kern w:val="0"/>
                <w:szCs w:val="24"/>
                <w:lang w:val="en-PH" w:eastAsia="en-PH"/>
              </w:rPr>
            </w:pPr>
          </w:p>
        </w:tc>
        <w:tc>
          <w:tcPr>
            <w:tcW w:w="1350" w:type="dxa"/>
            <w:vMerge/>
            <w:tcBorders>
              <w:top w:val="single" w:sz="8" w:space="0" w:color="auto"/>
              <w:left w:val="single" w:sz="4" w:space="0" w:color="auto"/>
              <w:bottom w:val="single" w:sz="4" w:space="0" w:color="auto"/>
              <w:right w:val="single" w:sz="4" w:space="0" w:color="auto"/>
            </w:tcBorders>
            <w:shd w:val="clear" w:color="auto" w:fill="9CC2E5" w:themeFill="accent1" w:themeFillTint="99"/>
            <w:vAlign w:val="center"/>
            <w:hideMark/>
          </w:tcPr>
          <w:p w:rsidR="00D745AF" w:rsidRPr="00BB7816" w:rsidRDefault="00D745AF" w:rsidP="00204A70">
            <w:pPr>
              <w:widowControl/>
              <w:spacing w:after="0" w:line="240" w:lineRule="auto"/>
              <w:rPr>
                <w:rFonts w:eastAsia="Times New Roman"/>
                <w:b/>
                <w:bCs/>
                <w:color w:val="000000"/>
                <w:kern w:val="0"/>
                <w:szCs w:val="24"/>
                <w:lang w:val="en-PH" w:eastAsia="en-PH"/>
              </w:rPr>
            </w:pPr>
          </w:p>
        </w:tc>
        <w:tc>
          <w:tcPr>
            <w:tcW w:w="1890" w:type="dxa"/>
            <w:tcBorders>
              <w:top w:val="nil"/>
              <w:left w:val="nil"/>
              <w:bottom w:val="single" w:sz="4" w:space="0" w:color="auto"/>
              <w:right w:val="single" w:sz="4" w:space="0" w:color="auto"/>
            </w:tcBorders>
            <w:shd w:val="clear" w:color="auto" w:fill="9CC2E5" w:themeFill="accent1" w:themeFillTint="99"/>
            <w:noWrap/>
            <w:vAlign w:val="center"/>
            <w:hideMark/>
          </w:tcPr>
          <w:p w:rsidR="00D745AF" w:rsidRPr="00BB7816" w:rsidRDefault="00D745AF" w:rsidP="00204A70">
            <w:pPr>
              <w:widowControl/>
              <w:spacing w:after="0" w:line="240" w:lineRule="auto"/>
              <w:jc w:val="center"/>
              <w:rPr>
                <w:rFonts w:eastAsia="Times New Roman"/>
                <w:b/>
                <w:bCs/>
                <w:color w:val="000000"/>
                <w:kern w:val="0"/>
                <w:szCs w:val="24"/>
                <w:lang w:val="en-PH" w:eastAsia="en-PH"/>
              </w:rPr>
            </w:pPr>
            <w:r w:rsidRPr="00BB7816">
              <w:rPr>
                <w:rFonts w:eastAsia="Times New Roman"/>
                <w:b/>
                <w:bCs/>
                <w:color w:val="000000"/>
                <w:kern w:val="0"/>
                <w:szCs w:val="24"/>
                <w:lang w:val="en-PH" w:eastAsia="en-PH"/>
              </w:rPr>
              <w:t>NS/ND/NC (₱)</w:t>
            </w:r>
          </w:p>
        </w:tc>
        <w:tc>
          <w:tcPr>
            <w:tcW w:w="1003" w:type="dxa"/>
            <w:tcBorders>
              <w:top w:val="nil"/>
              <w:left w:val="nil"/>
              <w:bottom w:val="single" w:sz="4" w:space="0" w:color="auto"/>
              <w:right w:val="single" w:sz="4" w:space="0" w:color="auto"/>
            </w:tcBorders>
            <w:shd w:val="clear" w:color="auto" w:fill="9CC2E5" w:themeFill="accent1" w:themeFillTint="99"/>
            <w:noWrap/>
            <w:vAlign w:val="center"/>
            <w:hideMark/>
          </w:tcPr>
          <w:p w:rsidR="00D745AF" w:rsidRPr="00BB7816" w:rsidRDefault="00D745AF" w:rsidP="00204A70">
            <w:pPr>
              <w:widowControl/>
              <w:spacing w:after="0" w:line="240" w:lineRule="auto"/>
              <w:jc w:val="center"/>
              <w:rPr>
                <w:rFonts w:eastAsia="Times New Roman"/>
                <w:b/>
                <w:bCs/>
                <w:color w:val="000000"/>
                <w:kern w:val="0"/>
                <w:szCs w:val="24"/>
                <w:lang w:val="en-PH" w:eastAsia="en-PH"/>
              </w:rPr>
            </w:pPr>
            <w:r>
              <w:rPr>
                <w:rFonts w:eastAsia="Times New Roman"/>
                <w:b/>
                <w:bCs/>
                <w:color w:val="000000"/>
                <w:kern w:val="0"/>
                <w:szCs w:val="24"/>
                <w:lang w:val="en-PH" w:eastAsia="en-PH"/>
              </w:rPr>
              <w:t xml:space="preserve">NSSDC </w:t>
            </w:r>
            <w:r w:rsidRPr="00BB7816">
              <w:rPr>
                <w:rFonts w:eastAsia="Times New Roman"/>
                <w:b/>
                <w:bCs/>
                <w:color w:val="000000"/>
                <w:kern w:val="0"/>
                <w:szCs w:val="24"/>
                <w:lang w:val="en-PH" w:eastAsia="en-PH"/>
              </w:rPr>
              <w:t>(₱)</w:t>
            </w:r>
          </w:p>
        </w:tc>
        <w:tc>
          <w:tcPr>
            <w:tcW w:w="1482" w:type="dxa"/>
            <w:vMerge/>
            <w:tcBorders>
              <w:top w:val="single" w:sz="8" w:space="0" w:color="auto"/>
              <w:left w:val="single" w:sz="4" w:space="0" w:color="auto"/>
              <w:bottom w:val="single" w:sz="4" w:space="0" w:color="auto"/>
              <w:right w:val="single" w:sz="8" w:space="0" w:color="auto"/>
            </w:tcBorders>
            <w:shd w:val="clear" w:color="auto" w:fill="9CC2E5" w:themeFill="accent1" w:themeFillTint="99"/>
            <w:vAlign w:val="center"/>
            <w:hideMark/>
          </w:tcPr>
          <w:p w:rsidR="00D745AF" w:rsidRPr="00BB7816" w:rsidRDefault="00D745AF" w:rsidP="00204A70">
            <w:pPr>
              <w:widowControl/>
              <w:spacing w:after="0" w:line="240" w:lineRule="auto"/>
              <w:rPr>
                <w:rFonts w:eastAsia="Times New Roman"/>
                <w:b/>
                <w:bCs/>
                <w:color w:val="000000"/>
                <w:kern w:val="0"/>
                <w:szCs w:val="24"/>
                <w:lang w:val="en-PH" w:eastAsia="en-PH"/>
              </w:rPr>
            </w:pPr>
          </w:p>
        </w:tc>
      </w:tr>
      <w:tr w:rsidR="00D745AF" w:rsidRPr="00BB7816" w:rsidTr="00204A70">
        <w:trPr>
          <w:trHeight w:val="70"/>
        </w:trPr>
        <w:tc>
          <w:tcPr>
            <w:tcW w:w="2520" w:type="dxa"/>
            <w:tcBorders>
              <w:top w:val="nil"/>
              <w:left w:val="single" w:sz="8" w:space="0" w:color="auto"/>
              <w:bottom w:val="single" w:sz="4" w:space="0" w:color="auto"/>
              <w:right w:val="single" w:sz="4" w:space="0" w:color="auto"/>
            </w:tcBorders>
            <w:shd w:val="clear" w:color="auto" w:fill="auto"/>
            <w:noWrap/>
            <w:vAlign w:val="center"/>
            <w:hideMark/>
          </w:tcPr>
          <w:p w:rsidR="00D745AF" w:rsidRPr="00BB7816" w:rsidRDefault="00D745AF" w:rsidP="00204A70">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 xml:space="preserve">Notice of Suspension </w:t>
            </w:r>
          </w:p>
        </w:tc>
        <w:tc>
          <w:tcPr>
            <w:tcW w:w="1350"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BB7816">
              <w:rPr>
                <w:rFonts w:eastAsia="Times New Roman"/>
                <w:color w:val="000000"/>
                <w:kern w:val="0"/>
                <w:szCs w:val="24"/>
                <w:lang w:val="en-PH" w:eastAsia="en-PH"/>
              </w:rPr>
              <w:t xml:space="preserve"> </w:t>
            </w:r>
          </w:p>
        </w:tc>
        <w:tc>
          <w:tcPr>
            <w:tcW w:w="1890"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BB7816">
              <w:rPr>
                <w:rFonts w:eastAsia="Times New Roman"/>
                <w:color w:val="000000"/>
                <w:kern w:val="0"/>
                <w:szCs w:val="24"/>
                <w:lang w:val="en-PH" w:eastAsia="en-PH"/>
              </w:rPr>
              <w:t xml:space="preserve"> </w:t>
            </w:r>
          </w:p>
        </w:tc>
        <w:tc>
          <w:tcPr>
            <w:tcW w:w="1003"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BB7816">
              <w:rPr>
                <w:rFonts w:eastAsia="Times New Roman"/>
                <w:color w:val="000000"/>
                <w:kern w:val="0"/>
                <w:szCs w:val="24"/>
                <w:lang w:val="en-PH" w:eastAsia="en-PH"/>
              </w:rPr>
              <w:t xml:space="preserve"> </w:t>
            </w:r>
          </w:p>
        </w:tc>
        <w:tc>
          <w:tcPr>
            <w:tcW w:w="1482" w:type="dxa"/>
            <w:tcBorders>
              <w:top w:val="nil"/>
              <w:left w:val="nil"/>
              <w:bottom w:val="single" w:sz="4" w:space="0" w:color="auto"/>
              <w:right w:val="single" w:sz="8"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r w:rsidRPr="00BB7816">
              <w:rPr>
                <w:rFonts w:eastAsia="Times New Roman"/>
                <w:color w:val="000000"/>
                <w:kern w:val="0"/>
                <w:szCs w:val="24"/>
                <w:lang w:val="en-PH" w:eastAsia="en-PH"/>
              </w:rPr>
              <w:t xml:space="preserve"> </w:t>
            </w:r>
          </w:p>
        </w:tc>
      </w:tr>
      <w:tr w:rsidR="00D745AF" w:rsidRPr="00BB7816" w:rsidTr="00204A70">
        <w:trPr>
          <w:trHeight w:val="197"/>
        </w:trPr>
        <w:tc>
          <w:tcPr>
            <w:tcW w:w="2520" w:type="dxa"/>
            <w:tcBorders>
              <w:top w:val="nil"/>
              <w:left w:val="single" w:sz="8" w:space="0" w:color="auto"/>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Notice of Disallowance</w:t>
            </w:r>
          </w:p>
        </w:tc>
        <w:tc>
          <w:tcPr>
            <w:tcW w:w="1350" w:type="dxa"/>
            <w:tcBorders>
              <w:top w:val="nil"/>
              <w:left w:val="nil"/>
              <w:bottom w:val="single" w:sz="4" w:space="0" w:color="auto"/>
              <w:right w:val="single" w:sz="4" w:space="0" w:color="auto"/>
            </w:tcBorders>
            <w:shd w:val="clear" w:color="auto" w:fill="auto"/>
            <w:noWrap/>
            <w:hideMark/>
          </w:tcPr>
          <w:p w:rsidR="00D745AF" w:rsidRPr="00BB7816" w:rsidRDefault="00D745AF" w:rsidP="006409D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3</w:t>
            </w:r>
            <w:r w:rsidR="006409D1">
              <w:rPr>
                <w:rFonts w:eastAsia="Times New Roman"/>
                <w:color w:val="000000"/>
                <w:kern w:val="0"/>
                <w:szCs w:val="24"/>
                <w:lang w:val="en-PH" w:eastAsia="en-PH"/>
              </w:rPr>
              <w:t>5</w:t>
            </w:r>
            <w:r>
              <w:rPr>
                <w:rFonts w:eastAsia="Times New Roman"/>
                <w:color w:val="000000"/>
                <w:kern w:val="0"/>
                <w:szCs w:val="24"/>
                <w:lang w:val="en-PH" w:eastAsia="en-PH"/>
              </w:rPr>
              <w:t>,187.00</w:t>
            </w:r>
            <w:r w:rsidRPr="00BB7816">
              <w:rPr>
                <w:rFonts w:eastAsia="Times New Roman"/>
                <w:color w:val="000000"/>
                <w:kern w:val="0"/>
                <w:szCs w:val="24"/>
                <w:lang w:val="en-PH" w:eastAsia="en-PH"/>
              </w:rPr>
              <w:t xml:space="preserve"> </w:t>
            </w:r>
          </w:p>
        </w:tc>
        <w:tc>
          <w:tcPr>
            <w:tcW w:w="1890"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p>
        </w:tc>
        <w:tc>
          <w:tcPr>
            <w:tcW w:w="1003"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w:t>
            </w:r>
          </w:p>
        </w:tc>
        <w:tc>
          <w:tcPr>
            <w:tcW w:w="1482" w:type="dxa"/>
            <w:tcBorders>
              <w:top w:val="nil"/>
              <w:left w:val="nil"/>
              <w:bottom w:val="single" w:sz="4" w:space="0" w:color="auto"/>
              <w:right w:val="single" w:sz="8" w:space="0" w:color="auto"/>
            </w:tcBorders>
            <w:shd w:val="clear" w:color="auto" w:fill="auto"/>
            <w:noWrap/>
            <w:hideMark/>
          </w:tcPr>
          <w:p w:rsidR="00D745AF" w:rsidRPr="00BB7816" w:rsidRDefault="00D745AF" w:rsidP="006409D1">
            <w:pPr>
              <w:widowControl/>
              <w:spacing w:after="0" w:line="240" w:lineRule="auto"/>
              <w:jc w:val="right"/>
              <w:rPr>
                <w:rFonts w:eastAsia="Times New Roman"/>
                <w:color w:val="000000"/>
                <w:kern w:val="0"/>
                <w:szCs w:val="24"/>
                <w:lang w:val="en-PH" w:eastAsia="en-PH"/>
              </w:rPr>
            </w:pPr>
            <w:r>
              <w:rPr>
                <w:rFonts w:eastAsia="Times New Roman"/>
                <w:color w:val="000000"/>
                <w:kern w:val="0"/>
                <w:szCs w:val="24"/>
                <w:lang w:val="en-PH" w:eastAsia="en-PH"/>
              </w:rPr>
              <w:t>3</w:t>
            </w:r>
            <w:r w:rsidR="006409D1">
              <w:rPr>
                <w:rFonts w:eastAsia="Times New Roman"/>
                <w:color w:val="000000"/>
                <w:kern w:val="0"/>
                <w:szCs w:val="24"/>
                <w:lang w:val="en-PH" w:eastAsia="en-PH"/>
              </w:rPr>
              <w:t>5</w:t>
            </w:r>
            <w:r>
              <w:rPr>
                <w:rFonts w:eastAsia="Times New Roman"/>
                <w:color w:val="000000"/>
                <w:kern w:val="0"/>
                <w:szCs w:val="24"/>
                <w:lang w:val="en-PH" w:eastAsia="en-PH"/>
              </w:rPr>
              <w:t>,187.00</w:t>
            </w:r>
          </w:p>
        </w:tc>
      </w:tr>
      <w:tr w:rsidR="00D745AF" w:rsidRPr="00BB7816" w:rsidTr="00204A70">
        <w:trPr>
          <w:trHeight w:val="188"/>
        </w:trPr>
        <w:tc>
          <w:tcPr>
            <w:tcW w:w="2520" w:type="dxa"/>
            <w:tcBorders>
              <w:top w:val="nil"/>
              <w:left w:val="single" w:sz="8" w:space="0" w:color="auto"/>
              <w:bottom w:val="single" w:sz="4" w:space="0" w:color="auto"/>
              <w:right w:val="single" w:sz="4" w:space="0" w:color="auto"/>
            </w:tcBorders>
            <w:shd w:val="clear" w:color="auto" w:fill="auto"/>
            <w:noWrap/>
            <w:vAlign w:val="center"/>
            <w:hideMark/>
          </w:tcPr>
          <w:p w:rsidR="00D745AF" w:rsidRPr="00BB7816" w:rsidRDefault="00D745AF" w:rsidP="00204A70">
            <w:pPr>
              <w:widowControl/>
              <w:spacing w:after="0" w:line="240" w:lineRule="auto"/>
              <w:rPr>
                <w:rFonts w:eastAsia="Times New Roman"/>
                <w:color w:val="000000"/>
                <w:kern w:val="0"/>
                <w:szCs w:val="24"/>
                <w:lang w:val="en-PH" w:eastAsia="en-PH"/>
              </w:rPr>
            </w:pPr>
            <w:r>
              <w:rPr>
                <w:rFonts w:eastAsia="Times New Roman"/>
                <w:color w:val="000000"/>
                <w:kern w:val="0"/>
                <w:szCs w:val="24"/>
                <w:lang w:val="en-PH" w:eastAsia="en-PH"/>
              </w:rPr>
              <w:t>Notice of Charge</w:t>
            </w:r>
          </w:p>
        </w:tc>
        <w:tc>
          <w:tcPr>
            <w:tcW w:w="1350"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xml:space="preserve">-   </w:t>
            </w:r>
          </w:p>
        </w:tc>
        <w:tc>
          <w:tcPr>
            <w:tcW w:w="1890"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w:t>
            </w:r>
          </w:p>
        </w:tc>
        <w:tc>
          <w:tcPr>
            <w:tcW w:w="1003" w:type="dxa"/>
            <w:tcBorders>
              <w:top w:val="nil"/>
              <w:left w:val="nil"/>
              <w:bottom w:val="single" w:sz="4" w:space="0" w:color="auto"/>
              <w:right w:val="single" w:sz="4"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w:t>
            </w:r>
          </w:p>
        </w:tc>
        <w:tc>
          <w:tcPr>
            <w:tcW w:w="1482" w:type="dxa"/>
            <w:tcBorders>
              <w:top w:val="nil"/>
              <w:left w:val="nil"/>
              <w:bottom w:val="single" w:sz="4" w:space="0" w:color="auto"/>
              <w:right w:val="single" w:sz="8" w:space="0" w:color="auto"/>
            </w:tcBorders>
            <w:shd w:val="clear" w:color="auto" w:fill="auto"/>
            <w:noWrap/>
            <w:hideMark/>
          </w:tcPr>
          <w:p w:rsidR="00D745AF" w:rsidRPr="00BB7816" w:rsidRDefault="00D745AF" w:rsidP="00204A70">
            <w:pPr>
              <w:widowControl/>
              <w:spacing w:after="0" w:line="240" w:lineRule="auto"/>
              <w:jc w:val="right"/>
              <w:rPr>
                <w:rFonts w:eastAsia="Times New Roman"/>
                <w:color w:val="000000"/>
                <w:kern w:val="0"/>
                <w:szCs w:val="24"/>
                <w:lang w:val="en-PH" w:eastAsia="en-PH"/>
              </w:rPr>
            </w:pPr>
            <w:r w:rsidRPr="00BB7816">
              <w:rPr>
                <w:rFonts w:eastAsia="Times New Roman"/>
                <w:color w:val="000000"/>
                <w:kern w:val="0"/>
                <w:szCs w:val="24"/>
                <w:lang w:val="en-PH" w:eastAsia="en-PH"/>
              </w:rPr>
              <w:t> </w:t>
            </w:r>
          </w:p>
        </w:tc>
      </w:tr>
      <w:tr w:rsidR="00D745AF" w:rsidRPr="000F4A1D" w:rsidTr="00204A70">
        <w:trPr>
          <w:trHeight w:val="315"/>
        </w:trPr>
        <w:tc>
          <w:tcPr>
            <w:tcW w:w="2520" w:type="dxa"/>
            <w:tcBorders>
              <w:top w:val="nil"/>
              <w:left w:val="single" w:sz="8" w:space="0" w:color="auto"/>
              <w:bottom w:val="single" w:sz="8" w:space="0" w:color="auto"/>
              <w:right w:val="single" w:sz="4" w:space="0" w:color="auto"/>
            </w:tcBorders>
            <w:shd w:val="clear" w:color="auto" w:fill="auto"/>
            <w:noWrap/>
            <w:vAlign w:val="center"/>
            <w:hideMark/>
          </w:tcPr>
          <w:p w:rsidR="00D745AF" w:rsidRPr="00BB7816" w:rsidRDefault="00D745AF" w:rsidP="00204A70">
            <w:pPr>
              <w:widowControl/>
              <w:spacing w:after="0" w:line="240" w:lineRule="auto"/>
              <w:rPr>
                <w:rFonts w:eastAsia="Times New Roman"/>
                <w:b/>
                <w:bCs/>
                <w:color w:val="000000"/>
                <w:kern w:val="0"/>
                <w:szCs w:val="24"/>
                <w:lang w:val="en-PH" w:eastAsia="en-PH"/>
              </w:rPr>
            </w:pPr>
            <w:r w:rsidRPr="00BB7816">
              <w:rPr>
                <w:rFonts w:eastAsia="Times New Roman"/>
                <w:b/>
                <w:bCs/>
                <w:color w:val="000000"/>
                <w:kern w:val="0"/>
                <w:szCs w:val="24"/>
                <w:lang w:val="en-PH" w:eastAsia="en-PH"/>
              </w:rPr>
              <w:t>Total</w:t>
            </w:r>
          </w:p>
        </w:tc>
        <w:tc>
          <w:tcPr>
            <w:tcW w:w="1350" w:type="dxa"/>
            <w:tcBorders>
              <w:top w:val="nil"/>
              <w:left w:val="nil"/>
              <w:bottom w:val="single" w:sz="8" w:space="0" w:color="auto"/>
              <w:right w:val="single" w:sz="4" w:space="0" w:color="auto"/>
            </w:tcBorders>
            <w:shd w:val="clear" w:color="auto" w:fill="auto"/>
            <w:noWrap/>
            <w:hideMark/>
          </w:tcPr>
          <w:p w:rsidR="00D745AF" w:rsidRPr="000F4A1D" w:rsidRDefault="00D745AF" w:rsidP="006409D1">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3</w:t>
            </w:r>
            <w:r w:rsidR="006409D1">
              <w:rPr>
                <w:rFonts w:eastAsia="Times New Roman"/>
                <w:b/>
                <w:color w:val="000000"/>
                <w:kern w:val="0"/>
                <w:szCs w:val="24"/>
                <w:lang w:val="en-PH" w:eastAsia="en-PH"/>
              </w:rPr>
              <w:t>5</w:t>
            </w:r>
            <w:r w:rsidRPr="000F4A1D">
              <w:rPr>
                <w:rFonts w:eastAsia="Times New Roman"/>
                <w:b/>
                <w:color w:val="000000"/>
                <w:kern w:val="0"/>
                <w:szCs w:val="24"/>
                <w:lang w:val="en-PH" w:eastAsia="en-PH"/>
              </w:rPr>
              <w:t xml:space="preserve">,187.00 </w:t>
            </w:r>
          </w:p>
        </w:tc>
        <w:tc>
          <w:tcPr>
            <w:tcW w:w="1890" w:type="dxa"/>
            <w:tcBorders>
              <w:top w:val="nil"/>
              <w:left w:val="nil"/>
              <w:bottom w:val="single" w:sz="8" w:space="0" w:color="auto"/>
              <w:right w:val="single" w:sz="4" w:space="0" w:color="auto"/>
            </w:tcBorders>
            <w:shd w:val="clear" w:color="auto" w:fill="auto"/>
            <w:noWrap/>
            <w:hideMark/>
          </w:tcPr>
          <w:p w:rsidR="00D745AF" w:rsidRPr="000F4A1D" w:rsidRDefault="00D745AF" w:rsidP="00204A70">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w:t>
            </w:r>
          </w:p>
        </w:tc>
        <w:tc>
          <w:tcPr>
            <w:tcW w:w="1003" w:type="dxa"/>
            <w:tcBorders>
              <w:top w:val="nil"/>
              <w:left w:val="nil"/>
              <w:bottom w:val="single" w:sz="8" w:space="0" w:color="auto"/>
              <w:right w:val="single" w:sz="4" w:space="0" w:color="auto"/>
            </w:tcBorders>
            <w:shd w:val="clear" w:color="auto" w:fill="auto"/>
            <w:noWrap/>
            <w:hideMark/>
          </w:tcPr>
          <w:p w:rsidR="00D745AF" w:rsidRPr="000F4A1D" w:rsidRDefault="00D745AF" w:rsidP="00204A70">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w:t>
            </w:r>
          </w:p>
        </w:tc>
        <w:tc>
          <w:tcPr>
            <w:tcW w:w="1482" w:type="dxa"/>
            <w:tcBorders>
              <w:top w:val="nil"/>
              <w:left w:val="nil"/>
              <w:bottom w:val="single" w:sz="8" w:space="0" w:color="auto"/>
              <w:right w:val="single" w:sz="8" w:space="0" w:color="auto"/>
            </w:tcBorders>
            <w:shd w:val="clear" w:color="auto" w:fill="auto"/>
            <w:noWrap/>
            <w:hideMark/>
          </w:tcPr>
          <w:p w:rsidR="00D745AF" w:rsidRPr="000F4A1D" w:rsidRDefault="00D745AF" w:rsidP="006409D1">
            <w:pPr>
              <w:widowControl/>
              <w:spacing w:after="0" w:line="240" w:lineRule="auto"/>
              <w:jc w:val="right"/>
              <w:rPr>
                <w:rFonts w:eastAsia="Times New Roman"/>
                <w:b/>
                <w:color w:val="000000"/>
                <w:kern w:val="0"/>
                <w:szCs w:val="24"/>
                <w:lang w:val="en-PH" w:eastAsia="en-PH"/>
              </w:rPr>
            </w:pPr>
            <w:r w:rsidRPr="000F4A1D">
              <w:rPr>
                <w:rFonts w:eastAsia="Times New Roman"/>
                <w:b/>
                <w:color w:val="000000"/>
                <w:kern w:val="0"/>
                <w:szCs w:val="24"/>
                <w:lang w:val="en-PH" w:eastAsia="en-PH"/>
              </w:rPr>
              <w:t>3</w:t>
            </w:r>
            <w:r w:rsidR="006409D1">
              <w:rPr>
                <w:rFonts w:eastAsia="Times New Roman"/>
                <w:b/>
                <w:color w:val="000000"/>
                <w:kern w:val="0"/>
                <w:szCs w:val="24"/>
                <w:lang w:val="en-PH" w:eastAsia="en-PH"/>
              </w:rPr>
              <w:t>5</w:t>
            </w:r>
            <w:r w:rsidRPr="000F4A1D">
              <w:rPr>
                <w:rFonts w:eastAsia="Times New Roman"/>
                <w:b/>
                <w:color w:val="000000"/>
                <w:kern w:val="0"/>
                <w:szCs w:val="24"/>
                <w:lang w:val="en-PH" w:eastAsia="en-PH"/>
              </w:rPr>
              <w:t>,187.00</w:t>
            </w:r>
          </w:p>
        </w:tc>
      </w:tr>
    </w:tbl>
    <w:p w:rsidR="00D745AF" w:rsidRPr="00BB7816" w:rsidRDefault="00D745AF" w:rsidP="002E2D91">
      <w:pPr>
        <w:tabs>
          <w:tab w:val="left" w:pos="1260"/>
        </w:tabs>
        <w:spacing w:after="0" w:line="240" w:lineRule="auto"/>
        <w:jc w:val="both"/>
        <w:rPr>
          <w:rFonts w:eastAsia="Times New Roman"/>
          <w:b/>
          <w:szCs w:val="24"/>
        </w:rPr>
      </w:pPr>
    </w:p>
    <w:p w:rsidR="00F505F2" w:rsidRDefault="00F505F2" w:rsidP="00D745AF">
      <w:pPr>
        <w:pStyle w:val="ListParagraph"/>
        <w:spacing w:after="0" w:line="240" w:lineRule="auto"/>
        <w:ind w:left="360"/>
        <w:jc w:val="both"/>
        <w:rPr>
          <w:szCs w:val="24"/>
          <w:lang w:val="en-PH"/>
        </w:rPr>
      </w:pPr>
    </w:p>
    <w:p w:rsidR="00D745AF" w:rsidRPr="00BB7816" w:rsidRDefault="00D745AF" w:rsidP="00D745AF">
      <w:pPr>
        <w:pStyle w:val="ListParagraph"/>
        <w:spacing w:after="0" w:line="240" w:lineRule="auto"/>
        <w:ind w:left="360"/>
        <w:jc w:val="both"/>
        <w:rPr>
          <w:szCs w:val="24"/>
          <w:lang w:val="en-PH"/>
        </w:rPr>
        <w:sectPr w:rsidR="00D745AF" w:rsidRPr="00BB7816" w:rsidSect="00BB2F25">
          <w:footerReference w:type="default" r:id="rId34"/>
          <w:footerReference w:type="first" r:id="rId35"/>
          <w:pgSz w:w="12240" w:h="15840"/>
          <w:pgMar w:top="1440" w:right="1440" w:bottom="1440" w:left="2160" w:header="720" w:footer="720" w:gutter="0"/>
          <w:pgNumType w:start="28"/>
          <w:cols w:space="720"/>
          <w:docGrid w:linePitch="326"/>
        </w:sectPr>
      </w:pPr>
    </w:p>
    <w:p w:rsidR="00081730" w:rsidRDefault="00081730" w:rsidP="002E2D91">
      <w:pPr>
        <w:spacing w:after="0" w:line="240" w:lineRule="auto"/>
        <w:jc w:val="center"/>
        <w:rPr>
          <w:b/>
          <w:szCs w:val="24"/>
        </w:rPr>
      </w:pPr>
    </w:p>
    <w:p w:rsidR="00BB79AB" w:rsidRDefault="00BB79AB" w:rsidP="002E2D91">
      <w:pPr>
        <w:spacing w:after="0" w:line="240" w:lineRule="auto"/>
        <w:jc w:val="center"/>
        <w:rPr>
          <w:b/>
          <w:szCs w:val="24"/>
        </w:rPr>
      </w:pPr>
    </w:p>
    <w:p w:rsidR="00BB79AB" w:rsidRDefault="00BB79AB" w:rsidP="002E2D91">
      <w:pPr>
        <w:spacing w:after="0" w:line="240" w:lineRule="auto"/>
        <w:jc w:val="center"/>
        <w:rPr>
          <w:b/>
          <w:szCs w:val="24"/>
        </w:rPr>
      </w:pPr>
    </w:p>
    <w:p w:rsidR="00BB79AB" w:rsidRDefault="00BB79AB" w:rsidP="002E2D91">
      <w:pPr>
        <w:spacing w:after="0" w:line="240" w:lineRule="auto"/>
        <w:jc w:val="center"/>
        <w:rPr>
          <w:b/>
          <w:szCs w:val="24"/>
        </w:rPr>
      </w:pPr>
    </w:p>
    <w:p w:rsidR="00BB79AB" w:rsidRPr="00BB7816" w:rsidRDefault="00BB79AB" w:rsidP="002E2D91">
      <w:pPr>
        <w:spacing w:after="0" w:line="240" w:lineRule="auto"/>
        <w:jc w:val="center"/>
        <w:rPr>
          <w:b/>
          <w:szCs w:val="24"/>
        </w:rPr>
      </w:pPr>
    </w:p>
    <w:p w:rsidR="00081730" w:rsidRPr="00BB7816" w:rsidRDefault="00081730" w:rsidP="002E2D91">
      <w:pPr>
        <w:spacing w:after="0" w:line="240" w:lineRule="auto"/>
        <w:jc w:val="center"/>
        <w:rPr>
          <w:b/>
          <w:szCs w:val="24"/>
        </w:rPr>
      </w:pPr>
    </w:p>
    <w:p w:rsidR="00081730" w:rsidRPr="00BB7816" w:rsidRDefault="00081730" w:rsidP="002E2D91">
      <w:pPr>
        <w:spacing w:after="0" w:line="240" w:lineRule="auto"/>
        <w:jc w:val="center"/>
        <w:rPr>
          <w:b/>
          <w:szCs w:val="24"/>
        </w:rPr>
      </w:pPr>
    </w:p>
    <w:p w:rsidR="00081730" w:rsidRPr="008F218E" w:rsidRDefault="00081730" w:rsidP="002E2D91">
      <w:pPr>
        <w:spacing w:after="0" w:line="240" w:lineRule="auto"/>
        <w:jc w:val="center"/>
        <w:rPr>
          <w:b/>
          <w:sz w:val="40"/>
          <w:szCs w:val="40"/>
        </w:rPr>
      </w:pPr>
    </w:p>
    <w:p w:rsidR="00081730" w:rsidRPr="008F218E" w:rsidRDefault="00081730" w:rsidP="002E2D91">
      <w:pPr>
        <w:spacing w:after="0" w:line="240" w:lineRule="auto"/>
        <w:jc w:val="center"/>
        <w:rPr>
          <w:b/>
          <w:sz w:val="40"/>
          <w:szCs w:val="40"/>
        </w:rPr>
      </w:pPr>
    </w:p>
    <w:p w:rsidR="00081730" w:rsidRPr="007A3413" w:rsidRDefault="00EA1DE0" w:rsidP="002E2D91">
      <w:pPr>
        <w:spacing w:after="0" w:line="240" w:lineRule="auto"/>
        <w:jc w:val="center"/>
        <w:rPr>
          <w:b/>
          <w:sz w:val="48"/>
          <w:szCs w:val="48"/>
        </w:rPr>
      </w:pPr>
      <w:r w:rsidRPr="007A3413">
        <w:rPr>
          <w:b/>
          <w:sz w:val="48"/>
          <w:szCs w:val="48"/>
        </w:rPr>
        <w:t>PART III</w:t>
      </w:r>
    </w:p>
    <w:p w:rsidR="00081730" w:rsidRDefault="00081730" w:rsidP="002E2D91">
      <w:pPr>
        <w:spacing w:after="0" w:line="240" w:lineRule="auto"/>
        <w:jc w:val="center"/>
        <w:rPr>
          <w:sz w:val="48"/>
          <w:szCs w:val="48"/>
        </w:rPr>
      </w:pPr>
    </w:p>
    <w:p w:rsidR="007A3413" w:rsidRPr="007A3413" w:rsidRDefault="007A3413" w:rsidP="002E2D91">
      <w:pPr>
        <w:spacing w:after="0" w:line="240" w:lineRule="auto"/>
        <w:jc w:val="center"/>
        <w:rPr>
          <w:sz w:val="48"/>
          <w:szCs w:val="48"/>
        </w:rPr>
      </w:pPr>
    </w:p>
    <w:p w:rsidR="00081730" w:rsidRPr="007A3413" w:rsidRDefault="00EA1DE0" w:rsidP="002E2D91">
      <w:pPr>
        <w:spacing w:after="0" w:line="240" w:lineRule="auto"/>
        <w:jc w:val="center"/>
        <w:rPr>
          <w:b/>
          <w:sz w:val="48"/>
          <w:szCs w:val="48"/>
        </w:rPr>
      </w:pPr>
      <w:r w:rsidRPr="007A3413">
        <w:rPr>
          <w:b/>
          <w:sz w:val="48"/>
          <w:szCs w:val="48"/>
        </w:rPr>
        <w:t>STATUS OF IMPLEMENTATION OF PRIOR YEARS’ AUDIT RECOMMENDATIONS</w:t>
      </w: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jc w:val="center"/>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pPr>
    </w:p>
    <w:p w:rsidR="00081730" w:rsidRPr="00BB7816" w:rsidRDefault="00EA1DE0" w:rsidP="002E2D91">
      <w:pPr>
        <w:tabs>
          <w:tab w:val="left" w:pos="1217"/>
        </w:tabs>
        <w:spacing w:after="0" w:line="240" w:lineRule="auto"/>
        <w:rPr>
          <w:szCs w:val="24"/>
        </w:rPr>
      </w:pPr>
      <w:r w:rsidRPr="00BB7816">
        <w:rPr>
          <w:szCs w:val="24"/>
        </w:rPr>
        <w:tab/>
      </w:r>
    </w:p>
    <w:p w:rsidR="00081730" w:rsidRPr="00BB7816" w:rsidRDefault="00081730" w:rsidP="002E2D91">
      <w:pPr>
        <w:spacing w:after="0" w:line="240" w:lineRule="auto"/>
        <w:rPr>
          <w:szCs w:val="24"/>
        </w:rPr>
      </w:pPr>
    </w:p>
    <w:p w:rsidR="00081730" w:rsidRPr="00BB7816" w:rsidRDefault="00081730" w:rsidP="002E2D91">
      <w:pPr>
        <w:spacing w:after="0" w:line="240" w:lineRule="auto"/>
        <w:rPr>
          <w:szCs w:val="24"/>
        </w:rPr>
        <w:sectPr w:rsidR="00081730" w:rsidRPr="00BB7816">
          <w:footerReference w:type="default" r:id="rId36"/>
          <w:pgSz w:w="12240" w:h="15840"/>
          <w:pgMar w:top="1440" w:right="1440" w:bottom="1440" w:left="2160" w:header="720" w:footer="720" w:gutter="0"/>
          <w:pgNumType w:start="48"/>
          <w:cols w:space="720"/>
          <w:docGrid w:linePitch="326"/>
        </w:sectPr>
      </w:pPr>
    </w:p>
    <w:p w:rsidR="00081730" w:rsidRPr="007A3413" w:rsidRDefault="00A70996" w:rsidP="00A70996">
      <w:pPr>
        <w:spacing w:after="0" w:line="240" w:lineRule="auto"/>
        <w:jc w:val="center"/>
        <w:rPr>
          <w:rFonts w:eastAsia="Calibri"/>
          <w:b/>
          <w:sz w:val="28"/>
          <w:szCs w:val="24"/>
        </w:rPr>
      </w:pPr>
      <w:r w:rsidRPr="007A3413">
        <w:rPr>
          <w:rFonts w:eastAsia="Calibri"/>
          <w:b/>
          <w:sz w:val="28"/>
          <w:szCs w:val="24"/>
        </w:rPr>
        <w:t>STATUS OF IMPLEMENTATION OF PRIOR YEARS’ AUDIT RECOMMENDATIONS</w:t>
      </w:r>
    </w:p>
    <w:p w:rsidR="00081730" w:rsidRDefault="00CD6755" w:rsidP="002E2D91">
      <w:pPr>
        <w:pStyle w:val="ListParagraph"/>
        <w:spacing w:after="0" w:line="240" w:lineRule="auto"/>
        <w:ind w:left="247" w:right="6"/>
        <w:jc w:val="both"/>
        <w:rPr>
          <w:szCs w:val="24"/>
        </w:rPr>
      </w:pPr>
      <w:r>
        <w:rPr>
          <w:szCs w:val="24"/>
        </w:rPr>
        <w:br/>
      </w:r>
      <w:r>
        <w:rPr>
          <w:szCs w:val="24"/>
        </w:rPr>
        <w:tab/>
      </w:r>
      <w:r>
        <w:rPr>
          <w:szCs w:val="24"/>
        </w:rPr>
        <w:tab/>
      </w:r>
      <w:r w:rsidRPr="00CD6755">
        <w:rPr>
          <w:szCs w:val="24"/>
        </w:rPr>
        <w:t xml:space="preserve">Of the </w:t>
      </w:r>
      <w:r w:rsidR="00A70996">
        <w:rPr>
          <w:szCs w:val="24"/>
        </w:rPr>
        <w:t>24</w:t>
      </w:r>
      <w:r w:rsidRPr="00CD6755">
        <w:rPr>
          <w:szCs w:val="24"/>
        </w:rPr>
        <w:t xml:space="preserve"> audit recommendations embodied in the 2019 </w:t>
      </w:r>
      <w:r w:rsidR="008D1C14">
        <w:rPr>
          <w:szCs w:val="24"/>
        </w:rPr>
        <w:t>AAR</w:t>
      </w:r>
      <w:r w:rsidRPr="00CD6755">
        <w:rPr>
          <w:szCs w:val="24"/>
        </w:rPr>
        <w:t xml:space="preserve">, </w:t>
      </w:r>
      <w:r w:rsidR="000F709A">
        <w:rPr>
          <w:szCs w:val="24"/>
        </w:rPr>
        <w:t xml:space="preserve">18 </w:t>
      </w:r>
      <w:r w:rsidRPr="00CD6755">
        <w:rPr>
          <w:szCs w:val="24"/>
        </w:rPr>
        <w:t xml:space="preserve">were implemented and </w:t>
      </w:r>
      <w:r w:rsidR="00A70996">
        <w:rPr>
          <w:szCs w:val="24"/>
        </w:rPr>
        <w:t>6</w:t>
      </w:r>
      <w:r w:rsidR="000F709A">
        <w:rPr>
          <w:szCs w:val="24"/>
        </w:rPr>
        <w:t xml:space="preserve"> </w:t>
      </w:r>
      <w:r w:rsidRPr="00CD6755">
        <w:rPr>
          <w:szCs w:val="24"/>
        </w:rPr>
        <w:t>were not implemented. In view of their significant effects in the financial statements, the unimplemented recommendations were reiterated in this report.</w:t>
      </w:r>
      <w:r w:rsidR="00FD582A">
        <w:rPr>
          <w:szCs w:val="24"/>
        </w:rPr>
        <w:t xml:space="preserve"> Details of implementation of prior years’ audit recommendations are as follows:</w:t>
      </w:r>
    </w:p>
    <w:p w:rsidR="00AD1FA0" w:rsidRDefault="00AD1FA0" w:rsidP="002E2D91">
      <w:pPr>
        <w:pStyle w:val="ListParagraph"/>
        <w:spacing w:after="0" w:line="240" w:lineRule="auto"/>
        <w:ind w:left="247" w:right="6"/>
        <w:jc w:val="both"/>
        <w:rPr>
          <w:szCs w:val="24"/>
        </w:rPr>
      </w:pPr>
    </w:p>
    <w:tbl>
      <w:tblPr>
        <w:tblW w:w="8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810"/>
        <w:gridCol w:w="1975"/>
        <w:gridCol w:w="2009"/>
      </w:tblGrid>
      <w:tr w:rsidR="00827829" w:rsidRPr="00CB4690" w:rsidTr="00EB242E">
        <w:trPr>
          <w:tblHeader/>
          <w:jc w:val="center"/>
        </w:trPr>
        <w:tc>
          <w:tcPr>
            <w:tcW w:w="3510" w:type="dxa"/>
            <w:shd w:val="clear" w:color="auto" w:fill="BDD6EE" w:themeFill="accent1" w:themeFillTint="66"/>
          </w:tcPr>
          <w:p w:rsidR="00827829" w:rsidRPr="00CA3F3A" w:rsidRDefault="00827829" w:rsidP="00944D10">
            <w:pPr>
              <w:spacing w:after="0" w:line="240" w:lineRule="auto"/>
              <w:jc w:val="center"/>
              <w:rPr>
                <w:b/>
                <w:szCs w:val="28"/>
              </w:rPr>
            </w:pPr>
            <w:r w:rsidRPr="00CA3F3A">
              <w:rPr>
                <w:b/>
                <w:szCs w:val="28"/>
              </w:rPr>
              <w:t>Audit</w:t>
            </w:r>
            <w:r>
              <w:rPr>
                <w:b/>
                <w:szCs w:val="28"/>
              </w:rPr>
              <w:t xml:space="preserve"> </w:t>
            </w:r>
            <w:r w:rsidRPr="00CA3F3A">
              <w:rPr>
                <w:b/>
                <w:szCs w:val="28"/>
              </w:rPr>
              <w:t>Obs</w:t>
            </w:r>
            <w:r>
              <w:rPr>
                <w:b/>
                <w:szCs w:val="28"/>
              </w:rPr>
              <w:t>ervation</w:t>
            </w:r>
            <w:r w:rsidRPr="00CA3F3A">
              <w:rPr>
                <w:b/>
                <w:szCs w:val="28"/>
              </w:rPr>
              <w:t>/ Recommendation</w:t>
            </w:r>
          </w:p>
        </w:tc>
        <w:tc>
          <w:tcPr>
            <w:tcW w:w="810" w:type="dxa"/>
            <w:shd w:val="clear" w:color="auto" w:fill="BDD6EE" w:themeFill="accent1" w:themeFillTint="66"/>
          </w:tcPr>
          <w:p w:rsidR="00827829" w:rsidRPr="00CA3F3A" w:rsidRDefault="00827829" w:rsidP="00944D10">
            <w:pPr>
              <w:spacing w:after="0" w:line="240" w:lineRule="auto"/>
              <w:rPr>
                <w:b/>
                <w:szCs w:val="28"/>
              </w:rPr>
            </w:pPr>
            <w:r w:rsidRPr="00CA3F3A">
              <w:rPr>
                <w:b/>
                <w:szCs w:val="28"/>
              </w:rPr>
              <w:t>Ref.</w:t>
            </w:r>
          </w:p>
        </w:tc>
        <w:tc>
          <w:tcPr>
            <w:tcW w:w="1975" w:type="dxa"/>
            <w:shd w:val="clear" w:color="auto" w:fill="BDD6EE" w:themeFill="accent1" w:themeFillTint="66"/>
          </w:tcPr>
          <w:p w:rsidR="00827829" w:rsidRPr="00CB4690" w:rsidRDefault="00827829" w:rsidP="00EB242E">
            <w:pPr>
              <w:spacing w:after="0" w:line="240" w:lineRule="auto"/>
              <w:jc w:val="center"/>
              <w:rPr>
                <w:b/>
                <w:szCs w:val="24"/>
              </w:rPr>
            </w:pPr>
            <w:r w:rsidRPr="00CB4690">
              <w:rPr>
                <w:b/>
                <w:szCs w:val="24"/>
              </w:rPr>
              <w:t>Management Action</w:t>
            </w:r>
          </w:p>
        </w:tc>
        <w:tc>
          <w:tcPr>
            <w:tcW w:w="2009" w:type="dxa"/>
            <w:shd w:val="clear" w:color="auto" w:fill="BDD6EE" w:themeFill="accent1" w:themeFillTint="66"/>
          </w:tcPr>
          <w:p w:rsidR="00827829" w:rsidRPr="00CB4690" w:rsidRDefault="00827829" w:rsidP="00EB242E">
            <w:pPr>
              <w:spacing w:after="0" w:line="240" w:lineRule="auto"/>
              <w:jc w:val="center"/>
              <w:rPr>
                <w:b/>
                <w:szCs w:val="24"/>
              </w:rPr>
            </w:pPr>
            <w:r w:rsidRPr="00CB4690">
              <w:rPr>
                <w:b/>
                <w:szCs w:val="24"/>
              </w:rPr>
              <w:t>Status of Implementation /Reasons for Partial/Non Implementation</w:t>
            </w:r>
          </w:p>
        </w:tc>
      </w:tr>
      <w:tr w:rsidR="00827829" w:rsidRPr="00CB4690" w:rsidTr="00CB4690">
        <w:trPr>
          <w:jc w:val="center"/>
        </w:trPr>
        <w:tc>
          <w:tcPr>
            <w:tcW w:w="3510" w:type="dxa"/>
            <w:shd w:val="clear" w:color="auto" w:fill="auto"/>
          </w:tcPr>
          <w:p w:rsidR="000F709A" w:rsidRDefault="00827829" w:rsidP="00944D10">
            <w:pPr>
              <w:pStyle w:val="ListParagraph"/>
              <w:numPr>
                <w:ilvl w:val="0"/>
                <w:numId w:val="10"/>
              </w:numPr>
              <w:spacing w:after="0" w:line="240" w:lineRule="auto"/>
              <w:ind w:left="157" w:hanging="270"/>
              <w:jc w:val="both"/>
              <w:rPr>
                <w:szCs w:val="24"/>
              </w:rPr>
            </w:pPr>
            <w:r w:rsidRPr="00180685">
              <w:rPr>
                <w:szCs w:val="24"/>
              </w:rPr>
              <w:t xml:space="preserve">The balance of Local Road Networks account amounting to </w:t>
            </w:r>
            <w:r w:rsidR="001600C3">
              <w:rPr>
                <w:szCs w:val="24"/>
              </w:rPr>
              <w:t>₱</w:t>
            </w:r>
            <w:r w:rsidRPr="00180685">
              <w:rPr>
                <w:szCs w:val="24"/>
              </w:rPr>
              <w:t>96</w:t>
            </w:r>
            <w:r>
              <w:rPr>
                <w:szCs w:val="24"/>
              </w:rPr>
              <w:t>,</w:t>
            </w:r>
            <w:r w:rsidRPr="00180685">
              <w:rPr>
                <w:szCs w:val="24"/>
              </w:rPr>
              <w:t xml:space="preserve">138,522.81 </w:t>
            </w:r>
            <w:r w:rsidRPr="00180685">
              <w:rPr>
                <w:bCs/>
                <w:iCs/>
                <w:szCs w:val="24"/>
              </w:rPr>
              <w:t xml:space="preserve">could not be </w:t>
            </w:r>
            <w:r>
              <w:rPr>
                <w:bCs/>
                <w:iCs/>
                <w:szCs w:val="24"/>
              </w:rPr>
              <w:t xml:space="preserve">ascertained as to accuracy and validity due to erroneous recording and classification of asphalt overlay of various barangay roads as Road Networks instead of repairs and maintenance expense in the total amount of </w:t>
            </w:r>
            <w:r w:rsidR="001600C3">
              <w:rPr>
                <w:bCs/>
                <w:iCs/>
                <w:szCs w:val="24"/>
              </w:rPr>
              <w:t>₱</w:t>
            </w:r>
            <w:r>
              <w:rPr>
                <w:bCs/>
                <w:iCs/>
                <w:szCs w:val="24"/>
              </w:rPr>
              <w:t xml:space="preserve">15,523,895.58, thereby overstating the Local Road Networks account and understating the repairs and maintenance account in the financial statements. Likewise, no provision for depreciation cost was provided for the Local Road Networks contrary to IPSAS 17; and no details of Local Road Networks were provided the Report on the Physical Count of Local Road Network as prescribed in COA Circular No. 2015-008 </w:t>
            </w:r>
            <w:r w:rsidRPr="00180685">
              <w:rPr>
                <w:szCs w:val="24"/>
              </w:rPr>
              <w:t>.</w:t>
            </w:r>
          </w:p>
          <w:p w:rsidR="000F709A" w:rsidRDefault="000F709A" w:rsidP="00944D10">
            <w:pPr>
              <w:pStyle w:val="ListParagraph"/>
              <w:spacing w:after="0" w:line="240" w:lineRule="auto"/>
              <w:ind w:left="157"/>
              <w:jc w:val="both"/>
              <w:rPr>
                <w:szCs w:val="24"/>
              </w:rPr>
            </w:pPr>
          </w:p>
          <w:p w:rsidR="00827829" w:rsidRPr="000F709A" w:rsidRDefault="00827829" w:rsidP="00944D10">
            <w:pPr>
              <w:pStyle w:val="ListParagraph"/>
              <w:spacing w:after="0" w:line="240" w:lineRule="auto"/>
              <w:ind w:left="157"/>
              <w:jc w:val="both"/>
              <w:rPr>
                <w:szCs w:val="24"/>
              </w:rPr>
            </w:pPr>
            <w:r w:rsidRPr="000F709A">
              <w:rPr>
                <w:szCs w:val="24"/>
              </w:rPr>
              <w:t>We recommend that the Local Chief Executive:</w:t>
            </w:r>
          </w:p>
          <w:p w:rsidR="00827829" w:rsidRDefault="00827829" w:rsidP="00944D10">
            <w:pPr>
              <w:spacing w:after="0" w:line="240" w:lineRule="auto"/>
              <w:ind w:firstLine="720"/>
              <w:jc w:val="both"/>
              <w:rPr>
                <w:b/>
                <w:szCs w:val="24"/>
              </w:rPr>
            </w:pPr>
          </w:p>
          <w:p w:rsidR="00827829" w:rsidRPr="00180685" w:rsidRDefault="00827829" w:rsidP="00EB242E">
            <w:pPr>
              <w:pStyle w:val="ListParagraph"/>
              <w:numPr>
                <w:ilvl w:val="1"/>
                <w:numId w:val="10"/>
              </w:numPr>
              <w:spacing w:after="0" w:line="240" w:lineRule="auto"/>
              <w:ind w:left="517" w:hanging="180"/>
              <w:contextualSpacing/>
              <w:jc w:val="both"/>
              <w:rPr>
                <w:szCs w:val="24"/>
              </w:rPr>
            </w:pPr>
            <w:r>
              <w:rPr>
                <w:szCs w:val="24"/>
              </w:rPr>
              <w:t>Instruct the Municipal Accountant to cause the immediate reclassification of the repairs and maintenance expense account recorded as Local Road Networks account in order to reflect the correct amount of the said account recorded in the books of the Municipality:</w:t>
            </w:r>
          </w:p>
          <w:p w:rsidR="00827829" w:rsidRDefault="00827829" w:rsidP="00EB242E">
            <w:pPr>
              <w:pStyle w:val="ListParagraph"/>
              <w:spacing w:after="0" w:line="240" w:lineRule="auto"/>
              <w:ind w:left="517" w:firstLine="60"/>
              <w:contextualSpacing/>
              <w:jc w:val="both"/>
              <w:rPr>
                <w:b/>
                <w:szCs w:val="24"/>
              </w:rPr>
            </w:pPr>
          </w:p>
          <w:p w:rsidR="00EB242E" w:rsidRDefault="00EB242E" w:rsidP="00EB242E">
            <w:pPr>
              <w:pStyle w:val="ListParagraph"/>
              <w:spacing w:after="0" w:line="240" w:lineRule="auto"/>
              <w:ind w:left="517" w:firstLine="60"/>
              <w:contextualSpacing/>
              <w:jc w:val="both"/>
              <w:rPr>
                <w:b/>
                <w:szCs w:val="24"/>
              </w:rPr>
            </w:pPr>
          </w:p>
          <w:p w:rsidR="00377EF1" w:rsidRDefault="00377EF1" w:rsidP="00EB242E">
            <w:pPr>
              <w:pStyle w:val="ListParagraph"/>
              <w:spacing w:after="0" w:line="240" w:lineRule="auto"/>
              <w:ind w:left="517" w:firstLine="60"/>
              <w:contextualSpacing/>
              <w:jc w:val="both"/>
              <w:rPr>
                <w:b/>
                <w:szCs w:val="24"/>
              </w:rPr>
            </w:pPr>
          </w:p>
          <w:p w:rsidR="00827829" w:rsidRPr="00FA2810" w:rsidRDefault="00827829" w:rsidP="00EB242E">
            <w:pPr>
              <w:pStyle w:val="ListParagraph"/>
              <w:numPr>
                <w:ilvl w:val="1"/>
                <w:numId w:val="10"/>
              </w:numPr>
              <w:spacing w:after="0" w:line="240" w:lineRule="auto"/>
              <w:ind w:left="517" w:hanging="180"/>
              <w:contextualSpacing/>
              <w:jc w:val="both"/>
              <w:rPr>
                <w:color w:val="000000"/>
                <w:szCs w:val="24"/>
              </w:rPr>
            </w:pPr>
            <w:r w:rsidRPr="00180685">
              <w:rPr>
                <w:szCs w:val="24"/>
              </w:rPr>
              <w:t xml:space="preserve">Require the Municipal Accountant to </w:t>
            </w:r>
            <w:r>
              <w:rPr>
                <w:szCs w:val="24"/>
              </w:rPr>
              <w:t>provide depreciation cost for Local Road Networks account in accordance with IPSAS 17; and</w:t>
            </w:r>
          </w:p>
          <w:p w:rsidR="00827829" w:rsidRDefault="00827829" w:rsidP="00EB242E">
            <w:pPr>
              <w:pStyle w:val="ListParagraph"/>
              <w:spacing w:after="0" w:line="240" w:lineRule="auto"/>
              <w:ind w:left="517" w:firstLine="60"/>
              <w:rPr>
                <w:color w:val="000000"/>
                <w:szCs w:val="24"/>
              </w:rPr>
            </w:pPr>
          </w:p>
          <w:p w:rsidR="00A32805" w:rsidRDefault="00A32805" w:rsidP="00EB242E">
            <w:pPr>
              <w:pStyle w:val="ListParagraph"/>
              <w:spacing w:after="0" w:line="240" w:lineRule="auto"/>
              <w:ind w:left="517" w:firstLine="60"/>
              <w:rPr>
                <w:color w:val="000000"/>
                <w:szCs w:val="24"/>
              </w:rPr>
            </w:pPr>
          </w:p>
          <w:p w:rsidR="005D2E38" w:rsidRDefault="005D2E38" w:rsidP="00EB242E">
            <w:pPr>
              <w:pStyle w:val="ListParagraph"/>
              <w:spacing w:after="0" w:line="240" w:lineRule="auto"/>
              <w:ind w:left="517" w:firstLine="60"/>
              <w:rPr>
                <w:color w:val="000000"/>
                <w:szCs w:val="24"/>
              </w:rPr>
            </w:pPr>
          </w:p>
          <w:p w:rsidR="00EB242E" w:rsidRPr="00FA2810" w:rsidRDefault="00EB242E" w:rsidP="00EB242E">
            <w:pPr>
              <w:pStyle w:val="ListParagraph"/>
              <w:spacing w:after="0" w:line="240" w:lineRule="auto"/>
              <w:ind w:left="517" w:firstLine="60"/>
              <w:rPr>
                <w:color w:val="000000"/>
                <w:szCs w:val="24"/>
              </w:rPr>
            </w:pPr>
          </w:p>
          <w:p w:rsidR="00827829" w:rsidRPr="00B82D38" w:rsidRDefault="00827829" w:rsidP="00EB242E">
            <w:pPr>
              <w:pStyle w:val="ListParagraph"/>
              <w:numPr>
                <w:ilvl w:val="1"/>
                <w:numId w:val="10"/>
              </w:numPr>
              <w:spacing w:after="0" w:line="240" w:lineRule="auto"/>
              <w:ind w:left="517" w:hanging="180"/>
              <w:contextualSpacing/>
              <w:jc w:val="both"/>
              <w:rPr>
                <w:color w:val="000000"/>
                <w:szCs w:val="24"/>
              </w:rPr>
            </w:pPr>
            <w:r>
              <w:rPr>
                <w:color w:val="000000"/>
                <w:szCs w:val="24"/>
              </w:rPr>
              <w:t>Direct the Municipal Engineer to provide the Municipal Accountant and Municipal Treasurer the complete description and cost segregation of road components for road projects.</w:t>
            </w:r>
          </w:p>
        </w:tc>
        <w:tc>
          <w:tcPr>
            <w:tcW w:w="810" w:type="dxa"/>
          </w:tcPr>
          <w:p w:rsidR="00827829" w:rsidRPr="00DE47D4" w:rsidRDefault="00DA3494" w:rsidP="00DA3494">
            <w:pPr>
              <w:tabs>
                <w:tab w:val="left" w:pos="480"/>
              </w:tabs>
              <w:rPr>
                <w:szCs w:val="24"/>
              </w:rPr>
            </w:pPr>
            <w:r>
              <w:rPr>
                <w:szCs w:val="24"/>
              </w:rPr>
              <w:t xml:space="preserve">                                                                                                                             </w:t>
            </w:r>
          </w:p>
        </w:tc>
        <w:tc>
          <w:tcPr>
            <w:tcW w:w="1975" w:type="dxa"/>
            <w:shd w:val="clear" w:color="auto" w:fill="auto"/>
          </w:tcPr>
          <w:p w:rsidR="00827829" w:rsidRPr="00CB4690" w:rsidRDefault="00827829"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The Municipal Accountant has reclassified the ₱15,523,895.58 recorded in the Local Road Networks account in order to reflect the correct amount of the account.</w:t>
            </w:r>
          </w:p>
          <w:p w:rsidR="00A32805" w:rsidRDefault="00A32805" w:rsidP="00944D10">
            <w:pPr>
              <w:spacing w:after="0" w:line="240" w:lineRule="auto"/>
              <w:rPr>
                <w:szCs w:val="24"/>
              </w:rPr>
            </w:pPr>
          </w:p>
          <w:p w:rsidR="00377EF1" w:rsidRPr="00CB4690" w:rsidRDefault="00377EF1"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 xml:space="preserve">The Municipal Accountant provided the corresponding depreciation cost for each component. </w:t>
            </w:r>
          </w:p>
          <w:p w:rsidR="00A32805" w:rsidRPr="00CB4690" w:rsidRDefault="00A32805" w:rsidP="00944D10">
            <w:pPr>
              <w:spacing w:after="0" w:line="240" w:lineRule="auto"/>
              <w:rPr>
                <w:szCs w:val="24"/>
              </w:rPr>
            </w:pPr>
          </w:p>
          <w:p w:rsidR="005D2E38" w:rsidRDefault="005D2E38" w:rsidP="00944D10">
            <w:pPr>
              <w:spacing w:after="0" w:line="240" w:lineRule="auto"/>
              <w:rPr>
                <w:szCs w:val="24"/>
              </w:rPr>
            </w:pPr>
          </w:p>
          <w:p w:rsidR="00EB242E" w:rsidRPr="00CB4690" w:rsidRDefault="00EB242E"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The Municipal Engineer has provided the Municipal Accountant and Municipal Treasurer complete description of road projects</w:t>
            </w:r>
          </w:p>
        </w:tc>
        <w:tc>
          <w:tcPr>
            <w:tcW w:w="2009" w:type="dxa"/>
            <w:shd w:val="clear" w:color="auto" w:fill="auto"/>
          </w:tcPr>
          <w:p w:rsidR="00827829" w:rsidRPr="00CB4690" w:rsidRDefault="00827829"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 xml:space="preserve">Fully Implemented </w:t>
            </w: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The Municipal Accountant reflected the adjusting entries as per JEV No.</w:t>
            </w:r>
            <w:r w:rsidR="00EB242E">
              <w:rPr>
                <w:szCs w:val="24"/>
              </w:rPr>
              <w:t xml:space="preserve"> 100-20-</w:t>
            </w:r>
            <w:r w:rsidR="00377EF1">
              <w:rPr>
                <w:szCs w:val="24"/>
              </w:rPr>
              <w:t>10-36 dated October 30, 2020.</w:t>
            </w:r>
          </w:p>
          <w:p w:rsidR="00A32805" w:rsidRPr="00CB4690" w:rsidRDefault="00A32805" w:rsidP="00944D10">
            <w:pPr>
              <w:spacing w:after="0" w:line="240" w:lineRule="auto"/>
              <w:rPr>
                <w:szCs w:val="24"/>
              </w:rPr>
            </w:pPr>
          </w:p>
          <w:p w:rsidR="00377EF1" w:rsidRDefault="00377EF1"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Fully Implemented</w:t>
            </w:r>
          </w:p>
          <w:p w:rsidR="00A32805" w:rsidRPr="00CB4690" w:rsidRDefault="00A32805" w:rsidP="00944D10">
            <w:pPr>
              <w:spacing w:after="0" w:line="240" w:lineRule="auto"/>
              <w:rPr>
                <w:szCs w:val="24"/>
              </w:rPr>
            </w:pPr>
          </w:p>
          <w:p w:rsidR="00A32805" w:rsidRPr="00CB4690" w:rsidRDefault="00A32805" w:rsidP="00944D10">
            <w:pPr>
              <w:spacing w:after="0" w:line="240" w:lineRule="auto"/>
              <w:rPr>
                <w:szCs w:val="24"/>
              </w:rPr>
            </w:pPr>
            <w:r w:rsidRPr="00CB4690">
              <w:rPr>
                <w:szCs w:val="24"/>
              </w:rPr>
              <w:t>The Municipal Accountant p</w:t>
            </w:r>
            <w:r w:rsidR="005D2E38" w:rsidRPr="00CB4690">
              <w:rPr>
                <w:szCs w:val="24"/>
              </w:rPr>
              <w:t xml:space="preserve">rovided depreciation as per JEV No. </w:t>
            </w:r>
            <w:r w:rsidR="00EB242E">
              <w:rPr>
                <w:szCs w:val="24"/>
              </w:rPr>
              <w:t>100-20-12-0052.</w:t>
            </w:r>
          </w:p>
          <w:p w:rsidR="005D2E38" w:rsidRPr="00CB4690" w:rsidRDefault="005D2E38" w:rsidP="00944D10">
            <w:pPr>
              <w:spacing w:after="0" w:line="240" w:lineRule="auto"/>
              <w:rPr>
                <w:szCs w:val="24"/>
              </w:rPr>
            </w:pPr>
          </w:p>
          <w:p w:rsidR="005D2E38" w:rsidRPr="00CB4690" w:rsidRDefault="00EB242E" w:rsidP="00944D10">
            <w:pPr>
              <w:spacing w:after="0" w:line="240" w:lineRule="auto"/>
              <w:rPr>
                <w:szCs w:val="24"/>
              </w:rPr>
            </w:pPr>
            <w:r>
              <w:rPr>
                <w:szCs w:val="24"/>
              </w:rPr>
              <w:t>Not</w:t>
            </w:r>
            <w:r w:rsidR="005D2E38" w:rsidRPr="00CB4690">
              <w:rPr>
                <w:szCs w:val="24"/>
              </w:rPr>
              <w:t xml:space="preserve"> Implemented</w:t>
            </w:r>
          </w:p>
          <w:p w:rsidR="001600C3" w:rsidRPr="00CB4690" w:rsidRDefault="001600C3" w:rsidP="00944D10">
            <w:pPr>
              <w:spacing w:after="0" w:line="240" w:lineRule="auto"/>
              <w:rPr>
                <w:szCs w:val="24"/>
              </w:rPr>
            </w:pPr>
          </w:p>
          <w:p w:rsidR="005D2E38" w:rsidRPr="00CB4690" w:rsidRDefault="001600C3" w:rsidP="00944D10">
            <w:pPr>
              <w:spacing w:after="0" w:line="240" w:lineRule="auto"/>
              <w:rPr>
                <w:szCs w:val="24"/>
              </w:rPr>
            </w:pPr>
            <w:r w:rsidRPr="00EB242E">
              <w:rPr>
                <w:szCs w:val="24"/>
              </w:rPr>
              <w:t xml:space="preserve">As per the report of physical count of local road network, description and cost segregation of road components for road projects were </w:t>
            </w:r>
            <w:r w:rsidR="00EB242E" w:rsidRPr="00EB242E">
              <w:rPr>
                <w:szCs w:val="24"/>
              </w:rPr>
              <w:t xml:space="preserve">not </w:t>
            </w:r>
            <w:r w:rsidRPr="00EB242E">
              <w:rPr>
                <w:szCs w:val="24"/>
              </w:rPr>
              <w:t>provided</w:t>
            </w:r>
            <w:r w:rsidR="00EB242E" w:rsidRPr="00EB242E">
              <w:rPr>
                <w:szCs w:val="24"/>
              </w:rPr>
              <w:t xml:space="preserve">; hence, </w:t>
            </w:r>
            <w:r w:rsidR="00061F10">
              <w:rPr>
                <w:szCs w:val="24"/>
              </w:rPr>
              <w:t>reiterat</w:t>
            </w:r>
            <w:r w:rsidR="007E4D7D">
              <w:rPr>
                <w:szCs w:val="24"/>
              </w:rPr>
              <w:t>ed i</w:t>
            </w:r>
            <w:r w:rsidR="00721843">
              <w:rPr>
                <w:szCs w:val="24"/>
              </w:rPr>
              <w:t>n Observation No. 1, pages 28-30</w:t>
            </w:r>
            <w:r w:rsidR="007E4D7D">
              <w:rPr>
                <w:szCs w:val="24"/>
              </w:rPr>
              <w:t>.</w:t>
            </w:r>
          </w:p>
        </w:tc>
      </w:tr>
      <w:tr w:rsidR="00827829" w:rsidRPr="00CB4690" w:rsidTr="00CB4690">
        <w:trPr>
          <w:jc w:val="center"/>
        </w:trPr>
        <w:tc>
          <w:tcPr>
            <w:tcW w:w="3510" w:type="dxa"/>
            <w:shd w:val="clear" w:color="auto" w:fill="auto"/>
          </w:tcPr>
          <w:p w:rsidR="000F709A" w:rsidRPr="000F709A" w:rsidRDefault="00827829" w:rsidP="00944D10">
            <w:pPr>
              <w:pStyle w:val="ListParagraph"/>
              <w:numPr>
                <w:ilvl w:val="0"/>
                <w:numId w:val="10"/>
              </w:numPr>
              <w:spacing w:after="0" w:line="240" w:lineRule="auto"/>
              <w:ind w:left="157" w:hanging="270"/>
              <w:jc w:val="both"/>
              <w:rPr>
                <w:rFonts w:eastAsia="Calibri"/>
                <w:szCs w:val="24"/>
              </w:rPr>
            </w:pPr>
            <w:r w:rsidRPr="000B4440">
              <w:rPr>
                <w:szCs w:val="24"/>
              </w:rPr>
              <w:t xml:space="preserve">The reported balance of Property, Plant and Equipment account in the financial statements </w:t>
            </w:r>
            <w:r>
              <w:rPr>
                <w:szCs w:val="24"/>
              </w:rPr>
              <w:t xml:space="preserve">included the amount of </w:t>
            </w:r>
            <w:r w:rsidR="00944D10">
              <w:rPr>
                <w:szCs w:val="24"/>
              </w:rPr>
              <w:t>₱</w:t>
            </w:r>
            <w:r>
              <w:rPr>
                <w:szCs w:val="24"/>
              </w:rPr>
              <w:t>604,709.40 which pertained to the assets for use by the barangays, but were not yet transferred by the Municipality to the barangays contrary to paragraph 7 of IPSAS 1 and paragraph 82 of IPSAS 17; thus, affecting the fair presentation of the PPE acc</w:t>
            </w:r>
            <w:r w:rsidR="000F709A">
              <w:rPr>
                <w:szCs w:val="24"/>
              </w:rPr>
              <w:t>ount in the financial statement.</w:t>
            </w:r>
          </w:p>
          <w:p w:rsidR="000F709A" w:rsidRPr="000F709A" w:rsidRDefault="000F709A" w:rsidP="00944D10">
            <w:pPr>
              <w:pStyle w:val="ListParagraph"/>
              <w:spacing w:after="0" w:line="240" w:lineRule="auto"/>
              <w:ind w:left="157"/>
              <w:jc w:val="both"/>
              <w:rPr>
                <w:rFonts w:eastAsia="Calibri"/>
                <w:szCs w:val="24"/>
              </w:rPr>
            </w:pPr>
          </w:p>
          <w:p w:rsidR="00827829" w:rsidRPr="000F709A" w:rsidRDefault="00827829" w:rsidP="00944D10">
            <w:pPr>
              <w:pStyle w:val="ListParagraph"/>
              <w:spacing w:after="0" w:line="240" w:lineRule="auto"/>
              <w:ind w:left="157"/>
              <w:jc w:val="both"/>
              <w:rPr>
                <w:rFonts w:eastAsia="Calibri"/>
                <w:szCs w:val="24"/>
              </w:rPr>
            </w:pPr>
            <w:r w:rsidRPr="000F709A">
              <w:rPr>
                <w:szCs w:val="24"/>
              </w:rPr>
              <w:t>We recommended that the Management thru the initiative of the Municipal Mayor and enactment of SB Resolution cause the transfer of the cost or value of properties of the implemented buildings to the end-users or barangays concerned to comply with the provisions of IPSAS 17 to be supported with complete documentation to provide proper recording in the books of the LGU and the recipient barangays</w:t>
            </w:r>
            <w:r w:rsidRPr="000F709A">
              <w:rPr>
                <w:rFonts w:eastAsia="Calibri"/>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2; </w:t>
            </w:r>
            <w:r w:rsidRPr="00A32805">
              <w:rPr>
                <w:szCs w:val="24"/>
              </w:rPr>
              <w:t>pages</w:t>
            </w:r>
            <w:r w:rsidR="00827829" w:rsidRPr="00A32805">
              <w:rPr>
                <w:szCs w:val="24"/>
              </w:rPr>
              <w:t xml:space="preserve"> 32-33</w:t>
            </w:r>
          </w:p>
        </w:tc>
        <w:tc>
          <w:tcPr>
            <w:tcW w:w="1975" w:type="dxa"/>
            <w:shd w:val="clear" w:color="auto" w:fill="auto"/>
          </w:tcPr>
          <w:p w:rsidR="00827829" w:rsidRPr="00CB4690" w:rsidRDefault="00827829"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p>
          <w:p w:rsidR="001600C3" w:rsidRPr="00CB4690" w:rsidRDefault="001600C3" w:rsidP="00944D10">
            <w:pPr>
              <w:spacing w:after="0" w:line="240" w:lineRule="auto"/>
              <w:rPr>
                <w:szCs w:val="24"/>
              </w:rPr>
            </w:pPr>
            <w:r w:rsidRPr="00CB4690">
              <w:rPr>
                <w:szCs w:val="24"/>
              </w:rPr>
              <w:t>The Property Plant and Equipment in the amount of  ₱604,709.40 were transferred by the Municipality to the different barangays as per SB Resolution No.54, Series of 2020</w:t>
            </w:r>
          </w:p>
          <w:p w:rsidR="001600C3" w:rsidRPr="00CB4690" w:rsidRDefault="001600C3" w:rsidP="00944D10">
            <w:pPr>
              <w:spacing w:after="0" w:line="240" w:lineRule="auto"/>
              <w:rPr>
                <w:szCs w:val="24"/>
              </w:rPr>
            </w:pPr>
          </w:p>
        </w:tc>
        <w:tc>
          <w:tcPr>
            <w:tcW w:w="2009" w:type="dxa"/>
            <w:shd w:val="clear" w:color="auto" w:fill="auto"/>
          </w:tcPr>
          <w:p w:rsidR="00827829" w:rsidRPr="00CB4690" w:rsidRDefault="00827829"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r w:rsidRPr="00CB4690">
              <w:rPr>
                <w:szCs w:val="24"/>
              </w:rPr>
              <w:t>Fully Implemented</w:t>
            </w: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r w:rsidRPr="00CB4690">
              <w:rPr>
                <w:szCs w:val="24"/>
              </w:rPr>
              <w:t xml:space="preserve">Through SB Resolution No. 54-2020, said PPEs were transferred to the Barangays. </w:t>
            </w: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157" w:hanging="270"/>
              <w:jc w:val="both"/>
              <w:rPr>
                <w:szCs w:val="24"/>
              </w:rPr>
            </w:pPr>
            <w:r w:rsidRPr="00CD01DA">
              <w:rPr>
                <w:szCs w:val="24"/>
              </w:rPr>
              <w:t xml:space="preserve">Advances to Officers and Employees Account amounting to </w:t>
            </w:r>
            <w:r w:rsidR="005F3925">
              <w:rPr>
                <w:szCs w:val="24"/>
              </w:rPr>
              <w:t>₱</w:t>
            </w:r>
            <w:r w:rsidRPr="00CD01DA">
              <w:rPr>
                <w:szCs w:val="24"/>
              </w:rPr>
              <w:t>167,000.00 as of December 31, 2019 remained unliquidated which was not in conformity with Section 89 of Presidential Decree (PD) No. 1445, and COA Circular No. 97-002, thus, resulting in the non-recognition of expenses at the time of the utilization of the cash advances.</w:t>
            </w:r>
          </w:p>
          <w:p w:rsidR="00A32805" w:rsidRDefault="00A32805" w:rsidP="00944D10">
            <w:pPr>
              <w:pStyle w:val="ListParagraph"/>
              <w:spacing w:after="0" w:line="240" w:lineRule="auto"/>
              <w:ind w:left="157"/>
              <w:jc w:val="both"/>
              <w:rPr>
                <w:szCs w:val="24"/>
              </w:rPr>
            </w:pPr>
          </w:p>
          <w:p w:rsidR="00827829" w:rsidRPr="00A32805" w:rsidRDefault="00827829" w:rsidP="00944D10">
            <w:pPr>
              <w:pStyle w:val="ListParagraph"/>
              <w:spacing w:after="0" w:line="240" w:lineRule="auto"/>
              <w:ind w:left="157"/>
              <w:jc w:val="both"/>
              <w:rPr>
                <w:szCs w:val="24"/>
              </w:rPr>
            </w:pPr>
            <w:r w:rsidRPr="00A32805">
              <w:rPr>
                <w:bCs/>
                <w:szCs w:val="24"/>
              </w:rPr>
              <w:t>We recommended that the Local Chief Executive instruct the Municipal Accountant to c</w:t>
            </w:r>
            <w:r w:rsidRPr="00A32805">
              <w:rPr>
                <w:color w:val="000000"/>
                <w:szCs w:val="24"/>
              </w:rPr>
              <w:t xml:space="preserve">ause the immediate liquidation of all outstanding cash advances particularly those outstanding for a long period of time </w:t>
            </w:r>
            <w:r w:rsidRPr="00A32805">
              <w:rPr>
                <w:bCs/>
                <w:szCs w:val="24"/>
              </w:rPr>
              <w:t>in accordance with Section 89 of PD 1445 and COA Circular No. 97-002 dated February 10, 1997</w:t>
            </w:r>
            <w:r w:rsidRPr="00A32805">
              <w:rPr>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3; </w:t>
            </w:r>
            <w:r w:rsidRPr="00A32805">
              <w:rPr>
                <w:szCs w:val="24"/>
              </w:rPr>
              <w:t>pages</w:t>
            </w:r>
            <w:r w:rsidR="00827829" w:rsidRPr="00A32805">
              <w:rPr>
                <w:szCs w:val="24"/>
              </w:rPr>
              <w:t xml:space="preserve"> 33-35</w:t>
            </w:r>
          </w:p>
        </w:tc>
        <w:tc>
          <w:tcPr>
            <w:tcW w:w="1975" w:type="dxa"/>
            <w:shd w:val="clear" w:color="auto" w:fill="auto"/>
          </w:tcPr>
          <w:p w:rsidR="00827829" w:rsidRPr="00CB4690" w:rsidRDefault="00827829"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widowControl/>
              <w:spacing w:after="0" w:line="240" w:lineRule="auto"/>
              <w:rPr>
                <w:color w:val="000000"/>
                <w:kern w:val="0"/>
                <w:szCs w:val="24"/>
                <w:lang w:val="en-PH" w:eastAsia="en-PH"/>
              </w:rPr>
            </w:pPr>
            <w:r w:rsidRPr="00CB4690">
              <w:rPr>
                <w:color w:val="000000"/>
                <w:szCs w:val="24"/>
              </w:rPr>
              <w:t>The Advances to Officers and Employees amounting ₱167,000.00 were already liquidated.</w:t>
            </w:r>
          </w:p>
          <w:p w:rsidR="005F3925" w:rsidRPr="00CB4690" w:rsidRDefault="005F3925" w:rsidP="00944D10">
            <w:pPr>
              <w:spacing w:after="0" w:line="240" w:lineRule="auto"/>
              <w:rPr>
                <w:szCs w:val="24"/>
              </w:rPr>
            </w:pPr>
          </w:p>
        </w:tc>
        <w:tc>
          <w:tcPr>
            <w:tcW w:w="2009" w:type="dxa"/>
            <w:shd w:val="clear" w:color="auto" w:fill="auto"/>
          </w:tcPr>
          <w:p w:rsidR="00827829" w:rsidRPr="00CB4690" w:rsidRDefault="00827829"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r w:rsidRPr="00CB4690">
              <w:rPr>
                <w:szCs w:val="24"/>
              </w:rPr>
              <w:t xml:space="preserve">Fully Implemented </w:t>
            </w: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r w:rsidRPr="00CB4690">
              <w:rPr>
                <w:szCs w:val="24"/>
              </w:rPr>
              <w:t xml:space="preserve">The accountable officer refunded the unliquidated cash advance. </w:t>
            </w:r>
          </w:p>
        </w:tc>
      </w:tr>
      <w:tr w:rsidR="00827829" w:rsidRPr="00CB4690" w:rsidTr="00CB4690">
        <w:trPr>
          <w:jc w:val="center"/>
        </w:trPr>
        <w:tc>
          <w:tcPr>
            <w:tcW w:w="3510" w:type="dxa"/>
            <w:shd w:val="clear" w:color="auto" w:fill="auto"/>
          </w:tcPr>
          <w:p w:rsidR="00A32805" w:rsidRDefault="005F3925" w:rsidP="00944D10">
            <w:pPr>
              <w:pStyle w:val="ListParagraph"/>
              <w:numPr>
                <w:ilvl w:val="0"/>
                <w:numId w:val="10"/>
              </w:numPr>
              <w:spacing w:after="0" w:line="240" w:lineRule="auto"/>
              <w:ind w:left="157" w:hanging="270"/>
              <w:jc w:val="both"/>
              <w:rPr>
                <w:rFonts w:eastAsia="Calibri"/>
                <w:szCs w:val="24"/>
              </w:rPr>
            </w:pPr>
            <w:r>
              <w:rPr>
                <w:szCs w:val="24"/>
              </w:rPr>
              <w:t>Dormant accounts totaling ₱</w:t>
            </w:r>
            <w:r w:rsidR="00827829" w:rsidRPr="00E76C9B">
              <w:rPr>
                <w:szCs w:val="24"/>
              </w:rPr>
              <w:t>613,635.81</w:t>
            </w:r>
            <w:r w:rsidR="00827829" w:rsidRPr="00E76C9B">
              <w:rPr>
                <w:bCs/>
                <w:color w:val="000000"/>
                <w:lang w:eastAsia="en-PH"/>
              </w:rPr>
              <w:t xml:space="preserve"> </w:t>
            </w:r>
            <w:r w:rsidR="00827829" w:rsidRPr="00E76C9B">
              <w:rPr>
                <w:szCs w:val="24"/>
              </w:rPr>
              <w:t>as of December 31, 2019 remained uncollected and outstanding for more than twenty five (25) years in the books and were not supported with documents, thus, depriving the Municipality of additional funds to finance other programs, projects and activities</w:t>
            </w:r>
            <w:r w:rsidR="00827829" w:rsidRPr="00CF05C9">
              <w:rPr>
                <w:rFonts w:eastAsia="Calibri"/>
                <w:szCs w:val="24"/>
              </w:rPr>
              <w:t>.</w:t>
            </w:r>
          </w:p>
          <w:p w:rsidR="00A32805" w:rsidRDefault="00A32805" w:rsidP="00944D10">
            <w:pPr>
              <w:pStyle w:val="ListParagraph"/>
              <w:spacing w:after="0" w:line="240" w:lineRule="auto"/>
              <w:ind w:left="157"/>
              <w:jc w:val="both"/>
              <w:rPr>
                <w:rFonts w:eastAsia="Calibri"/>
                <w:szCs w:val="24"/>
              </w:rPr>
            </w:pPr>
          </w:p>
          <w:p w:rsidR="00827829" w:rsidRPr="00A32805" w:rsidRDefault="00827829" w:rsidP="00944D10">
            <w:pPr>
              <w:pStyle w:val="ListParagraph"/>
              <w:spacing w:after="0" w:line="240" w:lineRule="auto"/>
              <w:ind w:left="157"/>
              <w:jc w:val="both"/>
              <w:rPr>
                <w:rFonts w:eastAsia="Calibri"/>
                <w:szCs w:val="24"/>
              </w:rPr>
            </w:pPr>
            <w:r w:rsidRPr="00A32805">
              <w:rPr>
                <w:bCs/>
                <w:szCs w:val="24"/>
                <w:lang w:eastAsia="en-PH"/>
              </w:rPr>
              <w:t xml:space="preserve">We recommended that the Local Chief Executive instruct the Municipal Accountant to exert effort more effort to locate the documents pertaining to the non-moving accounts in order to substantiate its balances and to enforce collections. In case of the possibility of non-collection, the agency may request for write-off of the dormant accounts in accordance with the procedures and requirements provided in COA Circular No. 2016-005 dated December 19, 2016, </w:t>
            </w:r>
            <w:r w:rsidRPr="00A32805">
              <w:rPr>
                <w:bCs/>
                <w:szCs w:val="24"/>
              </w:rPr>
              <w:t>for fair presentation of the accounts in the financial statements</w:t>
            </w:r>
            <w:r w:rsidRPr="00A32805">
              <w:rPr>
                <w:rFonts w:eastAsia="Calibri"/>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4; </w:t>
            </w:r>
            <w:r w:rsidRPr="00A32805">
              <w:rPr>
                <w:szCs w:val="24"/>
              </w:rPr>
              <w:t>pages</w:t>
            </w:r>
            <w:r w:rsidR="00827829" w:rsidRPr="00A32805">
              <w:rPr>
                <w:szCs w:val="24"/>
              </w:rPr>
              <w:t xml:space="preserve"> 35-36</w:t>
            </w:r>
          </w:p>
        </w:tc>
        <w:tc>
          <w:tcPr>
            <w:tcW w:w="1975" w:type="dxa"/>
            <w:shd w:val="clear" w:color="auto" w:fill="auto"/>
          </w:tcPr>
          <w:p w:rsidR="00827829" w:rsidRPr="00CB4690" w:rsidRDefault="00827829"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widowControl/>
              <w:spacing w:after="0" w:line="240" w:lineRule="auto"/>
              <w:rPr>
                <w:color w:val="000000"/>
                <w:kern w:val="0"/>
                <w:szCs w:val="24"/>
                <w:lang w:val="en-PH" w:eastAsia="en-PH"/>
              </w:rPr>
            </w:pPr>
            <w:r w:rsidRPr="00CB4690">
              <w:rPr>
                <w:color w:val="000000"/>
                <w:szCs w:val="24"/>
              </w:rPr>
              <w:t>The Municipal Accountant has exerted effort to locate documents to substantiate its balance so that collections can be enforced.</w:t>
            </w:r>
          </w:p>
          <w:p w:rsidR="005F3925" w:rsidRPr="00CB4690" w:rsidRDefault="005F3925" w:rsidP="00944D10">
            <w:pPr>
              <w:spacing w:after="0" w:line="240" w:lineRule="auto"/>
              <w:rPr>
                <w:szCs w:val="24"/>
              </w:rPr>
            </w:pPr>
          </w:p>
        </w:tc>
        <w:tc>
          <w:tcPr>
            <w:tcW w:w="2009" w:type="dxa"/>
            <w:shd w:val="clear" w:color="auto" w:fill="auto"/>
          </w:tcPr>
          <w:p w:rsidR="00827829" w:rsidRPr="00CB4690" w:rsidRDefault="00827829"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p>
          <w:p w:rsidR="005F3925" w:rsidRPr="00CB4690" w:rsidRDefault="005F3925" w:rsidP="00944D10">
            <w:pPr>
              <w:spacing w:after="0" w:line="240" w:lineRule="auto"/>
              <w:rPr>
                <w:szCs w:val="24"/>
              </w:rPr>
            </w:pPr>
            <w:r w:rsidRPr="00CB4690">
              <w:rPr>
                <w:szCs w:val="24"/>
              </w:rPr>
              <w:t xml:space="preserve">Not Implemented </w:t>
            </w:r>
          </w:p>
          <w:p w:rsidR="005F3925" w:rsidRPr="00CB4690" w:rsidRDefault="005F3925" w:rsidP="00944D10">
            <w:pPr>
              <w:spacing w:after="0" w:line="240" w:lineRule="auto"/>
              <w:rPr>
                <w:szCs w:val="24"/>
              </w:rPr>
            </w:pPr>
          </w:p>
          <w:p w:rsidR="005F3925" w:rsidRPr="00CB4690" w:rsidRDefault="005F3925" w:rsidP="00061F10">
            <w:pPr>
              <w:spacing w:after="0" w:line="240" w:lineRule="auto"/>
              <w:rPr>
                <w:szCs w:val="24"/>
              </w:rPr>
            </w:pPr>
            <w:r w:rsidRPr="00CB4690">
              <w:rPr>
                <w:szCs w:val="24"/>
              </w:rPr>
              <w:t xml:space="preserve">The dormant accounts were still not provided with complete documentation; hence, reiterated </w:t>
            </w:r>
            <w:r w:rsidR="007E4D7D">
              <w:rPr>
                <w:szCs w:val="24"/>
              </w:rPr>
              <w:t>unde</w:t>
            </w:r>
            <w:r w:rsidR="00721843">
              <w:rPr>
                <w:szCs w:val="24"/>
              </w:rPr>
              <w:t>r observation no. 5, pages 36-38</w:t>
            </w:r>
            <w:r w:rsidR="007E4D7D">
              <w:rPr>
                <w:szCs w:val="24"/>
              </w:rPr>
              <w:t>.</w:t>
            </w:r>
          </w:p>
        </w:tc>
      </w:tr>
      <w:tr w:rsidR="00827829" w:rsidRPr="00CB4690" w:rsidTr="00CB4690">
        <w:trPr>
          <w:jc w:val="center"/>
        </w:trPr>
        <w:tc>
          <w:tcPr>
            <w:tcW w:w="3510" w:type="dxa"/>
            <w:shd w:val="clear" w:color="auto" w:fill="auto"/>
          </w:tcPr>
          <w:p w:rsidR="00A32805" w:rsidRPr="00A32805" w:rsidRDefault="00827829" w:rsidP="00944D10">
            <w:pPr>
              <w:pStyle w:val="ListParagraph"/>
              <w:numPr>
                <w:ilvl w:val="0"/>
                <w:numId w:val="10"/>
              </w:numPr>
              <w:spacing w:after="0" w:line="240" w:lineRule="auto"/>
              <w:ind w:left="157" w:hanging="270"/>
              <w:jc w:val="both"/>
              <w:rPr>
                <w:rFonts w:eastAsia="Calibri"/>
                <w:szCs w:val="24"/>
              </w:rPr>
            </w:pPr>
            <w:r w:rsidRPr="007C77A9">
              <w:rPr>
                <w:szCs w:val="24"/>
              </w:rPr>
              <w:t>Unserviceable properties beyond</w:t>
            </w:r>
            <w:r w:rsidR="00AC1473">
              <w:rPr>
                <w:szCs w:val="24"/>
              </w:rPr>
              <w:t xml:space="preserve"> economic repair amounting to ₱</w:t>
            </w:r>
            <w:r w:rsidRPr="007C77A9">
              <w:rPr>
                <w:szCs w:val="24"/>
              </w:rPr>
              <w:t>927,771.70 were not disposed of in accordance with Sections 76 and 79 of Presidential Decree (PD) 1445, thereby, exposing the said properties to further deterioration and loss of value and depriving the agency of additional source of funds from the sale which could have been used in its operation.</w:t>
            </w:r>
          </w:p>
          <w:p w:rsidR="00A32805" w:rsidRPr="00A32805" w:rsidRDefault="00A32805" w:rsidP="00944D10">
            <w:pPr>
              <w:pStyle w:val="ListParagraph"/>
              <w:spacing w:after="0" w:line="240" w:lineRule="auto"/>
              <w:ind w:left="157"/>
              <w:jc w:val="both"/>
              <w:rPr>
                <w:rFonts w:eastAsia="Calibri"/>
                <w:szCs w:val="24"/>
              </w:rPr>
            </w:pPr>
          </w:p>
          <w:p w:rsidR="00827829" w:rsidRPr="00A32805" w:rsidRDefault="00827829" w:rsidP="00944D10">
            <w:pPr>
              <w:pStyle w:val="ListParagraph"/>
              <w:spacing w:after="0" w:line="240" w:lineRule="auto"/>
              <w:ind w:left="157"/>
              <w:jc w:val="both"/>
              <w:rPr>
                <w:rFonts w:eastAsia="Calibri"/>
                <w:szCs w:val="24"/>
              </w:rPr>
            </w:pPr>
            <w:r w:rsidRPr="00A32805">
              <w:rPr>
                <w:szCs w:val="24"/>
              </w:rPr>
              <w:t>We recommended that the Local Chief Executive to create disposal committee to take care of the unserviceable properties and to dispose said items in accordance with the requirements and procedures of Section 76 and 79 of PD 1445 to avoid further deterioration and loss of its salvage value.</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5; pages 36-37</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r w:rsidRPr="00CB4690">
              <w:rPr>
                <w:szCs w:val="24"/>
              </w:rPr>
              <w:t>A Disposal Committee was already created by the Local Chief Executive but the disposal of unserviceable properties did not pus</w:t>
            </w:r>
            <w:r w:rsidR="00EB242E">
              <w:rPr>
                <w:szCs w:val="24"/>
              </w:rPr>
              <w:t>h through in view of this COVID-</w:t>
            </w:r>
            <w:r w:rsidRPr="00CB4690">
              <w:rPr>
                <w:szCs w:val="24"/>
              </w:rPr>
              <w:t>19 pandemic.</w:t>
            </w:r>
          </w:p>
        </w:tc>
        <w:tc>
          <w:tcPr>
            <w:tcW w:w="2009" w:type="dxa"/>
            <w:shd w:val="clear" w:color="auto" w:fill="auto"/>
          </w:tcPr>
          <w:p w:rsidR="00827829" w:rsidRDefault="00827829"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Not Implemented</w:t>
            </w: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Though a disposal committee was created, the unserviceable properties were not disposed; hence</w:t>
            </w:r>
            <w:r w:rsidR="00061F10">
              <w:rPr>
                <w:szCs w:val="24"/>
              </w:rPr>
              <w:t>,</w:t>
            </w:r>
            <w:r>
              <w:rPr>
                <w:szCs w:val="24"/>
              </w:rPr>
              <w:t xml:space="preserve"> reiterated </w:t>
            </w:r>
            <w:r w:rsidR="00061F10">
              <w:rPr>
                <w:szCs w:val="24"/>
              </w:rPr>
              <w:t>u</w:t>
            </w:r>
            <w:r w:rsidR="007E4D7D">
              <w:rPr>
                <w:szCs w:val="24"/>
              </w:rPr>
              <w:t>nder observation No. 7, pages 39-41.</w:t>
            </w:r>
          </w:p>
          <w:p w:rsidR="00AC1473" w:rsidRPr="00CB4690" w:rsidRDefault="00AC1473" w:rsidP="00944D10">
            <w:pPr>
              <w:spacing w:after="0" w:line="240" w:lineRule="auto"/>
              <w:rPr>
                <w:szCs w:val="24"/>
              </w:rPr>
            </w:pP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157" w:hanging="270"/>
              <w:jc w:val="both"/>
              <w:rPr>
                <w:rFonts w:eastAsia="Calibri"/>
                <w:szCs w:val="24"/>
              </w:rPr>
            </w:pPr>
            <w:r>
              <w:rPr>
                <w:rFonts w:eastAsia="Calibri"/>
                <w:szCs w:val="24"/>
              </w:rPr>
              <w:t xml:space="preserve">The reported balance of Breeding Stocks account amounting to </w:t>
            </w:r>
            <w:r w:rsidR="00AC1473">
              <w:rPr>
                <w:rFonts w:eastAsia="Calibri"/>
                <w:szCs w:val="24"/>
              </w:rPr>
              <w:t>₱</w:t>
            </w:r>
            <w:r>
              <w:rPr>
                <w:rFonts w:eastAsia="Calibri"/>
                <w:szCs w:val="24"/>
              </w:rPr>
              <w:t>110,000.00 were already issued to the beneficiaries and no longer existing but remained in the books due to the absence of supporting documents submitted to the Accounting Office; thus, overstating the Breeding Stocks account presented in the financial statements.</w:t>
            </w:r>
          </w:p>
          <w:p w:rsidR="00A32805" w:rsidRDefault="00A32805" w:rsidP="00944D10">
            <w:pPr>
              <w:pStyle w:val="ListParagraph"/>
              <w:spacing w:after="0" w:line="240" w:lineRule="auto"/>
              <w:ind w:left="157"/>
              <w:jc w:val="both"/>
              <w:rPr>
                <w:rFonts w:eastAsia="Calibri"/>
                <w:szCs w:val="24"/>
              </w:rPr>
            </w:pPr>
          </w:p>
          <w:p w:rsidR="00827829" w:rsidRPr="00A32805" w:rsidRDefault="00827829" w:rsidP="00944D10">
            <w:pPr>
              <w:pStyle w:val="ListParagraph"/>
              <w:spacing w:after="0" w:line="240" w:lineRule="auto"/>
              <w:ind w:left="157"/>
              <w:jc w:val="both"/>
              <w:rPr>
                <w:rFonts w:eastAsia="Calibri"/>
                <w:szCs w:val="24"/>
              </w:rPr>
            </w:pPr>
            <w:r w:rsidRPr="00A32805">
              <w:rPr>
                <w:rFonts w:eastAsia="Calibri"/>
                <w:szCs w:val="24"/>
              </w:rPr>
              <w:t>We recommended that the Local Chief Executive should instruct the Municipal Agriculture Officer to exert more effort to locate the pertinent documents relative to the 11 cows for verification and shall serve as basis in the recording of adjustments in the book of the Municipality.</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6; </w:t>
            </w:r>
            <w:r w:rsidRPr="00A32805">
              <w:rPr>
                <w:szCs w:val="24"/>
              </w:rPr>
              <w:t>pages</w:t>
            </w:r>
            <w:r w:rsidR="00827829" w:rsidRPr="00A32805">
              <w:rPr>
                <w:szCs w:val="24"/>
              </w:rPr>
              <w:t xml:space="preserve"> 37-38</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widowControl/>
              <w:spacing w:after="0" w:line="240" w:lineRule="auto"/>
              <w:rPr>
                <w:color w:val="000000"/>
                <w:kern w:val="0"/>
                <w:szCs w:val="24"/>
                <w:lang w:val="en-PH" w:eastAsia="en-PH"/>
              </w:rPr>
            </w:pPr>
            <w:r w:rsidRPr="00CB4690">
              <w:rPr>
                <w:color w:val="000000"/>
                <w:szCs w:val="24"/>
              </w:rPr>
              <w:t>The Municipal Agriculture Officer is in the process of locating the documents related to Breeding stocks.</w:t>
            </w:r>
          </w:p>
          <w:p w:rsidR="00CB4690" w:rsidRPr="00CB4690" w:rsidRDefault="00CB4690" w:rsidP="00944D10">
            <w:pPr>
              <w:spacing w:after="0" w:line="240" w:lineRule="auto"/>
              <w:rPr>
                <w:szCs w:val="24"/>
                <w:highlight w:val="yellow"/>
              </w:rPr>
            </w:pPr>
          </w:p>
        </w:tc>
        <w:tc>
          <w:tcPr>
            <w:tcW w:w="2009" w:type="dxa"/>
            <w:shd w:val="clear" w:color="auto" w:fill="auto"/>
          </w:tcPr>
          <w:p w:rsidR="00827829" w:rsidRDefault="00827829"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Not Implemented</w:t>
            </w: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Pr="00CB4690" w:rsidRDefault="00AC1473" w:rsidP="00061F10">
            <w:pPr>
              <w:spacing w:after="0" w:line="240" w:lineRule="auto"/>
              <w:rPr>
                <w:szCs w:val="24"/>
              </w:rPr>
            </w:pPr>
            <w:r>
              <w:rPr>
                <w:szCs w:val="24"/>
              </w:rPr>
              <w:t xml:space="preserve">Pertinent data needed were not yet located; thus, reiterated </w:t>
            </w:r>
            <w:r w:rsidR="007E4D7D">
              <w:rPr>
                <w:szCs w:val="24"/>
              </w:rPr>
              <w:t>unde</w:t>
            </w:r>
            <w:r w:rsidR="00721843">
              <w:rPr>
                <w:szCs w:val="24"/>
              </w:rPr>
              <w:t>r Observation No. 3, pages 33-35</w:t>
            </w:r>
            <w:r w:rsidR="007E4D7D">
              <w:rPr>
                <w:szCs w:val="24"/>
              </w:rPr>
              <w:t>.</w:t>
            </w: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157" w:hanging="270"/>
              <w:jc w:val="both"/>
              <w:rPr>
                <w:rFonts w:eastAsia="Calibri"/>
                <w:szCs w:val="24"/>
              </w:rPr>
            </w:pPr>
            <w:r w:rsidRPr="005652B0">
              <w:rPr>
                <w:szCs w:val="24"/>
              </w:rPr>
              <w:t xml:space="preserve">Prior year's expenditures in the amount of </w:t>
            </w:r>
            <w:r w:rsidR="00AC1473">
              <w:rPr>
                <w:szCs w:val="24"/>
              </w:rPr>
              <w:t>₱</w:t>
            </w:r>
            <w:r w:rsidRPr="005652B0">
              <w:rPr>
                <w:szCs w:val="24"/>
              </w:rPr>
              <w:t>254,834.00 were charged to current appropriation which</w:t>
            </w:r>
            <w:r w:rsidRPr="005652B0">
              <w:rPr>
                <w:color w:val="FF0000"/>
                <w:szCs w:val="24"/>
              </w:rPr>
              <w:t xml:space="preserve"> </w:t>
            </w:r>
            <w:r w:rsidRPr="005652B0">
              <w:rPr>
                <w:szCs w:val="24"/>
              </w:rPr>
              <w:t>was not in conformity with Section 350 of the Local Government Code of 1991, thus affecting the fair presentation of the current year’s expense account in the financial statements</w:t>
            </w:r>
            <w:r>
              <w:rPr>
                <w:rFonts w:eastAsia="Calibri"/>
                <w:szCs w:val="24"/>
              </w:rPr>
              <w:t>.</w:t>
            </w:r>
          </w:p>
          <w:p w:rsidR="00A32805" w:rsidRDefault="00A32805" w:rsidP="00944D10">
            <w:pPr>
              <w:pStyle w:val="ListParagraph"/>
              <w:spacing w:after="0" w:line="240" w:lineRule="auto"/>
              <w:ind w:left="157"/>
              <w:jc w:val="both"/>
              <w:rPr>
                <w:rFonts w:eastAsia="Calibri"/>
                <w:szCs w:val="24"/>
              </w:rPr>
            </w:pPr>
          </w:p>
          <w:p w:rsidR="00AC1473" w:rsidRDefault="00827829" w:rsidP="00944D10">
            <w:pPr>
              <w:pStyle w:val="ListParagraph"/>
              <w:spacing w:after="0" w:line="240" w:lineRule="auto"/>
              <w:ind w:left="157"/>
              <w:jc w:val="both"/>
              <w:rPr>
                <w:szCs w:val="24"/>
              </w:rPr>
            </w:pPr>
            <w:r w:rsidRPr="00A32805">
              <w:rPr>
                <w:szCs w:val="24"/>
              </w:rPr>
              <w:t xml:space="preserve">We recommended that the Local Chief Executive require the Municipal Budget Officer to ensure that expenditures and obligations incurred during a fiscal year shall be taken up in the accounts of that year. </w:t>
            </w:r>
          </w:p>
          <w:p w:rsidR="00AC1473" w:rsidRDefault="00AC1473" w:rsidP="00944D10">
            <w:pPr>
              <w:pStyle w:val="ListParagraph"/>
              <w:spacing w:after="0" w:line="240" w:lineRule="auto"/>
              <w:ind w:left="157"/>
              <w:jc w:val="both"/>
              <w:rPr>
                <w:szCs w:val="24"/>
              </w:rPr>
            </w:pPr>
          </w:p>
          <w:p w:rsidR="00AC1473" w:rsidRDefault="00AC1473" w:rsidP="00944D10">
            <w:pPr>
              <w:pStyle w:val="ListParagraph"/>
              <w:spacing w:after="0" w:line="240" w:lineRule="auto"/>
              <w:ind w:left="157"/>
              <w:jc w:val="both"/>
              <w:rPr>
                <w:szCs w:val="24"/>
              </w:rPr>
            </w:pPr>
          </w:p>
          <w:p w:rsidR="00AC1473" w:rsidRDefault="00AC1473" w:rsidP="00944D10">
            <w:pPr>
              <w:pStyle w:val="ListParagraph"/>
              <w:spacing w:after="0" w:line="240" w:lineRule="auto"/>
              <w:ind w:left="157"/>
              <w:jc w:val="both"/>
              <w:rPr>
                <w:szCs w:val="24"/>
              </w:rPr>
            </w:pPr>
          </w:p>
          <w:p w:rsidR="00AC1473" w:rsidRDefault="00AC1473" w:rsidP="00944D10">
            <w:pPr>
              <w:pStyle w:val="ListParagraph"/>
              <w:spacing w:after="0" w:line="240" w:lineRule="auto"/>
              <w:ind w:left="157"/>
              <w:jc w:val="both"/>
              <w:rPr>
                <w:szCs w:val="24"/>
              </w:rPr>
            </w:pPr>
          </w:p>
          <w:p w:rsidR="00AC1473" w:rsidRDefault="00AC1473" w:rsidP="00944D10">
            <w:pPr>
              <w:pStyle w:val="ListParagraph"/>
              <w:spacing w:after="0" w:line="240" w:lineRule="auto"/>
              <w:ind w:left="157"/>
              <w:jc w:val="both"/>
              <w:rPr>
                <w:szCs w:val="24"/>
              </w:rPr>
            </w:pPr>
          </w:p>
          <w:p w:rsidR="00AC1473" w:rsidRDefault="00AC1473" w:rsidP="00944D10">
            <w:pPr>
              <w:pStyle w:val="ListParagraph"/>
              <w:spacing w:after="0" w:line="240" w:lineRule="auto"/>
              <w:ind w:left="157"/>
              <w:jc w:val="both"/>
              <w:rPr>
                <w:szCs w:val="24"/>
              </w:rPr>
            </w:pPr>
          </w:p>
          <w:p w:rsidR="00827829" w:rsidRPr="00A32805" w:rsidRDefault="00827829" w:rsidP="00944D10">
            <w:pPr>
              <w:pStyle w:val="ListParagraph"/>
              <w:spacing w:after="0" w:line="240" w:lineRule="auto"/>
              <w:ind w:left="157"/>
              <w:jc w:val="both"/>
              <w:rPr>
                <w:rFonts w:eastAsia="Calibri"/>
                <w:szCs w:val="24"/>
              </w:rPr>
            </w:pPr>
            <w:r w:rsidRPr="00A32805">
              <w:rPr>
                <w:szCs w:val="24"/>
              </w:rPr>
              <w:t>We also recommended that the Municipal Accountant record all valid claims not paid during the year as Account Payable at the end year for fair presentation of the financial statements</w:t>
            </w:r>
            <w:r w:rsidRPr="00A32805">
              <w:rPr>
                <w:b/>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7; </w:t>
            </w:r>
            <w:r w:rsidRPr="00A32805">
              <w:rPr>
                <w:szCs w:val="24"/>
              </w:rPr>
              <w:t>pages</w:t>
            </w:r>
            <w:r w:rsidR="00827829" w:rsidRPr="00A32805">
              <w:rPr>
                <w:szCs w:val="24"/>
              </w:rPr>
              <w:t xml:space="preserve"> 38-39</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rPr>
            </w:pPr>
            <w:r w:rsidRPr="00CB4690">
              <w:rPr>
                <w:szCs w:val="24"/>
              </w:rPr>
              <w:t>Only expenditures incurred in the current year were charged in the same year.</w:t>
            </w:r>
          </w:p>
          <w:p w:rsidR="00CB4690" w:rsidRPr="00CB4690" w:rsidRDefault="00CB4690" w:rsidP="00944D10">
            <w:pPr>
              <w:spacing w:after="0" w:line="240" w:lineRule="auto"/>
              <w:rPr>
                <w:szCs w:val="24"/>
                <w:highlight w:val="yellow"/>
              </w:rPr>
            </w:pPr>
          </w:p>
        </w:tc>
        <w:tc>
          <w:tcPr>
            <w:tcW w:w="2009" w:type="dxa"/>
            <w:shd w:val="clear" w:color="auto" w:fill="auto"/>
          </w:tcPr>
          <w:p w:rsidR="00827829" w:rsidRDefault="00827829"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Fully Implemented</w:t>
            </w: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The Management stopped the practice of charging prior year’s expenditures to current year’s appropriation.</w:t>
            </w:r>
          </w:p>
          <w:p w:rsidR="00AC1473" w:rsidRDefault="00AC1473" w:rsidP="00944D10">
            <w:pPr>
              <w:spacing w:after="0" w:line="240" w:lineRule="auto"/>
              <w:rPr>
                <w:szCs w:val="24"/>
              </w:rPr>
            </w:pPr>
          </w:p>
          <w:p w:rsidR="00DA3494" w:rsidRDefault="00DA3494" w:rsidP="00944D10">
            <w:pPr>
              <w:spacing w:after="0" w:line="240" w:lineRule="auto"/>
              <w:rPr>
                <w:szCs w:val="24"/>
              </w:rPr>
            </w:pPr>
          </w:p>
          <w:p w:rsidR="00AC1473" w:rsidRPr="00CB4690" w:rsidRDefault="00AC1473" w:rsidP="00944D10">
            <w:pPr>
              <w:spacing w:after="0" w:line="240" w:lineRule="auto"/>
              <w:rPr>
                <w:szCs w:val="24"/>
              </w:rPr>
            </w:pPr>
            <w:r>
              <w:rPr>
                <w:szCs w:val="24"/>
              </w:rPr>
              <w:t>Fully Implemented</w:t>
            </w: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157" w:hanging="270"/>
              <w:jc w:val="both"/>
              <w:rPr>
                <w:rFonts w:eastAsia="Calibri"/>
                <w:szCs w:val="24"/>
              </w:rPr>
            </w:pPr>
            <w:r w:rsidRPr="0027325D">
              <w:rPr>
                <w:rFonts w:eastAsiaTheme="minorHAnsi"/>
                <w:szCs w:val="24"/>
                <w:lang w:val="en-PH"/>
              </w:rPr>
              <w:t xml:space="preserve">Various programs/projects under the 20% Development Fund amounting to </w:t>
            </w:r>
            <w:r w:rsidR="00AC1473">
              <w:rPr>
                <w:rFonts w:eastAsiaTheme="minorHAnsi"/>
                <w:szCs w:val="24"/>
                <w:lang w:val="en-PH"/>
              </w:rPr>
              <w:t>₱</w:t>
            </w:r>
            <w:r w:rsidRPr="0027325D">
              <w:rPr>
                <w:rFonts w:eastAsiaTheme="minorHAnsi"/>
                <w:szCs w:val="24"/>
                <w:lang w:val="en-PH"/>
              </w:rPr>
              <w:t xml:space="preserve">3,987,807.86 were not prioritized and implemented during the year Likewise, </w:t>
            </w:r>
            <w:r w:rsidRPr="0027325D">
              <w:rPr>
                <w:szCs w:val="24"/>
              </w:rPr>
              <w:t>Appropriations of</w:t>
            </w:r>
            <w:r w:rsidRPr="001B12EC">
              <w:rPr>
                <w:b/>
                <w:szCs w:val="24"/>
              </w:rPr>
              <w:t xml:space="preserve"> </w:t>
            </w:r>
            <w:r w:rsidR="00AC1473">
              <w:rPr>
                <w:szCs w:val="24"/>
              </w:rPr>
              <w:t>₱</w:t>
            </w:r>
            <w:r w:rsidRPr="0027325D">
              <w:rPr>
                <w:rFonts w:eastAsiaTheme="minorHAnsi"/>
                <w:szCs w:val="24"/>
                <w:lang w:val="en-PH"/>
              </w:rPr>
              <w:t>1,998,000.00</w:t>
            </w:r>
            <w:r w:rsidRPr="0027325D">
              <w:rPr>
                <w:szCs w:val="24"/>
              </w:rPr>
              <w:t xml:space="preserve"> were allotted for purposes other than for which it </w:t>
            </w:r>
            <w:r w:rsidRPr="0027325D">
              <w:rPr>
                <w:szCs w:val="24"/>
                <w:lang w:val="en-PH"/>
              </w:rPr>
              <w:t>was</w:t>
            </w:r>
            <w:r w:rsidRPr="0027325D">
              <w:rPr>
                <w:szCs w:val="24"/>
              </w:rPr>
              <w:t xml:space="preserve"> intended for, as prescribed in DILG-DBM Joint Memorandum Circular (JMC) No. 2017-1 dated February 22, 2017, </w:t>
            </w:r>
            <w:r w:rsidRPr="0027325D">
              <w:rPr>
                <w:rFonts w:eastAsiaTheme="minorHAnsi"/>
                <w:szCs w:val="24"/>
                <w:lang w:val="en-PH"/>
              </w:rPr>
              <w:t>thereby depriving the intended beneficiaries of the benefits that could have been derived from the proposed projects</w:t>
            </w:r>
            <w:r w:rsidRPr="0027325D">
              <w:rPr>
                <w:rFonts w:eastAsia="Calibri"/>
                <w:szCs w:val="24"/>
              </w:rPr>
              <w:t>.</w:t>
            </w:r>
          </w:p>
          <w:p w:rsidR="00A32805" w:rsidRDefault="00A32805" w:rsidP="00944D10">
            <w:pPr>
              <w:pStyle w:val="ListParagraph"/>
              <w:spacing w:after="0" w:line="240" w:lineRule="auto"/>
              <w:ind w:left="157"/>
              <w:jc w:val="both"/>
              <w:rPr>
                <w:rFonts w:eastAsia="Calibri"/>
                <w:szCs w:val="24"/>
              </w:rPr>
            </w:pPr>
          </w:p>
          <w:p w:rsidR="00CB4690" w:rsidRDefault="00827829" w:rsidP="00944D10">
            <w:pPr>
              <w:pStyle w:val="ListParagraph"/>
              <w:spacing w:after="0" w:line="240" w:lineRule="auto"/>
              <w:ind w:left="157"/>
              <w:jc w:val="both"/>
              <w:rPr>
                <w:bCs/>
                <w:szCs w:val="24"/>
              </w:rPr>
            </w:pPr>
            <w:r w:rsidRPr="00A32805">
              <w:rPr>
                <w:bCs/>
                <w:szCs w:val="24"/>
              </w:rPr>
              <w:t>We recommended that management should give priority in implementation of projects under the 20% development fund in order to attain maximum benefits for which the fund was intended as stated in the guidelines of Joint Memorandum Circular No. 2017-1 dated February 22, 2017.</w:t>
            </w:r>
          </w:p>
          <w:p w:rsidR="00CB4690" w:rsidRDefault="00CB4690" w:rsidP="00944D10">
            <w:pPr>
              <w:pStyle w:val="ListParagraph"/>
              <w:spacing w:after="0" w:line="240" w:lineRule="auto"/>
              <w:ind w:left="157"/>
              <w:jc w:val="both"/>
              <w:rPr>
                <w:bCs/>
                <w:szCs w:val="24"/>
              </w:rPr>
            </w:pPr>
          </w:p>
          <w:p w:rsidR="00827829" w:rsidRPr="00CB4690" w:rsidRDefault="00827829" w:rsidP="00944D10">
            <w:pPr>
              <w:pStyle w:val="ListParagraph"/>
              <w:spacing w:after="0" w:line="240" w:lineRule="auto"/>
              <w:ind w:left="157"/>
              <w:jc w:val="both"/>
              <w:rPr>
                <w:rFonts w:eastAsia="Calibri"/>
                <w:szCs w:val="24"/>
              </w:rPr>
            </w:pPr>
            <w:r w:rsidRPr="0027325D">
              <w:rPr>
                <w:rFonts w:eastAsiaTheme="minorHAnsi"/>
                <w:bCs/>
                <w:szCs w:val="24"/>
                <w:lang w:val="en-PH"/>
              </w:rPr>
              <w:t>We also recommended that Management prepare and implement projects chargeable to the 20% DF in the nature of investment and capital expenditures to contribute to the attainment of desirable socio economic, development and environmental management outcome.</w:t>
            </w:r>
          </w:p>
          <w:p w:rsidR="00827829" w:rsidRPr="002B58C6" w:rsidRDefault="00827829" w:rsidP="00944D10">
            <w:pPr>
              <w:spacing w:after="0" w:line="240" w:lineRule="auto"/>
              <w:ind w:left="307"/>
              <w:jc w:val="both"/>
              <w:rPr>
                <w:rFonts w:eastAsia="Calibri"/>
                <w:szCs w:val="24"/>
              </w:rPr>
            </w:pP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8; </w:t>
            </w:r>
            <w:r w:rsidRPr="00A32805">
              <w:rPr>
                <w:szCs w:val="24"/>
              </w:rPr>
              <w:t>pages</w:t>
            </w:r>
            <w:r w:rsidR="005A0BDE">
              <w:rPr>
                <w:szCs w:val="24"/>
              </w:rPr>
              <w:t xml:space="preserve"> 39-41</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widowControl/>
              <w:spacing w:after="0" w:line="240" w:lineRule="auto"/>
              <w:rPr>
                <w:color w:val="000000"/>
                <w:kern w:val="0"/>
                <w:szCs w:val="24"/>
                <w:lang w:val="en-PH" w:eastAsia="en-PH"/>
              </w:rPr>
            </w:pPr>
            <w:r w:rsidRPr="00CB4690">
              <w:rPr>
                <w:color w:val="000000"/>
                <w:szCs w:val="24"/>
              </w:rPr>
              <w:t>The remaining projects in the 20% Development Fund for 2019 were completed in 2020.</w:t>
            </w:r>
          </w:p>
          <w:p w:rsidR="00CB4690" w:rsidRPr="00CB4690" w:rsidRDefault="00CB4690" w:rsidP="00944D10">
            <w:pPr>
              <w:spacing w:after="0" w:line="240" w:lineRule="auto"/>
              <w:rPr>
                <w:szCs w:val="24"/>
                <w:highlight w:val="yellow"/>
              </w:rPr>
            </w:pPr>
          </w:p>
        </w:tc>
        <w:tc>
          <w:tcPr>
            <w:tcW w:w="2009" w:type="dxa"/>
            <w:shd w:val="clear" w:color="auto" w:fill="auto"/>
          </w:tcPr>
          <w:p w:rsidR="00827829" w:rsidRDefault="00827829"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Fully Implemented</w:t>
            </w: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 xml:space="preserve">PPAs under 20% DF were implemented. </w:t>
            </w: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DA3494" w:rsidRDefault="00DA3494" w:rsidP="00944D10">
            <w:pPr>
              <w:spacing w:after="0" w:line="240" w:lineRule="auto"/>
              <w:rPr>
                <w:szCs w:val="24"/>
              </w:rPr>
            </w:pPr>
          </w:p>
          <w:p w:rsidR="00AC1473" w:rsidRDefault="00AC1473" w:rsidP="00944D10">
            <w:pPr>
              <w:spacing w:after="0" w:line="240" w:lineRule="auto"/>
              <w:rPr>
                <w:szCs w:val="24"/>
              </w:rPr>
            </w:pPr>
            <w:r>
              <w:rPr>
                <w:szCs w:val="24"/>
              </w:rPr>
              <w:t>Not Implemented</w:t>
            </w:r>
          </w:p>
          <w:p w:rsidR="00AC1473" w:rsidRDefault="00AC1473" w:rsidP="00944D10">
            <w:pPr>
              <w:spacing w:after="0" w:line="240" w:lineRule="auto"/>
              <w:rPr>
                <w:szCs w:val="24"/>
              </w:rPr>
            </w:pPr>
          </w:p>
          <w:p w:rsidR="00AC1473" w:rsidRPr="00CB4690" w:rsidRDefault="00AC1473" w:rsidP="00944D10">
            <w:pPr>
              <w:spacing w:after="0" w:line="240" w:lineRule="auto"/>
              <w:rPr>
                <w:szCs w:val="24"/>
              </w:rPr>
            </w:pPr>
            <w:r>
              <w:rPr>
                <w:szCs w:val="24"/>
              </w:rPr>
              <w:t>Purchase of certified seeds which was charged against the 20% DF did not partake in the nature of investment and capital exp</w:t>
            </w:r>
            <w:r w:rsidR="00061F10">
              <w:rPr>
                <w:szCs w:val="24"/>
              </w:rPr>
              <w:t>enditure; hence, reiterated under Observation No. 1</w:t>
            </w:r>
            <w:r w:rsidR="007E4D7D">
              <w:rPr>
                <w:szCs w:val="24"/>
              </w:rPr>
              <w:t>0 pages 46-47.</w:t>
            </w:r>
          </w:p>
        </w:tc>
      </w:tr>
      <w:tr w:rsidR="00827829" w:rsidRPr="00CB4690" w:rsidTr="00CB4690">
        <w:trPr>
          <w:jc w:val="center"/>
        </w:trPr>
        <w:tc>
          <w:tcPr>
            <w:tcW w:w="3510" w:type="dxa"/>
            <w:shd w:val="clear" w:color="auto" w:fill="auto"/>
          </w:tcPr>
          <w:p w:rsidR="00A32805" w:rsidRPr="00A32805" w:rsidRDefault="00827829" w:rsidP="00944D10">
            <w:pPr>
              <w:pStyle w:val="ListParagraph"/>
              <w:numPr>
                <w:ilvl w:val="0"/>
                <w:numId w:val="10"/>
              </w:numPr>
              <w:spacing w:after="0" w:line="240" w:lineRule="auto"/>
              <w:ind w:left="157" w:hanging="270"/>
              <w:jc w:val="both"/>
              <w:rPr>
                <w:rFonts w:eastAsia="Calibri"/>
                <w:szCs w:val="24"/>
              </w:rPr>
            </w:pPr>
            <w:r w:rsidRPr="00567FDD">
              <w:rPr>
                <w:szCs w:val="24"/>
              </w:rPr>
              <w:t>Infractions</w:t>
            </w:r>
            <w:r w:rsidRPr="00567FDD">
              <w:rPr>
                <w:color w:val="000000"/>
                <w:szCs w:val="24"/>
              </w:rPr>
              <w:t xml:space="preserve"> on the provisions of Republic Act (RA) No. 9184 and its 2016 Revised Implementing Rules and Regulations (IRR) were noted in the audit of </w:t>
            </w:r>
            <w:r w:rsidRPr="00567FDD">
              <w:rPr>
                <w:color w:val="000000"/>
                <w:szCs w:val="24"/>
                <w:lang w:val="en-PH" w:eastAsia="en-PH"/>
              </w:rPr>
              <w:t>Construction of Drainage System along Caimito, St., Brgy. Aserda implemented by the Municipality amounting to P</w:t>
            </w:r>
            <w:r w:rsidRPr="00567FDD">
              <w:rPr>
                <w:szCs w:val="24"/>
              </w:rPr>
              <w:t xml:space="preserve"> </w:t>
            </w:r>
            <w:r w:rsidRPr="00567FDD">
              <w:rPr>
                <w:color w:val="000000"/>
                <w:szCs w:val="24"/>
                <w:lang w:val="en-PH" w:eastAsia="en-PH"/>
              </w:rPr>
              <w:t>998,173.39,</w:t>
            </w:r>
            <w:r w:rsidRPr="00567FDD">
              <w:rPr>
                <w:color w:val="000000"/>
                <w:szCs w:val="24"/>
              </w:rPr>
              <w:t xml:space="preserve"> thereby casting doubt on the validity and propriety of the reported transaction.</w:t>
            </w:r>
          </w:p>
          <w:p w:rsidR="00A32805" w:rsidRPr="00A32805" w:rsidRDefault="00A32805" w:rsidP="00944D10">
            <w:pPr>
              <w:pStyle w:val="ListParagraph"/>
              <w:spacing w:after="0" w:line="240" w:lineRule="auto"/>
              <w:ind w:left="157"/>
              <w:jc w:val="both"/>
              <w:rPr>
                <w:rFonts w:eastAsia="Calibri"/>
                <w:szCs w:val="24"/>
              </w:rPr>
            </w:pPr>
          </w:p>
          <w:p w:rsidR="00827829" w:rsidRPr="00A32805" w:rsidRDefault="00827829" w:rsidP="00944D10">
            <w:pPr>
              <w:pStyle w:val="ListParagraph"/>
              <w:spacing w:after="0" w:line="240" w:lineRule="auto"/>
              <w:ind w:left="157"/>
              <w:jc w:val="both"/>
              <w:rPr>
                <w:rFonts w:eastAsia="Calibri"/>
                <w:szCs w:val="24"/>
              </w:rPr>
            </w:pPr>
            <w:r w:rsidRPr="00A32805">
              <w:rPr>
                <w:szCs w:val="24"/>
              </w:rPr>
              <w:t>We recommended that management:</w:t>
            </w:r>
          </w:p>
          <w:p w:rsidR="00827829" w:rsidRPr="006653E0" w:rsidRDefault="00827829" w:rsidP="00944D10">
            <w:pPr>
              <w:tabs>
                <w:tab w:val="num" w:pos="0"/>
              </w:tabs>
              <w:spacing w:after="0" w:line="240" w:lineRule="auto"/>
              <w:ind w:firstLine="720"/>
              <w:jc w:val="both"/>
              <w:rPr>
                <w:b/>
                <w:szCs w:val="24"/>
              </w:rPr>
            </w:pPr>
          </w:p>
          <w:p w:rsidR="00827829" w:rsidRPr="00567FDD" w:rsidRDefault="00827829" w:rsidP="00944D10">
            <w:pPr>
              <w:pStyle w:val="ListParagraph"/>
              <w:numPr>
                <w:ilvl w:val="1"/>
                <w:numId w:val="10"/>
              </w:numPr>
              <w:spacing w:after="0" w:line="240" w:lineRule="auto"/>
              <w:ind w:left="607" w:hanging="300"/>
              <w:contextualSpacing/>
              <w:jc w:val="both"/>
              <w:rPr>
                <w:szCs w:val="24"/>
              </w:rPr>
            </w:pPr>
            <w:r w:rsidRPr="00567FDD">
              <w:rPr>
                <w:szCs w:val="24"/>
              </w:rPr>
              <w:t>Ensure that all procurements are within the approved budget and only projects/procurement that are included in the APP shall be undertaken; and</w:t>
            </w:r>
          </w:p>
          <w:p w:rsidR="00827829" w:rsidRPr="00567FDD" w:rsidRDefault="00827829" w:rsidP="00944D10">
            <w:pPr>
              <w:pStyle w:val="ListParagraph"/>
              <w:spacing w:after="0" w:line="240" w:lineRule="auto"/>
              <w:ind w:left="607" w:hanging="300"/>
              <w:jc w:val="both"/>
              <w:rPr>
                <w:szCs w:val="24"/>
              </w:rPr>
            </w:pPr>
          </w:p>
          <w:p w:rsidR="00827829" w:rsidRPr="002D5C23" w:rsidRDefault="00827829" w:rsidP="00944D10">
            <w:pPr>
              <w:pStyle w:val="ListParagraph"/>
              <w:numPr>
                <w:ilvl w:val="1"/>
                <w:numId w:val="10"/>
              </w:numPr>
              <w:spacing w:after="0" w:line="240" w:lineRule="auto"/>
              <w:ind w:left="607" w:hanging="300"/>
              <w:jc w:val="both"/>
              <w:rPr>
                <w:rFonts w:eastAsia="Calibri"/>
                <w:szCs w:val="24"/>
              </w:rPr>
            </w:pPr>
            <w:r w:rsidRPr="00567FDD">
              <w:rPr>
                <w:szCs w:val="24"/>
              </w:rPr>
              <w:t>Require the BAC Technical Working Group</w:t>
            </w:r>
            <w:r w:rsidRPr="006653E0">
              <w:rPr>
                <w:b/>
                <w:szCs w:val="24"/>
              </w:rPr>
              <w:t xml:space="preserve"> </w:t>
            </w:r>
            <w:r w:rsidRPr="00567FDD">
              <w:rPr>
                <w:szCs w:val="24"/>
              </w:rPr>
              <w:t>(TWG), BAC Secretariat and BAC Chairman to submit a written justifications on the contract awarded to the bidder considered as non-responsive due to non-disclosure of on-going projects on the date of bid submission and non-compliance with the minimum major equipment as required, and why the said project were not included in the APP for further evaluation by the Audit Team</w:t>
            </w:r>
            <w:r w:rsidRPr="00567FDD">
              <w:rPr>
                <w:rFonts w:eastAsia="Calibri"/>
                <w:szCs w:val="24"/>
              </w:rPr>
              <w:t>.</w:t>
            </w:r>
          </w:p>
        </w:tc>
        <w:tc>
          <w:tcPr>
            <w:tcW w:w="810" w:type="dxa"/>
            <w:shd w:val="clear" w:color="auto" w:fill="auto"/>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9; </w:t>
            </w:r>
            <w:r w:rsidRPr="00A32805">
              <w:rPr>
                <w:szCs w:val="24"/>
              </w:rPr>
              <w:t>pages</w:t>
            </w:r>
            <w:r w:rsidR="00827829" w:rsidRPr="00A32805">
              <w:rPr>
                <w:szCs w:val="24"/>
              </w:rPr>
              <w:t xml:space="preserve"> 41-43</w:t>
            </w:r>
          </w:p>
        </w:tc>
        <w:tc>
          <w:tcPr>
            <w:tcW w:w="1975" w:type="dxa"/>
            <w:shd w:val="clear" w:color="auto" w:fill="auto"/>
          </w:tcPr>
          <w:p w:rsidR="00827829" w:rsidRPr="00CB4690" w:rsidRDefault="00827829"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widowControl/>
              <w:spacing w:after="0" w:line="240" w:lineRule="auto"/>
              <w:rPr>
                <w:color w:val="000000"/>
                <w:szCs w:val="24"/>
              </w:rPr>
            </w:pPr>
            <w:r w:rsidRPr="00CB4690">
              <w:rPr>
                <w:color w:val="000000"/>
                <w:szCs w:val="24"/>
              </w:rPr>
              <w:t xml:space="preserve">The Supplemental AIP and Supplemental APP were already submitted </w:t>
            </w:r>
          </w:p>
          <w:p w:rsidR="00AC1473" w:rsidRDefault="00AC1473" w:rsidP="00944D10">
            <w:pPr>
              <w:widowControl/>
              <w:spacing w:after="0" w:line="240" w:lineRule="auto"/>
              <w:rPr>
                <w:color w:val="000000"/>
                <w:szCs w:val="24"/>
              </w:rPr>
            </w:pPr>
          </w:p>
          <w:p w:rsidR="00944D10" w:rsidRPr="00CB4690" w:rsidRDefault="00944D10" w:rsidP="00944D10">
            <w:pPr>
              <w:widowControl/>
              <w:spacing w:after="0" w:line="240" w:lineRule="auto"/>
              <w:rPr>
                <w:color w:val="000000"/>
                <w:szCs w:val="24"/>
              </w:rPr>
            </w:pPr>
          </w:p>
          <w:p w:rsidR="00CB4690" w:rsidRPr="00CB4690" w:rsidRDefault="00CB4690" w:rsidP="00944D10">
            <w:pPr>
              <w:widowControl/>
              <w:spacing w:after="0" w:line="240" w:lineRule="auto"/>
              <w:rPr>
                <w:color w:val="000000"/>
                <w:kern w:val="0"/>
                <w:szCs w:val="24"/>
                <w:lang w:val="en-PH" w:eastAsia="en-PH"/>
              </w:rPr>
            </w:pPr>
            <w:r w:rsidRPr="00CB4690">
              <w:rPr>
                <w:color w:val="000000"/>
                <w:szCs w:val="24"/>
              </w:rPr>
              <w:t>Justification for the awarding of contract to the bidder was also submitted</w:t>
            </w:r>
          </w:p>
          <w:p w:rsidR="00CB4690" w:rsidRPr="00CB4690" w:rsidRDefault="00CB4690" w:rsidP="00944D10">
            <w:pPr>
              <w:spacing w:after="0" w:line="240" w:lineRule="auto"/>
              <w:rPr>
                <w:szCs w:val="24"/>
              </w:rPr>
            </w:pPr>
          </w:p>
        </w:tc>
        <w:tc>
          <w:tcPr>
            <w:tcW w:w="2009" w:type="dxa"/>
            <w:shd w:val="clear" w:color="auto" w:fill="auto"/>
          </w:tcPr>
          <w:p w:rsidR="00827829" w:rsidRDefault="00827829"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Fully Implemented</w:t>
            </w:r>
          </w:p>
          <w:p w:rsidR="00AC1473" w:rsidRDefault="00AC1473" w:rsidP="00944D10">
            <w:pPr>
              <w:spacing w:after="0" w:line="240" w:lineRule="auto"/>
              <w:rPr>
                <w:szCs w:val="24"/>
              </w:rPr>
            </w:pPr>
          </w:p>
          <w:p w:rsidR="00AC1473" w:rsidRDefault="00AC1473" w:rsidP="00944D10">
            <w:pPr>
              <w:spacing w:after="0" w:line="240" w:lineRule="auto"/>
              <w:rPr>
                <w:szCs w:val="24"/>
              </w:rPr>
            </w:pPr>
            <w:r>
              <w:rPr>
                <w:szCs w:val="24"/>
              </w:rPr>
              <w:t xml:space="preserve">PPAs are appropriately budgeted. </w:t>
            </w:r>
          </w:p>
          <w:p w:rsidR="00944D10" w:rsidRDefault="00944D10" w:rsidP="00944D10">
            <w:pPr>
              <w:spacing w:after="0" w:line="240" w:lineRule="auto"/>
              <w:rPr>
                <w:szCs w:val="24"/>
              </w:rPr>
            </w:pPr>
          </w:p>
          <w:p w:rsidR="00AC1473" w:rsidRDefault="00AC1473" w:rsidP="00944D10">
            <w:pPr>
              <w:spacing w:after="0" w:line="240" w:lineRule="auto"/>
              <w:rPr>
                <w:szCs w:val="24"/>
              </w:rPr>
            </w:pPr>
            <w:r>
              <w:rPr>
                <w:szCs w:val="24"/>
              </w:rPr>
              <w:t>Fully Implemented</w:t>
            </w: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Default="00AC1473" w:rsidP="00944D10">
            <w:pPr>
              <w:spacing w:after="0" w:line="240" w:lineRule="auto"/>
              <w:rPr>
                <w:szCs w:val="24"/>
              </w:rPr>
            </w:pPr>
          </w:p>
          <w:p w:rsidR="00AC1473" w:rsidRPr="00CB4690" w:rsidRDefault="00AC1473" w:rsidP="00944D10">
            <w:pPr>
              <w:spacing w:after="0" w:line="240" w:lineRule="auto"/>
              <w:rPr>
                <w:szCs w:val="24"/>
              </w:rPr>
            </w:pP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247"/>
              <w:jc w:val="both"/>
              <w:rPr>
                <w:rFonts w:eastAsia="Calibri"/>
                <w:szCs w:val="24"/>
              </w:rPr>
            </w:pPr>
            <w:r w:rsidRPr="0021125D">
              <w:rPr>
                <w:szCs w:val="24"/>
              </w:rPr>
              <w:t>Copies of Thirteen (13) perfected contracts for the year 2019 in the total amount of P32,535,138.72 were not submitted to the Office of the Auditor within the prescribed period of five (5) days from perfection thereof as provided under paragraph 3.1.1 of COA Circular No. 2009-001, thereby hindered the timely review of the contracts</w:t>
            </w:r>
            <w:r>
              <w:rPr>
                <w:szCs w:val="24"/>
              </w:rPr>
              <w:t>.</w:t>
            </w:r>
          </w:p>
          <w:p w:rsidR="00A32805" w:rsidRDefault="00A32805" w:rsidP="00944D10">
            <w:pPr>
              <w:pStyle w:val="ListParagraph"/>
              <w:spacing w:after="0" w:line="240" w:lineRule="auto"/>
              <w:ind w:left="247"/>
              <w:jc w:val="both"/>
              <w:rPr>
                <w:rFonts w:eastAsia="Calibri"/>
                <w:szCs w:val="24"/>
              </w:rPr>
            </w:pPr>
          </w:p>
          <w:p w:rsidR="00827829" w:rsidRPr="00A32805" w:rsidRDefault="00827829" w:rsidP="00944D10">
            <w:pPr>
              <w:pStyle w:val="ListParagraph"/>
              <w:spacing w:after="0" w:line="240" w:lineRule="auto"/>
              <w:ind w:left="247"/>
              <w:jc w:val="both"/>
              <w:rPr>
                <w:rFonts w:eastAsia="Calibri"/>
                <w:szCs w:val="24"/>
              </w:rPr>
            </w:pPr>
            <w:r w:rsidRPr="00A32805">
              <w:rPr>
                <w:szCs w:val="24"/>
              </w:rPr>
              <w:t>We recommended that the Local Chief Executive direct the Bids and Awards Committee (BAC), BAC Secretariat and the Municipal Accountant to submit copies of perfected contracts and</w:t>
            </w:r>
            <w:r w:rsidRPr="00A32805">
              <w:rPr>
                <w:b/>
                <w:szCs w:val="24"/>
              </w:rPr>
              <w:t xml:space="preserve"> </w:t>
            </w:r>
            <w:r w:rsidRPr="00A32805">
              <w:rPr>
                <w:szCs w:val="24"/>
              </w:rPr>
              <w:t>supporting documents to the COA auditor within the prescribed period of five (5) days as required under COA Circular No. 2009-01 for a systematic and effective review process to come up with timely and relevant audit results</w:t>
            </w:r>
            <w:r w:rsidRPr="00A32805">
              <w:rPr>
                <w:rFonts w:eastAsia="Calibri"/>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10; </w:t>
            </w:r>
            <w:r w:rsidRPr="00A32805">
              <w:rPr>
                <w:szCs w:val="24"/>
              </w:rPr>
              <w:t>pages</w:t>
            </w:r>
            <w:r w:rsidR="00827829" w:rsidRPr="00A32805">
              <w:rPr>
                <w:szCs w:val="24"/>
              </w:rPr>
              <w:t xml:space="preserve"> 44-45</w:t>
            </w:r>
          </w:p>
        </w:tc>
        <w:tc>
          <w:tcPr>
            <w:tcW w:w="1975" w:type="dxa"/>
            <w:shd w:val="clear" w:color="auto" w:fill="auto"/>
          </w:tcPr>
          <w:p w:rsidR="00827829" w:rsidRPr="00CB4690" w:rsidRDefault="00827829"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spacing w:after="0" w:line="240" w:lineRule="auto"/>
              <w:rPr>
                <w:szCs w:val="24"/>
              </w:rPr>
            </w:pPr>
          </w:p>
          <w:p w:rsidR="00CB4690" w:rsidRPr="00CB4690" w:rsidRDefault="00CB4690" w:rsidP="00944D10">
            <w:pPr>
              <w:widowControl/>
              <w:spacing w:after="0" w:line="240" w:lineRule="auto"/>
              <w:rPr>
                <w:color w:val="000000"/>
                <w:kern w:val="0"/>
                <w:szCs w:val="24"/>
                <w:lang w:val="en-PH" w:eastAsia="en-PH"/>
              </w:rPr>
            </w:pPr>
            <w:r w:rsidRPr="00CB4690">
              <w:rPr>
                <w:color w:val="000000"/>
                <w:szCs w:val="24"/>
              </w:rPr>
              <w:t xml:space="preserve">The copies of the perfected contracts and supporting documents were submitted to the Office of the Auditor </w:t>
            </w:r>
          </w:p>
          <w:p w:rsidR="00CB4690" w:rsidRPr="00CB4690" w:rsidRDefault="00CB4690" w:rsidP="00944D10">
            <w:pPr>
              <w:spacing w:after="0" w:line="240" w:lineRule="auto"/>
              <w:rPr>
                <w:szCs w:val="24"/>
              </w:rPr>
            </w:pPr>
          </w:p>
        </w:tc>
        <w:tc>
          <w:tcPr>
            <w:tcW w:w="2009" w:type="dxa"/>
            <w:shd w:val="clear" w:color="auto" w:fill="auto"/>
          </w:tcPr>
          <w:p w:rsidR="00827829" w:rsidRDefault="00827829"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r>
              <w:rPr>
                <w:szCs w:val="24"/>
              </w:rPr>
              <w:t>Fully Implemented</w:t>
            </w:r>
          </w:p>
          <w:p w:rsidR="00C132A6" w:rsidRDefault="00C132A6" w:rsidP="00944D10">
            <w:pPr>
              <w:spacing w:after="0" w:line="240" w:lineRule="auto"/>
              <w:rPr>
                <w:szCs w:val="24"/>
              </w:rPr>
            </w:pPr>
          </w:p>
          <w:p w:rsidR="00C132A6" w:rsidRPr="00CB4690" w:rsidRDefault="00C132A6" w:rsidP="00944D10">
            <w:pPr>
              <w:spacing w:after="0" w:line="240" w:lineRule="auto"/>
              <w:rPr>
                <w:szCs w:val="24"/>
              </w:rPr>
            </w:pPr>
            <w:r>
              <w:rPr>
                <w:szCs w:val="24"/>
              </w:rPr>
              <w:t xml:space="preserve">Deadline of submission of perfected contracts was observed. </w:t>
            </w: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247"/>
              <w:jc w:val="both"/>
              <w:rPr>
                <w:rFonts w:eastAsia="Calibri"/>
                <w:szCs w:val="24"/>
              </w:rPr>
            </w:pPr>
            <w:r w:rsidRPr="0037632D">
              <w:rPr>
                <w:rFonts w:eastAsia="Calibri"/>
                <w:bCs/>
                <w:szCs w:val="24"/>
                <w:lang w:val="en-PH"/>
              </w:rPr>
              <w:t>Various programs, projects and activities under the Gender and Development plans and b</w:t>
            </w:r>
            <w:r w:rsidR="00C132A6">
              <w:rPr>
                <w:rFonts w:eastAsia="Calibri"/>
                <w:bCs/>
                <w:szCs w:val="24"/>
                <w:lang w:val="en-PH"/>
              </w:rPr>
              <w:t>udgets in the total amount of ₱</w:t>
            </w:r>
            <w:r w:rsidRPr="0037632D">
              <w:rPr>
                <w:rFonts w:eastAsia="Calibri"/>
                <w:bCs/>
                <w:szCs w:val="24"/>
                <w:lang w:val="en-PH"/>
              </w:rPr>
              <w:t>2,032,999.75 were not implemented by the Municipality thereby depriving the intended end-users of the</w:t>
            </w:r>
            <w:r w:rsidRPr="00463A30">
              <w:rPr>
                <w:rFonts w:eastAsia="Calibri"/>
                <w:b/>
                <w:bCs/>
                <w:szCs w:val="24"/>
                <w:lang w:val="en-PH"/>
              </w:rPr>
              <w:t xml:space="preserve"> </w:t>
            </w:r>
            <w:r w:rsidRPr="0037632D">
              <w:rPr>
                <w:rFonts w:eastAsia="Calibri"/>
                <w:bCs/>
                <w:szCs w:val="24"/>
                <w:lang w:val="en-PH"/>
              </w:rPr>
              <w:t>benefit that could have been derived from the proposed projects</w:t>
            </w:r>
            <w:r w:rsidRPr="0037632D">
              <w:rPr>
                <w:rFonts w:eastAsia="Calibri"/>
                <w:szCs w:val="24"/>
              </w:rPr>
              <w:t xml:space="preserve">. </w:t>
            </w:r>
          </w:p>
          <w:p w:rsidR="00A32805" w:rsidRDefault="00A32805" w:rsidP="00944D10">
            <w:pPr>
              <w:pStyle w:val="ListParagraph"/>
              <w:spacing w:after="0" w:line="240" w:lineRule="auto"/>
              <w:ind w:left="247"/>
              <w:jc w:val="both"/>
              <w:rPr>
                <w:rFonts w:eastAsia="Calibri"/>
                <w:szCs w:val="24"/>
              </w:rPr>
            </w:pPr>
          </w:p>
          <w:p w:rsidR="00827829" w:rsidRPr="00A32805" w:rsidRDefault="00827829" w:rsidP="00944D10">
            <w:pPr>
              <w:pStyle w:val="ListParagraph"/>
              <w:spacing w:after="0" w:line="240" w:lineRule="auto"/>
              <w:ind w:left="247"/>
              <w:jc w:val="both"/>
              <w:rPr>
                <w:rFonts w:eastAsia="Calibri"/>
                <w:szCs w:val="24"/>
              </w:rPr>
            </w:pPr>
            <w:r w:rsidRPr="00A32805">
              <w:rPr>
                <w:rFonts w:eastAsia="Calibri"/>
                <w:szCs w:val="24"/>
                <w:lang w:val="en-PH"/>
              </w:rPr>
              <w:t>We recommended that Management should give priority in implementing projects under the GAD plan and programs to attain maximum fulfilment of its objectives to address the specific gender issues and concerns affecting the welfare and full development of women in accordance with the above cited Joint Circular No. 2013-001</w:t>
            </w:r>
            <w:r w:rsidRPr="00A32805">
              <w:rPr>
                <w:rFonts w:eastAsia="Calibri"/>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11; </w:t>
            </w:r>
            <w:r w:rsidRPr="00A32805">
              <w:rPr>
                <w:szCs w:val="24"/>
              </w:rPr>
              <w:t>pages</w:t>
            </w:r>
            <w:r w:rsidR="00827829" w:rsidRPr="00A32805">
              <w:rPr>
                <w:szCs w:val="24"/>
              </w:rPr>
              <w:t xml:space="preserve"> 45-46</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widowControl/>
              <w:spacing w:after="0" w:line="240" w:lineRule="auto"/>
              <w:rPr>
                <w:color w:val="000000"/>
                <w:kern w:val="0"/>
                <w:szCs w:val="24"/>
                <w:lang w:val="en-PH" w:eastAsia="en-PH"/>
              </w:rPr>
            </w:pPr>
            <w:r w:rsidRPr="00CB4690">
              <w:rPr>
                <w:color w:val="000000"/>
                <w:szCs w:val="24"/>
              </w:rPr>
              <w:t xml:space="preserve">The </w:t>
            </w:r>
            <w:r w:rsidR="00C132A6">
              <w:rPr>
                <w:color w:val="000000"/>
                <w:szCs w:val="24"/>
              </w:rPr>
              <w:t>₱</w:t>
            </w:r>
            <w:r w:rsidRPr="00CB4690">
              <w:rPr>
                <w:color w:val="000000"/>
                <w:szCs w:val="24"/>
              </w:rPr>
              <w:t>2,032,999.75 were realigned to other projects/programs/activities which were also implemented as of year end</w:t>
            </w:r>
          </w:p>
          <w:p w:rsidR="00CB4690" w:rsidRPr="00CB4690" w:rsidRDefault="00CB4690" w:rsidP="00944D10">
            <w:pPr>
              <w:spacing w:after="0" w:line="240" w:lineRule="auto"/>
              <w:rPr>
                <w:szCs w:val="24"/>
                <w:highlight w:val="yellow"/>
              </w:rPr>
            </w:pPr>
          </w:p>
        </w:tc>
        <w:tc>
          <w:tcPr>
            <w:tcW w:w="2009" w:type="dxa"/>
            <w:shd w:val="clear" w:color="auto" w:fill="auto"/>
          </w:tcPr>
          <w:p w:rsidR="00827829" w:rsidRDefault="00827829"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p>
          <w:p w:rsidR="00C132A6" w:rsidRDefault="00C132A6" w:rsidP="00944D10">
            <w:pPr>
              <w:spacing w:after="0" w:line="240" w:lineRule="auto"/>
              <w:rPr>
                <w:szCs w:val="24"/>
              </w:rPr>
            </w:pPr>
            <w:r>
              <w:rPr>
                <w:szCs w:val="24"/>
              </w:rPr>
              <w:t>Fully Implemented</w:t>
            </w:r>
          </w:p>
          <w:p w:rsidR="00C132A6" w:rsidRDefault="00C132A6" w:rsidP="00944D10">
            <w:pPr>
              <w:spacing w:after="0" w:line="240" w:lineRule="auto"/>
              <w:rPr>
                <w:szCs w:val="24"/>
              </w:rPr>
            </w:pPr>
          </w:p>
          <w:p w:rsidR="00C132A6" w:rsidRPr="00CB4690" w:rsidRDefault="00C132A6" w:rsidP="00944D10">
            <w:pPr>
              <w:spacing w:after="0" w:line="240" w:lineRule="auto"/>
              <w:rPr>
                <w:szCs w:val="24"/>
              </w:rPr>
            </w:pPr>
            <w:r>
              <w:rPr>
                <w:szCs w:val="24"/>
              </w:rPr>
              <w:t xml:space="preserve">The unimplemented PPAs streamlined to GAD budget was due to </w:t>
            </w:r>
            <w:r w:rsidR="0047353A">
              <w:rPr>
                <w:szCs w:val="24"/>
              </w:rPr>
              <w:t>health and safety risks imposed by COVID-19.</w:t>
            </w: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247"/>
              <w:jc w:val="both"/>
              <w:rPr>
                <w:rFonts w:eastAsia="Calibri"/>
                <w:szCs w:val="24"/>
              </w:rPr>
            </w:pPr>
            <w:r>
              <w:rPr>
                <w:rFonts w:eastAsia="Calibri"/>
                <w:szCs w:val="24"/>
              </w:rPr>
              <w:t>Municipality had not maintained a sanitary landfill for disposal of its residual non-recyclable solid wastes and no municipal ordinance on the segregation and disposal of wastes which was not in accordance with the provisions of Republic Act. No. 9003, thus may expose the public to environmental and health hazard. Likewise, no Material Recovery Facility (MRF) was established in its 15 barangays or in every cluster barangays</w:t>
            </w:r>
            <w:r w:rsidRPr="00A900F1">
              <w:rPr>
                <w:rFonts w:eastAsia="Calibri"/>
                <w:szCs w:val="24"/>
              </w:rPr>
              <w:t>.</w:t>
            </w:r>
          </w:p>
          <w:p w:rsidR="00A32805" w:rsidRDefault="00A32805" w:rsidP="00944D10">
            <w:pPr>
              <w:pStyle w:val="ListParagraph"/>
              <w:spacing w:after="0" w:line="240" w:lineRule="auto"/>
              <w:ind w:left="247"/>
              <w:jc w:val="both"/>
              <w:rPr>
                <w:rFonts w:eastAsia="Calibri"/>
                <w:szCs w:val="24"/>
              </w:rPr>
            </w:pPr>
          </w:p>
          <w:p w:rsidR="00827829" w:rsidRDefault="00827829" w:rsidP="00944D10">
            <w:pPr>
              <w:pStyle w:val="ListParagraph"/>
              <w:spacing w:after="0" w:line="240" w:lineRule="auto"/>
              <w:ind w:left="247"/>
              <w:jc w:val="both"/>
              <w:rPr>
                <w:rFonts w:eastAsia="Calibri"/>
                <w:szCs w:val="24"/>
              </w:rPr>
            </w:pPr>
            <w:r w:rsidRPr="00A32805">
              <w:rPr>
                <w:rFonts w:eastAsia="Calibri"/>
                <w:szCs w:val="24"/>
              </w:rPr>
              <w:t>We recommended that the Management:</w:t>
            </w:r>
          </w:p>
          <w:p w:rsidR="00A32805" w:rsidRPr="00A32805" w:rsidRDefault="00A32805" w:rsidP="00944D10">
            <w:pPr>
              <w:pStyle w:val="ListParagraph"/>
              <w:spacing w:after="0" w:line="240" w:lineRule="auto"/>
              <w:ind w:left="247"/>
              <w:jc w:val="both"/>
              <w:rPr>
                <w:rFonts w:eastAsia="Calibri"/>
                <w:szCs w:val="24"/>
              </w:rPr>
            </w:pPr>
          </w:p>
          <w:p w:rsidR="00827829" w:rsidRDefault="00827829" w:rsidP="00944D10">
            <w:pPr>
              <w:pStyle w:val="ListParagraph"/>
              <w:numPr>
                <w:ilvl w:val="1"/>
                <w:numId w:val="10"/>
              </w:numPr>
              <w:spacing w:after="0" w:line="240" w:lineRule="auto"/>
              <w:ind w:left="757"/>
              <w:jc w:val="both"/>
              <w:rPr>
                <w:rFonts w:eastAsia="Calibri"/>
                <w:szCs w:val="24"/>
              </w:rPr>
            </w:pPr>
            <w:r>
              <w:rPr>
                <w:rFonts w:eastAsia="Calibri"/>
                <w:szCs w:val="24"/>
              </w:rPr>
              <w:t>Provide or develop its own engineered sanitary landfill for disposal of its residual non-recyclable solid wastes;</w:t>
            </w:r>
          </w:p>
          <w:p w:rsidR="0047353A" w:rsidRDefault="0047353A" w:rsidP="00944D10">
            <w:pPr>
              <w:pStyle w:val="ListParagraph"/>
              <w:spacing w:after="0" w:line="240" w:lineRule="auto"/>
              <w:ind w:left="757"/>
              <w:jc w:val="both"/>
              <w:rPr>
                <w:rFonts w:eastAsia="Calibri"/>
                <w:szCs w:val="24"/>
              </w:rPr>
            </w:pPr>
          </w:p>
          <w:p w:rsidR="0047353A" w:rsidRDefault="0047353A" w:rsidP="00944D10">
            <w:pPr>
              <w:pStyle w:val="ListParagraph"/>
              <w:spacing w:after="0" w:line="240" w:lineRule="auto"/>
              <w:ind w:left="757"/>
              <w:jc w:val="both"/>
              <w:rPr>
                <w:rFonts w:eastAsia="Calibri"/>
                <w:szCs w:val="24"/>
              </w:rPr>
            </w:pPr>
          </w:p>
          <w:p w:rsidR="00061F10" w:rsidRDefault="00061F10" w:rsidP="00944D10">
            <w:pPr>
              <w:pStyle w:val="ListParagraph"/>
              <w:spacing w:after="0" w:line="240" w:lineRule="auto"/>
              <w:ind w:left="757"/>
              <w:jc w:val="both"/>
              <w:rPr>
                <w:rFonts w:eastAsia="Calibri"/>
                <w:szCs w:val="24"/>
              </w:rPr>
            </w:pPr>
          </w:p>
          <w:p w:rsidR="00061F10" w:rsidRDefault="00061F10" w:rsidP="00944D10">
            <w:pPr>
              <w:pStyle w:val="ListParagraph"/>
              <w:spacing w:after="0" w:line="240" w:lineRule="auto"/>
              <w:ind w:left="757"/>
              <w:jc w:val="both"/>
              <w:rPr>
                <w:rFonts w:eastAsia="Calibri"/>
                <w:szCs w:val="24"/>
              </w:rPr>
            </w:pPr>
          </w:p>
          <w:p w:rsidR="00061F10" w:rsidRDefault="00061F10" w:rsidP="00944D10">
            <w:pPr>
              <w:pStyle w:val="ListParagraph"/>
              <w:spacing w:after="0" w:line="240" w:lineRule="auto"/>
              <w:ind w:left="757"/>
              <w:jc w:val="both"/>
              <w:rPr>
                <w:rFonts w:eastAsia="Calibri"/>
                <w:szCs w:val="24"/>
              </w:rPr>
            </w:pPr>
          </w:p>
          <w:p w:rsidR="00827829" w:rsidRDefault="00827829" w:rsidP="00944D10">
            <w:pPr>
              <w:pStyle w:val="ListParagraph"/>
              <w:numPr>
                <w:ilvl w:val="1"/>
                <w:numId w:val="10"/>
              </w:numPr>
              <w:spacing w:after="0" w:line="240" w:lineRule="auto"/>
              <w:ind w:left="757"/>
              <w:jc w:val="both"/>
              <w:rPr>
                <w:rFonts w:eastAsia="Calibri"/>
                <w:szCs w:val="24"/>
              </w:rPr>
            </w:pPr>
            <w:r>
              <w:rPr>
                <w:rFonts w:eastAsia="Calibri"/>
                <w:szCs w:val="24"/>
              </w:rPr>
              <w:t>Ensure the establishment of MRF in every barangay or cluster barangays in compliance with the provisions of RA 9003; and</w:t>
            </w:r>
          </w:p>
          <w:p w:rsidR="0047353A" w:rsidRDefault="0047353A" w:rsidP="00944D10">
            <w:pPr>
              <w:pStyle w:val="ListParagraph"/>
              <w:spacing w:after="0" w:line="240" w:lineRule="auto"/>
              <w:ind w:left="757"/>
              <w:jc w:val="both"/>
              <w:rPr>
                <w:rFonts w:eastAsia="Calibri"/>
                <w:szCs w:val="24"/>
              </w:rPr>
            </w:pPr>
          </w:p>
          <w:p w:rsidR="00827829" w:rsidRPr="001E2FCC" w:rsidRDefault="00827829" w:rsidP="00944D10">
            <w:pPr>
              <w:pStyle w:val="ListParagraph"/>
              <w:numPr>
                <w:ilvl w:val="1"/>
                <w:numId w:val="10"/>
              </w:numPr>
              <w:spacing w:after="0" w:line="240" w:lineRule="auto"/>
              <w:ind w:left="757"/>
              <w:jc w:val="both"/>
              <w:rPr>
                <w:rFonts w:eastAsia="Calibri"/>
                <w:szCs w:val="24"/>
              </w:rPr>
            </w:pPr>
            <w:r>
              <w:rPr>
                <w:rFonts w:eastAsia="Calibri"/>
                <w:szCs w:val="24"/>
              </w:rPr>
              <w:t>Enjoin the municipal and barangay officials to enforce the segregation of wastes in their barangays in order to provide a pollution and health hazard-free environment.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12; pages 46-47</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Default="00CB4690" w:rsidP="00944D10">
            <w:pPr>
              <w:spacing w:after="0" w:line="240" w:lineRule="auto"/>
              <w:rPr>
                <w:szCs w:val="24"/>
                <w:highlight w:val="yellow"/>
              </w:rPr>
            </w:pPr>
          </w:p>
          <w:p w:rsidR="0047353A" w:rsidRPr="00CB4690" w:rsidRDefault="0047353A"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widowControl/>
              <w:spacing w:after="0" w:line="240" w:lineRule="auto"/>
              <w:rPr>
                <w:szCs w:val="24"/>
                <w:highlight w:val="yellow"/>
              </w:rPr>
            </w:pPr>
            <w:r w:rsidRPr="00CB4690">
              <w:rPr>
                <w:color w:val="000000"/>
                <w:szCs w:val="24"/>
              </w:rPr>
              <w:t>Committee meetings of SB members on the Environment Code of the municipality which will answer issues on solid waste management were done. The next step will be public hearing. Subsidies to barangays for the establishment of barangay MRFs were allot</w:t>
            </w:r>
            <w:r w:rsidR="003D2B23">
              <w:rPr>
                <w:color w:val="000000"/>
                <w:szCs w:val="24"/>
              </w:rPr>
              <w:t>t</w:t>
            </w:r>
            <w:r w:rsidRPr="00CB4690">
              <w:rPr>
                <w:color w:val="000000"/>
                <w:szCs w:val="24"/>
              </w:rPr>
              <w:t xml:space="preserve">ed. Some barangay MRFs are already </w:t>
            </w:r>
            <w:r w:rsidRPr="0047353A">
              <w:rPr>
                <w:color w:val="000000"/>
                <w:szCs w:val="24"/>
              </w:rPr>
              <w:t>operating.</w:t>
            </w:r>
            <w:r w:rsidR="0047353A" w:rsidRPr="0047353A">
              <w:rPr>
                <w:szCs w:val="24"/>
              </w:rPr>
              <w:t xml:space="preserve"> </w:t>
            </w:r>
          </w:p>
        </w:tc>
        <w:tc>
          <w:tcPr>
            <w:tcW w:w="2009" w:type="dxa"/>
            <w:shd w:val="clear" w:color="auto" w:fill="auto"/>
          </w:tcPr>
          <w:p w:rsidR="00827829" w:rsidRDefault="00827829"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p>
          <w:p w:rsidR="0047353A" w:rsidRDefault="0047353A" w:rsidP="00944D10">
            <w:pPr>
              <w:spacing w:after="0" w:line="240" w:lineRule="auto"/>
              <w:rPr>
                <w:szCs w:val="24"/>
              </w:rPr>
            </w:pPr>
            <w:r>
              <w:rPr>
                <w:szCs w:val="24"/>
              </w:rPr>
              <w:t>Not Implemented</w:t>
            </w:r>
          </w:p>
          <w:p w:rsidR="0047353A" w:rsidRDefault="0047353A" w:rsidP="00944D10">
            <w:pPr>
              <w:spacing w:after="0" w:line="240" w:lineRule="auto"/>
              <w:rPr>
                <w:szCs w:val="24"/>
              </w:rPr>
            </w:pPr>
          </w:p>
          <w:p w:rsidR="0047353A" w:rsidRDefault="0047353A" w:rsidP="00944D10">
            <w:pPr>
              <w:spacing w:after="0" w:line="240" w:lineRule="auto"/>
              <w:rPr>
                <w:szCs w:val="24"/>
              </w:rPr>
            </w:pPr>
            <w:r>
              <w:rPr>
                <w:szCs w:val="24"/>
              </w:rPr>
              <w:t>No engineered sanitary lan</w:t>
            </w:r>
            <w:r w:rsidR="00061F10">
              <w:rPr>
                <w:szCs w:val="24"/>
              </w:rPr>
              <w:t>dfill was developed by the LGU; hence, rei</w:t>
            </w:r>
            <w:r w:rsidR="007E4D7D">
              <w:rPr>
                <w:szCs w:val="24"/>
              </w:rPr>
              <w:t>terated under Observation No. 14</w:t>
            </w:r>
            <w:r w:rsidR="00061F10">
              <w:rPr>
                <w:szCs w:val="24"/>
              </w:rPr>
              <w:t>, page</w:t>
            </w:r>
            <w:r w:rsidR="007E4D7D">
              <w:rPr>
                <w:szCs w:val="24"/>
              </w:rPr>
              <w:t>s</w:t>
            </w:r>
            <w:r w:rsidR="00061F10">
              <w:rPr>
                <w:szCs w:val="24"/>
              </w:rPr>
              <w:t xml:space="preserve"> </w:t>
            </w:r>
            <w:r w:rsidR="00721843">
              <w:rPr>
                <w:szCs w:val="24"/>
              </w:rPr>
              <w:t>52-53</w:t>
            </w:r>
            <w:r w:rsidR="007E4D7D">
              <w:rPr>
                <w:szCs w:val="24"/>
              </w:rPr>
              <w:t>.</w:t>
            </w:r>
          </w:p>
          <w:p w:rsidR="0047353A" w:rsidRDefault="0047353A" w:rsidP="00944D10">
            <w:pPr>
              <w:spacing w:after="0" w:line="240" w:lineRule="auto"/>
              <w:rPr>
                <w:szCs w:val="24"/>
              </w:rPr>
            </w:pPr>
          </w:p>
          <w:p w:rsidR="0047353A" w:rsidRDefault="0047353A" w:rsidP="00944D10">
            <w:pPr>
              <w:spacing w:after="0" w:line="240" w:lineRule="auto"/>
              <w:rPr>
                <w:szCs w:val="24"/>
              </w:rPr>
            </w:pPr>
            <w:r>
              <w:rPr>
                <w:szCs w:val="24"/>
              </w:rPr>
              <w:t>Fully Implemented</w:t>
            </w:r>
          </w:p>
          <w:p w:rsidR="0047353A" w:rsidRDefault="0047353A" w:rsidP="00944D10">
            <w:pPr>
              <w:spacing w:after="0" w:line="240" w:lineRule="auto"/>
              <w:rPr>
                <w:szCs w:val="24"/>
              </w:rPr>
            </w:pPr>
          </w:p>
          <w:p w:rsidR="0047353A" w:rsidRDefault="0047353A" w:rsidP="00944D10">
            <w:pPr>
              <w:spacing w:after="0" w:line="240" w:lineRule="auto"/>
              <w:rPr>
                <w:szCs w:val="24"/>
              </w:rPr>
            </w:pPr>
            <w:r>
              <w:rPr>
                <w:szCs w:val="24"/>
              </w:rPr>
              <w:t xml:space="preserve">The LGU constructed MRF for its barangays. </w:t>
            </w:r>
          </w:p>
          <w:p w:rsidR="0047353A" w:rsidRDefault="0047353A" w:rsidP="00944D10">
            <w:pPr>
              <w:spacing w:after="0" w:line="240" w:lineRule="auto"/>
              <w:rPr>
                <w:szCs w:val="24"/>
              </w:rPr>
            </w:pPr>
          </w:p>
          <w:p w:rsidR="0047353A" w:rsidRDefault="0047353A" w:rsidP="00944D10">
            <w:pPr>
              <w:spacing w:after="0" w:line="240" w:lineRule="auto"/>
              <w:rPr>
                <w:szCs w:val="24"/>
              </w:rPr>
            </w:pPr>
            <w:r>
              <w:rPr>
                <w:szCs w:val="24"/>
              </w:rPr>
              <w:t>Fully Implemented</w:t>
            </w:r>
          </w:p>
          <w:p w:rsidR="0047353A" w:rsidRDefault="0047353A" w:rsidP="00944D10">
            <w:pPr>
              <w:spacing w:after="0" w:line="240" w:lineRule="auto"/>
              <w:rPr>
                <w:szCs w:val="24"/>
              </w:rPr>
            </w:pPr>
          </w:p>
          <w:p w:rsidR="0047353A" w:rsidRPr="00CB4690" w:rsidRDefault="0047353A" w:rsidP="00944D10">
            <w:pPr>
              <w:spacing w:after="0" w:line="240" w:lineRule="auto"/>
              <w:rPr>
                <w:szCs w:val="24"/>
              </w:rPr>
            </w:pPr>
            <w:r>
              <w:rPr>
                <w:szCs w:val="24"/>
              </w:rPr>
              <w:t xml:space="preserve">The construction of Barangay MRF is the LGU’s way in enjoining the barangay officials to address the problems on solid waste management. </w:t>
            </w:r>
          </w:p>
        </w:tc>
      </w:tr>
      <w:tr w:rsidR="00827829" w:rsidRPr="00CB4690" w:rsidTr="00CB4690">
        <w:trPr>
          <w:jc w:val="center"/>
        </w:trPr>
        <w:tc>
          <w:tcPr>
            <w:tcW w:w="3510" w:type="dxa"/>
            <w:shd w:val="clear" w:color="auto" w:fill="auto"/>
          </w:tcPr>
          <w:p w:rsidR="00827829" w:rsidRPr="00D73C55" w:rsidRDefault="00827829" w:rsidP="00944D10">
            <w:pPr>
              <w:pStyle w:val="ListParagraph"/>
              <w:numPr>
                <w:ilvl w:val="0"/>
                <w:numId w:val="10"/>
              </w:numPr>
              <w:spacing w:after="0" w:line="240" w:lineRule="auto"/>
              <w:ind w:left="247"/>
              <w:jc w:val="both"/>
              <w:rPr>
                <w:rFonts w:eastAsia="Calibri"/>
                <w:szCs w:val="24"/>
              </w:rPr>
            </w:pPr>
            <w:r w:rsidRPr="00D73C55">
              <w:rPr>
                <w:bCs/>
                <w:szCs w:val="24"/>
              </w:rPr>
              <w:t>Delinquent taxes on real property amounting to P 1,221,961.11 remained outstanding as of December 31, 2019, thus, depriving the Municipality of additional funds to finance its beneficial projects for the welfare of its constituents</w:t>
            </w:r>
            <w:r w:rsidRPr="00D73C55">
              <w:rPr>
                <w:rFonts w:eastAsia="Calibri"/>
                <w:szCs w:val="24"/>
              </w:rPr>
              <w:t>.</w:t>
            </w:r>
          </w:p>
          <w:p w:rsidR="00827829" w:rsidRPr="00D73C55" w:rsidRDefault="00827829" w:rsidP="00944D10">
            <w:pPr>
              <w:pStyle w:val="ListParagraph"/>
              <w:tabs>
                <w:tab w:val="left" w:pos="67"/>
              </w:tabs>
              <w:spacing w:after="0" w:line="240" w:lineRule="auto"/>
              <w:ind w:left="337"/>
              <w:jc w:val="both"/>
              <w:rPr>
                <w:rFonts w:eastAsia="Calibri"/>
                <w:szCs w:val="24"/>
              </w:rPr>
            </w:pPr>
          </w:p>
          <w:p w:rsidR="00827829" w:rsidRPr="00D73C55" w:rsidRDefault="00827829" w:rsidP="00944D10">
            <w:pPr>
              <w:spacing w:after="0" w:line="240" w:lineRule="auto"/>
              <w:ind w:left="307"/>
              <w:jc w:val="both"/>
              <w:rPr>
                <w:szCs w:val="24"/>
              </w:rPr>
            </w:pPr>
            <w:r w:rsidRPr="00D73C55">
              <w:rPr>
                <w:szCs w:val="24"/>
              </w:rPr>
              <w:t>We recommend that Management:</w:t>
            </w:r>
          </w:p>
          <w:p w:rsidR="00827829" w:rsidRPr="005D0980" w:rsidRDefault="00827829" w:rsidP="00944D10">
            <w:pPr>
              <w:tabs>
                <w:tab w:val="left" w:pos="1500"/>
              </w:tabs>
              <w:spacing w:after="0" w:line="240" w:lineRule="auto"/>
              <w:ind w:left="1117"/>
              <w:jc w:val="both"/>
              <w:rPr>
                <w:b/>
                <w:szCs w:val="24"/>
              </w:rPr>
            </w:pPr>
          </w:p>
          <w:p w:rsidR="00827829" w:rsidRPr="00D73C55" w:rsidRDefault="00827829" w:rsidP="00944D10">
            <w:pPr>
              <w:pStyle w:val="ListParagraph"/>
              <w:numPr>
                <w:ilvl w:val="1"/>
                <w:numId w:val="10"/>
              </w:numPr>
              <w:spacing w:after="0" w:line="240" w:lineRule="auto"/>
              <w:ind w:left="757" w:hanging="450"/>
              <w:contextualSpacing/>
              <w:jc w:val="both"/>
              <w:rPr>
                <w:szCs w:val="24"/>
              </w:rPr>
            </w:pPr>
            <w:r w:rsidRPr="00D73C55">
              <w:rPr>
                <w:szCs w:val="24"/>
              </w:rPr>
              <w:t>Require the Municipal Treasurer to continue and intensify their collection strategies on taxes due and collectible by sending RPTOP’s and notice of delinquency to taxpayers and forming committee to conduct an information dissemination regarding the importance of paying taxes promptly and the consequences of non-payment of taxes; and</w:t>
            </w:r>
          </w:p>
          <w:p w:rsidR="00827829" w:rsidRDefault="00827829"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944D10" w:rsidRDefault="00944D10" w:rsidP="00944D10">
            <w:pPr>
              <w:pStyle w:val="ListParagraph"/>
              <w:spacing w:after="0" w:line="240" w:lineRule="auto"/>
              <w:ind w:left="1800"/>
              <w:contextualSpacing/>
              <w:jc w:val="both"/>
              <w:rPr>
                <w:b/>
                <w:szCs w:val="24"/>
              </w:rPr>
            </w:pPr>
          </w:p>
          <w:p w:rsidR="00827829" w:rsidRPr="00D73C55" w:rsidRDefault="00827829" w:rsidP="00944D10">
            <w:pPr>
              <w:pStyle w:val="ListParagraph"/>
              <w:numPr>
                <w:ilvl w:val="1"/>
                <w:numId w:val="10"/>
              </w:numPr>
              <w:spacing w:after="0" w:line="240" w:lineRule="auto"/>
              <w:ind w:left="757" w:hanging="450"/>
              <w:contextualSpacing/>
              <w:jc w:val="both"/>
              <w:rPr>
                <w:szCs w:val="24"/>
              </w:rPr>
            </w:pPr>
            <w:r w:rsidRPr="00D73C55">
              <w:rPr>
                <w:szCs w:val="24"/>
              </w:rPr>
              <w:t>If circumstances warrant, impose the provisions of Sections 258 and 260 of the Local Government Code of 1991 in the collections of delinquent taxes to satisfy taxes, penalties and costs with the following:</w:t>
            </w:r>
          </w:p>
          <w:p w:rsidR="00827829" w:rsidRPr="005D0980" w:rsidRDefault="00827829" w:rsidP="00944D10">
            <w:pPr>
              <w:pStyle w:val="ListParagraph"/>
              <w:spacing w:after="0" w:line="240" w:lineRule="auto"/>
              <w:ind w:left="567" w:hanging="567"/>
              <w:rPr>
                <w:b/>
                <w:szCs w:val="24"/>
              </w:rPr>
            </w:pPr>
          </w:p>
          <w:p w:rsidR="00827829" w:rsidRPr="00D73C55" w:rsidRDefault="00827829" w:rsidP="00944D10">
            <w:pPr>
              <w:pStyle w:val="ListParagraph"/>
              <w:numPr>
                <w:ilvl w:val="0"/>
                <w:numId w:val="11"/>
              </w:numPr>
              <w:spacing w:after="0" w:line="240" w:lineRule="auto"/>
              <w:ind w:left="757" w:hanging="450"/>
              <w:contextualSpacing/>
              <w:jc w:val="both"/>
              <w:rPr>
                <w:szCs w:val="24"/>
              </w:rPr>
            </w:pPr>
            <w:r w:rsidRPr="00D73C55">
              <w:rPr>
                <w:szCs w:val="24"/>
              </w:rPr>
              <w:t>Seizure of personal property of the taxpayer and sale thereof at public auction;</w:t>
            </w:r>
          </w:p>
          <w:p w:rsidR="00827829" w:rsidRPr="00D73C55" w:rsidRDefault="00827829" w:rsidP="00944D10">
            <w:pPr>
              <w:pStyle w:val="ListParagraph"/>
              <w:spacing w:after="0" w:line="240" w:lineRule="auto"/>
              <w:ind w:left="757"/>
              <w:contextualSpacing/>
              <w:jc w:val="both"/>
              <w:rPr>
                <w:szCs w:val="24"/>
              </w:rPr>
            </w:pPr>
          </w:p>
          <w:p w:rsidR="00827829" w:rsidRPr="00D73C55" w:rsidRDefault="00827829" w:rsidP="00944D10">
            <w:pPr>
              <w:pStyle w:val="ListParagraph"/>
              <w:numPr>
                <w:ilvl w:val="0"/>
                <w:numId w:val="11"/>
              </w:numPr>
              <w:spacing w:after="0" w:line="240" w:lineRule="auto"/>
              <w:ind w:left="757" w:hanging="450"/>
              <w:contextualSpacing/>
              <w:jc w:val="both"/>
              <w:rPr>
                <w:szCs w:val="24"/>
              </w:rPr>
            </w:pPr>
            <w:r w:rsidRPr="00D73C55">
              <w:rPr>
                <w:szCs w:val="24"/>
              </w:rPr>
              <w:t>File civil suit with the proper court; and</w:t>
            </w:r>
          </w:p>
          <w:p w:rsidR="00827829" w:rsidRPr="00D73C55" w:rsidRDefault="00827829" w:rsidP="00944D10">
            <w:pPr>
              <w:spacing w:after="0" w:line="240" w:lineRule="auto"/>
              <w:ind w:firstLine="1297"/>
              <w:contextualSpacing/>
              <w:jc w:val="both"/>
              <w:rPr>
                <w:szCs w:val="24"/>
              </w:rPr>
            </w:pPr>
          </w:p>
          <w:p w:rsidR="00827829" w:rsidRPr="00720652" w:rsidRDefault="00827829" w:rsidP="00944D10">
            <w:pPr>
              <w:pStyle w:val="ListParagraph"/>
              <w:numPr>
                <w:ilvl w:val="0"/>
                <w:numId w:val="11"/>
              </w:numPr>
              <w:tabs>
                <w:tab w:val="left" w:pos="67"/>
              </w:tabs>
              <w:spacing w:after="0" w:line="240" w:lineRule="auto"/>
              <w:ind w:left="757" w:hanging="450"/>
              <w:jc w:val="both"/>
              <w:rPr>
                <w:rFonts w:eastAsia="Calibri"/>
                <w:szCs w:val="24"/>
              </w:rPr>
            </w:pPr>
            <w:r w:rsidRPr="00D73C55">
              <w:rPr>
                <w:szCs w:val="24"/>
              </w:rPr>
              <w:t>Levy on real property and sale of delinquent property or a usable portion thereof at public auction</w:t>
            </w:r>
            <w:r w:rsidRPr="00D73C55">
              <w:rPr>
                <w:rFonts w:eastAsia="Calibri"/>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13; </w:t>
            </w:r>
            <w:r w:rsidRPr="00A32805">
              <w:rPr>
                <w:szCs w:val="24"/>
              </w:rPr>
              <w:t>pages</w:t>
            </w:r>
            <w:r w:rsidR="00827829" w:rsidRPr="00A32805">
              <w:rPr>
                <w:szCs w:val="24"/>
              </w:rPr>
              <w:t xml:space="preserve"> 47-49</w:t>
            </w:r>
          </w:p>
        </w:tc>
        <w:tc>
          <w:tcPr>
            <w:tcW w:w="1975" w:type="dxa"/>
            <w:shd w:val="clear" w:color="auto" w:fill="auto"/>
          </w:tcPr>
          <w:p w:rsidR="00827829" w:rsidRPr="00CB4690" w:rsidRDefault="00827829"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CB4690" w:rsidRPr="00CB4690" w:rsidRDefault="00CB4690" w:rsidP="00944D10">
            <w:pPr>
              <w:spacing w:after="0" w:line="240" w:lineRule="auto"/>
              <w:rPr>
                <w:szCs w:val="24"/>
                <w:highlight w:val="yellow"/>
              </w:rPr>
            </w:pPr>
          </w:p>
          <w:p w:rsidR="006918EE" w:rsidRDefault="00CB4690" w:rsidP="00944D10">
            <w:pPr>
              <w:spacing w:after="0" w:line="240" w:lineRule="auto"/>
              <w:rPr>
                <w:szCs w:val="24"/>
              </w:rPr>
            </w:pPr>
            <w:r w:rsidRPr="00CB4690">
              <w:rPr>
                <w:szCs w:val="24"/>
              </w:rPr>
              <w:t xml:space="preserve">The Municipal Treasury Office is </w:t>
            </w:r>
            <w:r w:rsidR="00944D10" w:rsidRPr="00CB4690">
              <w:rPr>
                <w:szCs w:val="24"/>
              </w:rPr>
              <w:t>continuously</w:t>
            </w:r>
            <w:r w:rsidRPr="00CB4690">
              <w:rPr>
                <w:szCs w:val="24"/>
              </w:rPr>
              <w:t xml:space="preserve"> exerting efforts to coll</w:t>
            </w:r>
            <w:r w:rsidR="006918EE">
              <w:rPr>
                <w:szCs w:val="24"/>
              </w:rPr>
              <w:t>ect the real property taxes.</w:t>
            </w:r>
          </w:p>
          <w:p w:rsidR="006918EE" w:rsidRDefault="006918EE" w:rsidP="00944D10">
            <w:pPr>
              <w:spacing w:after="0" w:line="240" w:lineRule="auto"/>
              <w:rPr>
                <w:szCs w:val="24"/>
              </w:rPr>
            </w:pPr>
          </w:p>
          <w:p w:rsidR="00CB4690" w:rsidRPr="00CB4690" w:rsidRDefault="00CB4690" w:rsidP="00944D10">
            <w:pPr>
              <w:spacing w:after="0" w:line="240" w:lineRule="auto"/>
              <w:rPr>
                <w:szCs w:val="24"/>
              </w:rPr>
            </w:pPr>
            <w:r w:rsidRPr="00CB4690">
              <w:rPr>
                <w:szCs w:val="24"/>
              </w:rPr>
              <w:t xml:space="preserve">Sent notice of delinquencies and </w:t>
            </w:r>
            <w:r w:rsidR="00944D10" w:rsidRPr="00CB4690">
              <w:rPr>
                <w:szCs w:val="24"/>
              </w:rPr>
              <w:t>continuous</w:t>
            </w:r>
            <w:r w:rsidRPr="00CB4690">
              <w:rPr>
                <w:szCs w:val="24"/>
              </w:rPr>
              <w:t xml:space="preserve"> follow up is being undertaken.</w:t>
            </w:r>
          </w:p>
          <w:p w:rsidR="00CB4690" w:rsidRPr="00CB4690" w:rsidRDefault="00CB4690" w:rsidP="00944D10">
            <w:pPr>
              <w:spacing w:after="0" w:line="240" w:lineRule="auto"/>
              <w:rPr>
                <w:szCs w:val="24"/>
                <w:highlight w:val="yellow"/>
              </w:rPr>
            </w:pPr>
          </w:p>
        </w:tc>
        <w:tc>
          <w:tcPr>
            <w:tcW w:w="2009" w:type="dxa"/>
            <w:shd w:val="clear" w:color="auto" w:fill="auto"/>
          </w:tcPr>
          <w:p w:rsidR="00827829" w:rsidRDefault="00827829"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r>
              <w:rPr>
                <w:szCs w:val="24"/>
              </w:rPr>
              <w:t>Fully Implemented</w:t>
            </w:r>
          </w:p>
          <w:p w:rsidR="00944D10" w:rsidRDefault="00944D10" w:rsidP="00944D10">
            <w:pPr>
              <w:spacing w:after="0" w:line="240" w:lineRule="auto"/>
              <w:rPr>
                <w:szCs w:val="24"/>
              </w:rPr>
            </w:pPr>
          </w:p>
          <w:p w:rsidR="00944D10" w:rsidRDefault="00944D10" w:rsidP="00944D10">
            <w:pPr>
              <w:spacing w:after="0" w:line="240" w:lineRule="auto"/>
              <w:rPr>
                <w:szCs w:val="24"/>
              </w:rPr>
            </w:pPr>
            <w:r>
              <w:rPr>
                <w:szCs w:val="24"/>
              </w:rPr>
              <w:t>The Municipal Treasurer’s Office are continuously sending Notice of Delinquencies to concerned taxpayers. Tarpaulins are posted to conspicuous place to remind the residents of their duty to pay RPT. Also, the pandemic hindered the Municipal Treasurer’s Office to campaign well.</w:t>
            </w: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r>
              <w:rPr>
                <w:szCs w:val="24"/>
              </w:rPr>
              <w:t>Fully Implemented</w:t>
            </w: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Default="00944D10" w:rsidP="00944D10">
            <w:pPr>
              <w:spacing w:after="0" w:line="240" w:lineRule="auto"/>
              <w:rPr>
                <w:szCs w:val="24"/>
              </w:rPr>
            </w:pPr>
          </w:p>
          <w:p w:rsidR="00944D10" w:rsidRPr="00CB4690" w:rsidRDefault="00944D10" w:rsidP="00944D10">
            <w:pPr>
              <w:spacing w:after="0" w:line="240" w:lineRule="auto"/>
              <w:rPr>
                <w:szCs w:val="24"/>
              </w:rPr>
            </w:pPr>
          </w:p>
        </w:tc>
      </w:tr>
      <w:tr w:rsidR="00827829" w:rsidRPr="00CB4690" w:rsidTr="00CB4690">
        <w:trPr>
          <w:jc w:val="center"/>
        </w:trPr>
        <w:tc>
          <w:tcPr>
            <w:tcW w:w="3510" w:type="dxa"/>
            <w:shd w:val="clear" w:color="auto" w:fill="auto"/>
          </w:tcPr>
          <w:p w:rsidR="00A32805" w:rsidRDefault="00827829" w:rsidP="00944D10">
            <w:pPr>
              <w:pStyle w:val="ListParagraph"/>
              <w:numPr>
                <w:ilvl w:val="0"/>
                <w:numId w:val="10"/>
              </w:numPr>
              <w:spacing w:after="0" w:line="240" w:lineRule="auto"/>
              <w:ind w:left="247"/>
              <w:jc w:val="both"/>
              <w:rPr>
                <w:rFonts w:eastAsia="Calibri"/>
                <w:szCs w:val="24"/>
              </w:rPr>
            </w:pPr>
            <w:r>
              <w:rPr>
                <w:rFonts w:eastAsia="Calibri"/>
                <w:szCs w:val="24"/>
              </w:rPr>
              <w:t>The Municipality purchased one (1) unit Compactor and one (1) unit Granulator in the total amount of P13,500,000.00 for the establishment of Material Recovery Facility (MRF) of the Municipality but remained unutilized by the agency, thereby depriving the constituents of the immediate benefits that could be derived therefrom. Also, payment was not supported with complete documentation which was not in accordance with Section 4(6) of PD 1445.</w:t>
            </w:r>
          </w:p>
          <w:p w:rsidR="00A32805" w:rsidRDefault="00A32805" w:rsidP="00944D10">
            <w:pPr>
              <w:pStyle w:val="ListParagraph"/>
              <w:spacing w:after="0" w:line="240" w:lineRule="auto"/>
              <w:ind w:left="247"/>
              <w:jc w:val="both"/>
              <w:rPr>
                <w:rFonts w:eastAsia="Calibri"/>
                <w:szCs w:val="24"/>
              </w:rPr>
            </w:pPr>
          </w:p>
          <w:p w:rsidR="00827829" w:rsidRDefault="00827829" w:rsidP="00944D10">
            <w:pPr>
              <w:pStyle w:val="ListParagraph"/>
              <w:spacing w:after="0" w:line="240" w:lineRule="auto"/>
              <w:ind w:left="247"/>
              <w:jc w:val="both"/>
              <w:rPr>
                <w:rFonts w:eastAsia="Calibri"/>
                <w:szCs w:val="24"/>
              </w:rPr>
            </w:pPr>
            <w:r w:rsidRPr="00A32805">
              <w:rPr>
                <w:rFonts w:eastAsia="Calibri"/>
                <w:szCs w:val="24"/>
              </w:rPr>
              <w:t>We recommended that the Management:</w:t>
            </w:r>
          </w:p>
          <w:p w:rsidR="00A32805" w:rsidRPr="00A32805" w:rsidRDefault="00A32805" w:rsidP="00944D10">
            <w:pPr>
              <w:pStyle w:val="ListParagraph"/>
              <w:spacing w:after="0" w:line="240" w:lineRule="auto"/>
              <w:ind w:left="247"/>
              <w:jc w:val="both"/>
              <w:rPr>
                <w:rFonts w:eastAsia="Calibri"/>
                <w:szCs w:val="24"/>
              </w:rPr>
            </w:pPr>
          </w:p>
          <w:p w:rsidR="00827829" w:rsidRDefault="00827829" w:rsidP="00944D10">
            <w:pPr>
              <w:pStyle w:val="ListParagraph"/>
              <w:numPr>
                <w:ilvl w:val="1"/>
                <w:numId w:val="10"/>
              </w:numPr>
              <w:spacing w:after="0" w:line="240" w:lineRule="auto"/>
              <w:ind w:left="757" w:hanging="450"/>
              <w:jc w:val="both"/>
              <w:rPr>
                <w:rFonts w:eastAsia="Calibri"/>
                <w:szCs w:val="24"/>
              </w:rPr>
            </w:pPr>
            <w:r>
              <w:rPr>
                <w:rFonts w:eastAsia="Calibri"/>
                <w:szCs w:val="24"/>
              </w:rPr>
              <w:t>Direct the supplier to install the machineries in the specified site. In case the supplier/contractor refuse to comply, the agency may suspend the contract as per contract of agreement and issue notice of blacklisting of the said supplier;</w:t>
            </w:r>
          </w:p>
          <w:p w:rsidR="00EB242E" w:rsidRDefault="00EB242E" w:rsidP="00EB242E">
            <w:pPr>
              <w:pStyle w:val="ListParagraph"/>
              <w:spacing w:after="0" w:line="240" w:lineRule="auto"/>
              <w:ind w:left="757"/>
              <w:jc w:val="both"/>
              <w:rPr>
                <w:rFonts w:eastAsia="Calibri"/>
                <w:szCs w:val="24"/>
              </w:rPr>
            </w:pPr>
          </w:p>
          <w:p w:rsidR="00827829" w:rsidRDefault="00827829" w:rsidP="00944D10">
            <w:pPr>
              <w:pStyle w:val="ListParagraph"/>
              <w:numPr>
                <w:ilvl w:val="1"/>
                <w:numId w:val="10"/>
              </w:numPr>
              <w:spacing w:after="0" w:line="240" w:lineRule="auto"/>
              <w:ind w:left="757" w:hanging="450"/>
              <w:jc w:val="both"/>
              <w:rPr>
                <w:rFonts w:eastAsia="Calibri"/>
                <w:szCs w:val="24"/>
              </w:rPr>
            </w:pPr>
            <w:r>
              <w:rPr>
                <w:rFonts w:eastAsia="Calibri"/>
                <w:szCs w:val="24"/>
              </w:rPr>
              <w:t>Submit a written justification relative to the delivered machineries by the supplier which did not conform to some of the Technical Specification as stipulated in the Schedule of Requirements and in the Purchase Request but were inspected and accepted on November 29, 2018 by Management and paid on February 21, 2019, for evaluation by the Audit Team; and</w:t>
            </w:r>
          </w:p>
          <w:p w:rsidR="00377EF1" w:rsidRDefault="00377EF1" w:rsidP="00377EF1">
            <w:pPr>
              <w:pStyle w:val="ListParagraph"/>
              <w:spacing w:after="0" w:line="240" w:lineRule="auto"/>
              <w:ind w:left="757"/>
              <w:jc w:val="both"/>
              <w:rPr>
                <w:rFonts w:eastAsia="Calibri"/>
                <w:szCs w:val="24"/>
              </w:rPr>
            </w:pPr>
          </w:p>
          <w:p w:rsidR="00827829" w:rsidRPr="001E2FCC" w:rsidRDefault="00827829" w:rsidP="00944D10">
            <w:pPr>
              <w:pStyle w:val="ListParagraph"/>
              <w:numPr>
                <w:ilvl w:val="1"/>
                <w:numId w:val="10"/>
              </w:numPr>
              <w:spacing w:after="0" w:line="240" w:lineRule="auto"/>
              <w:ind w:left="757" w:hanging="450"/>
              <w:jc w:val="both"/>
              <w:rPr>
                <w:rFonts w:eastAsia="Calibri"/>
                <w:szCs w:val="24"/>
              </w:rPr>
            </w:pPr>
            <w:r>
              <w:rPr>
                <w:rFonts w:eastAsia="Calibri"/>
                <w:szCs w:val="24"/>
              </w:rPr>
              <w:t>Require the Accounting Office and Municipal Treasury Office to submit the lacking documents needed to support the payment made</w:t>
            </w:r>
            <w:r w:rsidRPr="00A900F1">
              <w:rPr>
                <w:rFonts w:eastAsia="Calibri"/>
                <w:szCs w:val="24"/>
              </w:rPr>
              <w:t>.</w:t>
            </w:r>
          </w:p>
        </w:tc>
        <w:tc>
          <w:tcPr>
            <w:tcW w:w="810" w:type="dxa"/>
          </w:tcPr>
          <w:p w:rsidR="00827829" w:rsidRPr="00A32805" w:rsidRDefault="00827829" w:rsidP="00DA3494">
            <w:pPr>
              <w:spacing w:after="0" w:line="240" w:lineRule="auto"/>
              <w:rPr>
                <w:szCs w:val="24"/>
              </w:rPr>
            </w:pPr>
            <w:r w:rsidRPr="00A32805">
              <w:rPr>
                <w:szCs w:val="24"/>
              </w:rPr>
              <w:t>AAR 2019</w:t>
            </w:r>
          </w:p>
          <w:p w:rsidR="00827829" w:rsidRPr="00A32805" w:rsidRDefault="00827829" w:rsidP="00DA3494">
            <w:pPr>
              <w:spacing w:after="0" w:line="240" w:lineRule="auto"/>
              <w:rPr>
                <w:szCs w:val="24"/>
              </w:rPr>
            </w:pPr>
          </w:p>
          <w:p w:rsidR="00827829" w:rsidRPr="00A32805" w:rsidRDefault="00A32805" w:rsidP="00DA3494">
            <w:pPr>
              <w:spacing w:after="0" w:line="240" w:lineRule="auto"/>
              <w:rPr>
                <w:szCs w:val="24"/>
              </w:rPr>
            </w:pPr>
            <w:r w:rsidRPr="00A32805">
              <w:rPr>
                <w:szCs w:val="24"/>
              </w:rPr>
              <w:t>Item</w:t>
            </w:r>
            <w:r w:rsidR="00827829" w:rsidRPr="00A32805">
              <w:rPr>
                <w:szCs w:val="24"/>
              </w:rPr>
              <w:t xml:space="preserve"> No. 14; </w:t>
            </w:r>
            <w:r w:rsidRPr="00A32805">
              <w:rPr>
                <w:szCs w:val="24"/>
              </w:rPr>
              <w:t>pages</w:t>
            </w:r>
            <w:r w:rsidR="00827829" w:rsidRPr="00A32805">
              <w:rPr>
                <w:szCs w:val="24"/>
              </w:rPr>
              <w:t xml:space="preserve"> 49-52</w:t>
            </w:r>
          </w:p>
        </w:tc>
        <w:tc>
          <w:tcPr>
            <w:tcW w:w="1975" w:type="dxa"/>
            <w:shd w:val="clear" w:color="auto" w:fill="auto"/>
          </w:tcPr>
          <w:p w:rsidR="00827829" w:rsidRPr="00377EF1" w:rsidRDefault="00827829"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EB242E" w:rsidRPr="00377EF1" w:rsidRDefault="00EB242E" w:rsidP="00944D10">
            <w:pPr>
              <w:spacing w:after="0" w:line="240" w:lineRule="auto"/>
              <w:rPr>
                <w:szCs w:val="24"/>
                <w:highlight w:val="yellow"/>
              </w:rPr>
            </w:pPr>
          </w:p>
          <w:p w:rsidR="00377EF1" w:rsidRPr="00377EF1" w:rsidRDefault="00EB242E" w:rsidP="00377EF1">
            <w:pPr>
              <w:spacing w:after="0"/>
              <w:rPr>
                <w:szCs w:val="24"/>
              </w:rPr>
            </w:pPr>
            <w:r w:rsidRPr="00377EF1">
              <w:rPr>
                <w:szCs w:val="24"/>
              </w:rPr>
              <w:t>The supplier alrea</w:t>
            </w:r>
            <w:r w:rsidR="00377EF1" w:rsidRPr="00377EF1">
              <w:rPr>
                <w:szCs w:val="24"/>
              </w:rPr>
              <w:t>dy installed the machineries</w:t>
            </w: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EB242E" w:rsidRPr="00377EF1" w:rsidRDefault="00377EF1" w:rsidP="00377EF1">
            <w:pPr>
              <w:spacing w:after="0"/>
              <w:rPr>
                <w:szCs w:val="24"/>
              </w:rPr>
            </w:pPr>
            <w:r w:rsidRPr="00377EF1">
              <w:rPr>
                <w:szCs w:val="24"/>
              </w:rPr>
              <w:t xml:space="preserve">The supplier </w:t>
            </w:r>
            <w:r w:rsidR="00EB242E" w:rsidRPr="00377EF1">
              <w:rPr>
                <w:szCs w:val="24"/>
              </w:rPr>
              <w:t>promised to correct the machineries which did not conform to some of the Technical Specifications</w:t>
            </w: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spacing w:after="0"/>
              <w:rPr>
                <w:szCs w:val="24"/>
              </w:rPr>
            </w:pPr>
          </w:p>
          <w:p w:rsidR="00377EF1" w:rsidRDefault="00377EF1" w:rsidP="00377EF1">
            <w:pPr>
              <w:spacing w:after="0"/>
              <w:rPr>
                <w:szCs w:val="24"/>
              </w:rPr>
            </w:pPr>
          </w:p>
          <w:p w:rsidR="00377EF1" w:rsidRPr="00377EF1" w:rsidRDefault="00377EF1" w:rsidP="00377EF1">
            <w:pPr>
              <w:spacing w:after="0"/>
              <w:rPr>
                <w:szCs w:val="24"/>
              </w:rPr>
            </w:pPr>
          </w:p>
          <w:p w:rsidR="00377EF1" w:rsidRPr="00377EF1" w:rsidRDefault="00377EF1" w:rsidP="00377EF1">
            <w:pPr>
              <w:widowControl/>
              <w:rPr>
                <w:color w:val="000000"/>
                <w:kern w:val="0"/>
                <w:szCs w:val="24"/>
                <w:lang w:val="en-PH" w:eastAsia="en-PH"/>
              </w:rPr>
            </w:pPr>
            <w:r w:rsidRPr="00377EF1">
              <w:rPr>
                <w:color w:val="000000"/>
                <w:szCs w:val="24"/>
              </w:rPr>
              <w:t>The lacking documents were submitted.</w:t>
            </w:r>
          </w:p>
          <w:p w:rsidR="00377EF1" w:rsidRPr="00377EF1" w:rsidRDefault="00377EF1" w:rsidP="00377EF1">
            <w:pPr>
              <w:spacing w:after="0"/>
              <w:rPr>
                <w:szCs w:val="24"/>
              </w:rPr>
            </w:pPr>
          </w:p>
          <w:p w:rsidR="00EB242E" w:rsidRPr="00377EF1" w:rsidRDefault="00EB242E" w:rsidP="00944D10">
            <w:pPr>
              <w:spacing w:after="0" w:line="240" w:lineRule="auto"/>
              <w:rPr>
                <w:szCs w:val="24"/>
                <w:highlight w:val="yellow"/>
              </w:rPr>
            </w:pPr>
          </w:p>
        </w:tc>
        <w:tc>
          <w:tcPr>
            <w:tcW w:w="2009" w:type="dxa"/>
            <w:shd w:val="clear" w:color="auto" w:fill="auto"/>
          </w:tcPr>
          <w:p w:rsidR="00827829" w:rsidRPr="00377EF1" w:rsidRDefault="00827829"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944D10" w:rsidP="00944D10">
            <w:pPr>
              <w:spacing w:after="0" w:line="240" w:lineRule="auto"/>
              <w:rPr>
                <w:szCs w:val="24"/>
              </w:rPr>
            </w:pPr>
          </w:p>
          <w:p w:rsidR="00944D10" w:rsidRPr="00377EF1" w:rsidRDefault="00EB242E" w:rsidP="00944D10">
            <w:pPr>
              <w:spacing w:after="0" w:line="240" w:lineRule="auto"/>
              <w:rPr>
                <w:szCs w:val="24"/>
              </w:rPr>
            </w:pPr>
            <w:r w:rsidRPr="00377EF1">
              <w:rPr>
                <w:szCs w:val="24"/>
              </w:rPr>
              <w:t>Fully Implemented</w:t>
            </w:r>
          </w:p>
          <w:p w:rsidR="00EB242E" w:rsidRPr="00377EF1" w:rsidRDefault="00EB242E" w:rsidP="00944D10">
            <w:pPr>
              <w:spacing w:after="0" w:line="240" w:lineRule="auto"/>
              <w:rPr>
                <w:szCs w:val="24"/>
              </w:rPr>
            </w:pPr>
          </w:p>
          <w:p w:rsidR="00EB242E" w:rsidRPr="00377EF1" w:rsidRDefault="00EB242E" w:rsidP="00944D10">
            <w:pPr>
              <w:spacing w:after="0" w:line="240" w:lineRule="auto"/>
              <w:rPr>
                <w:szCs w:val="24"/>
              </w:rPr>
            </w:pPr>
            <w:r w:rsidRPr="00377EF1">
              <w:rPr>
                <w:szCs w:val="24"/>
              </w:rPr>
              <w:t xml:space="preserve">The supplier installed the machineries at the MRF site of the LGU. </w:t>
            </w:r>
          </w:p>
          <w:p w:rsidR="00EB242E" w:rsidRPr="00377EF1" w:rsidRDefault="00EB242E" w:rsidP="00944D10">
            <w:pPr>
              <w:spacing w:after="0" w:line="240" w:lineRule="auto"/>
              <w:rPr>
                <w:szCs w:val="24"/>
              </w:rPr>
            </w:pPr>
          </w:p>
          <w:p w:rsidR="00EB242E" w:rsidRPr="00377EF1" w:rsidRDefault="00EB242E" w:rsidP="00944D10">
            <w:pPr>
              <w:spacing w:after="0" w:line="240" w:lineRule="auto"/>
              <w:rPr>
                <w:szCs w:val="24"/>
              </w:rPr>
            </w:pPr>
          </w:p>
          <w:p w:rsidR="00EB242E" w:rsidRPr="00377EF1" w:rsidRDefault="00EB242E" w:rsidP="00944D10">
            <w:pPr>
              <w:spacing w:after="0" w:line="240" w:lineRule="auto"/>
              <w:rPr>
                <w:szCs w:val="24"/>
              </w:rPr>
            </w:pPr>
          </w:p>
          <w:p w:rsidR="00EB242E" w:rsidRPr="00377EF1" w:rsidRDefault="00EB242E" w:rsidP="00944D10">
            <w:pPr>
              <w:spacing w:after="0" w:line="240" w:lineRule="auto"/>
              <w:rPr>
                <w:szCs w:val="24"/>
              </w:rPr>
            </w:pPr>
            <w:r w:rsidRPr="00D71F33">
              <w:rPr>
                <w:szCs w:val="24"/>
              </w:rPr>
              <w:t>Fully Implemented</w:t>
            </w:r>
            <w:r w:rsidRPr="00377EF1">
              <w:rPr>
                <w:szCs w:val="24"/>
              </w:rPr>
              <w:t xml:space="preserve"> </w:t>
            </w: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Default="00377EF1" w:rsidP="00944D10">
            <w:pPr>
              <w:spacing w:after="0" w:line="240" w:lineRule="auto"/>
              <w:rPr>
                <w:szCs w:val="24"/>
              </w:rPr>
            </w:pPr>
          </w:p>
          <w:p w:rsidR="00377EF1" w:rsidRPr="00377EF1" w:rsidRDefault="00377EF1" w:rsidP="00944D10">
            <w:pPr>
              <w:spacing w:after="0" w:line="240" w:lineRule="auto"/>
              <w:rPr>
                <w:szCs w:val="24"/>
              </w:rPr>
            </w:pPr>
          </w:p>
          <w:p w:rsidR="00377EF1" w:rsidRPr="00377EF1" w:rsidRDefault="00377EF1" w:rsidP="00377EF1">
            <w:pPr>
              <w:spacing w:after="0" w:line="240" w:lineRule="auto"/>
              <w:rPr>
                <w:szCs w:val="24"/>
              </w:rPr>
            </w:pPr>
          </w:p>
          <w:p w:rsidR="00377EF1" w:rsidRDefault="00377EF1" w:rsidP="00377EF1">
            <w:pPr>
              <w:widowControl/>
              <w:spacing w:after="0"/>
              <w:rPr>
                <w:color w:val="000000"/>
                <w:kern w:val="0"/>
                <w:szCs w:val="24"/>
                <w:lang w:val="en-PH" w:eastAsia="en-PH"/>
              </w:rPr>
            </w:pPr>
            <w:r w:rsidRPr="00377EF1">
              <w:rPr>
                <w:color w:val="000000"/>
                <w:kern w:val="0"/>
                <w:szCs w:val="24"/>
                <w:lang w:val="en-PH" w:eastAsia="en-PH"/>
              </w:rPr>
              <w:t>Fully Implemented</w:t>
            </w:r>
          </w:p>
          <w:p w:rsidR="00377EF1" w:rsidRPr="00377EF1" w:rsidRDefault="00377EF1" w:rsidP="00377EF1">
            <w:pPr>
              <w:widowControl/>
              <w:spacing w:after="0"/>
              <w:rPr>
                <w:szCs w:val="24"/>
              </w:rPr>
            </w:pPr>
            <w:r>
              <w:rPr>
                <w:color w:val="000000"/>
                <w:kern w:val="0"/>
                <w:szCs w:val="24"/>
                <w:lang w:val="en-PH" w:eastAsia="en-PH"/>
              </w:rPr>
              <w:t xml:space="preserve">Lacking documents were submitted. </w:t>
            </w:r>
          </w:p>
        </w:tc>
      </w:tr>
    </w:tbl>
    <w:p w:rsidR="00CF5D2A" w:rsidRPr="00BB7816" w:rsidRDefault="00CF5D2A" w:rsidP="002E2D91">
      <w:pPr>
        <w:pStyle w:val="ListParagraph"/>
        <w:spacing w:after="0" w:line="240" w:lineRule="auto"/>
        <w:ind w:left="247" w:right="6"/>
        <w:jc w:val="both"/>
        <w:rPr>
          <w:szCs w:val="24"/>
        </w:rPr>
        <w:sectPr w:rsidR="00CF5D2A" w:rsidRPr="00BB7816" w:rsidSect="00D7736E">
          <w:headerReference w:type="default" r:id="rId37"/>
          <w:footerReference w:type="default" r:id="rId38"/>
          <w:pgSz w:w="12240" w:h="15840"/>
          <w:pgMar w:top="1440" w:right="1440" w:bottom="1440" w:left="2160" w:header="706" w:footer="706" w:gutter="0"/>
          <w:pgNumType w:start="54"/>
          <w:cols w:space="720"/>
          <w:docGrid w:linePitch="287"/>
        </w:sectPr>
      </w:pPr>
    </w:p>
    <w:p w:rsidR="00081730" w:rsidRPr="00BB7816" w:rsidRDefault="00081730" w:rsidP="002E2D91">
      <w:pPr>
        <w:spacing w:after="0" w:line="240" w:lineRule="auto"/>
        <w:ind w:left="720" w:firstLine="720"/>
        <w:jc w:val="both"/>
        <w:rPr>
          <w:rFonts w:eastAsia="Times New Roman"/>
          <w:szCs w:val="24"/>
        </w:rPr>
      </w:pPr>
    </w:p>
    <w:p w:rsidR="00081730" w:rsidRPr="00BB7816" w:rsidRDefault="00EA1DE0" w:rsidP="002E2D91">
      <w:pPr>
        <w:tabs>
          <w:tab w:val="left" w:pos="3206"/>
          <w:tab w:val="center" w:pos="4320"/>
          <w:tab w:val="left" w:pos="5730"/>
        </w:tabs>
        <w:spacing w:after="0" w:line="240" w:lineRule="auto"/>
        <w:rPr>
          <w:b/>
          <w:szCs w:val="24"/>
        </w:rPr>
      </w:pPr>
      <w:r w:rsidRPr="00BB7816">
        <w:rPr>
          <w:b/>
          <w:szCs w:val="24"/>
        </w:rPr>
        <w:tab/>
      </w:r>
      <w:r w:rsidRPr="00BB7816">
        <w:rPr>
          <w:b/>
          <w:szCs w:val="24"/>
        </w:rPr>
        <w:tab/>
      </w:r>
    </w:p>
    <w:p w:rsidR="00081730" w:rsidRPr="00BB7816" w:rsidRDefault="00081730" w:rsidP="002E2D91">
      <w:pPr>
        <w:tabs>
          <w:tab w:val="left" w:pos="3206"/>
          <w:tab w:val="center" w:pos="4320"/>
          <w:tab w:val="left" w:pos="5730"/>
        </w:tabs>
        <w:spacing w:after="0" w:line="240" w:lineRule="auto"/>
        <w:rPr>
          <w:b/>
          <w:szCs w:val="24"/>
        </w:rPr>
      </w:pPr>
    </w:p>
    <w:p w:rsidR="00081730" w:rsidRPr="00BB7816" w:rsidRDefault="00081730" w:rsidP="002E2D91">
      <w:pPr>
        <w:tabs>
          <w:tab w:val="left" w:pos="3206"/>
          <w:tab w:val="center" w:pos="4320"/>
          <w:tab w:val="left" w:pos="5730"/>
        </w:tabs>
        <w:spacing w:after="0" w:line="240" w:lineRule="auto"/>
        <w:rPr>
          <w:b/>
          <w:szCs w:val="24"/>
        </w:rPr>
      </w:pPr>
    </w:p>
    <w:p w:rsidR="00081730" w:rsidRDefault="00081730" w:rsidP="002E2D91">
      <w:pPr>
        <w:tabs>
          <w:tab w:val="left" w:pos="3206"/>
          <w:tab w:val="center" w:pos="4320"/>
          <w:tab w:val="left" w:pos="5730"/>
        </w:tabs>
        <w:spacing w:after="0" w:line="240" w:lineRule="auto"/>
        <w:rPr>
          <w:b/>
          <w:sz w:val="40"/>
          <w:szCs w:val="40"/>
        </w:rPr>
      </w:pPr>
    </w:p>
    <w:p w:rsidR="00BB79AB" w:rsidRDefault="00BB79AB" w:rsidP="002E2D91">
      <w:pPr>
        <w:tabs>
          <w:tab w:val="left" w:pos="3206"/>
          <w:tab w:val="center" w:pos="4320"/>
          <w:tab w:val="left" w:pos="5730"/>
        </w:tabs>
        <w:spacing w:after="0" w:line="240" w:lineRule="auto"/>
        <w:rPr>
          <w:b/>
          <w:sz w:val="40"/>
          <w:szCs w:val="40"/>
        </w:rPr>
      </w:pPr>
    </w:p>
    <w:p w:rsidR="00BB79AB" w:rsidRDefault="00BB79AB" w:rsidP="002E2D91">
      <w:pPr>
        <w:tabs>
          <w:tab w:val="left" w:pos="3206"/>
          <w:tab w:val="center" w:pos="4320"/>
          <w:tab w:val="left" w:pos="5730"/>
        </w:tabs>
        <w:spacing w:after="0" w:line="240" w:lineRule="auto"/>
        <w:rPr>
          <w:b/>
          <w:sz w:val="40"/>
          <w:szCs w:val="40"/>
        </w:rPr>
      </w:pPr>
    </w:p>
    <w:p w:rsidR="00BB79AB" w:rsidRPr="00287F53" w:rsidRDefault="00BB79AB" w:rsidP="002E2D91">
      <w:pPr>
        <w:tabs>
          <w:tab w:val="left" w:pos="3206"/>
          <w:tab w:val="center" w:pos="4320"/>
          <w:tab w:val="left" w:pos="5730"/>
        </w:tabs>
        <w:spacing w:after="0" w:line="240" w:lineRule="auto"/>
        <w:rPr>
          <w:b/>
          <w:sz w:val="40"/>
          <w:szCs w:val="40"/>
        </w:rPr>
      </w:pPr>
    </w:p>
    <w:p w:rsidR="00081730" w:rsidRPr="007A3413" w:rsidRDefault="00EA1DE0" w:rsidP="002E2D91">
      <w:pPr>
        <w:tabs>
          <w:tab w:val="left" w:pos="3206"/>
          <w:tab w:val="center" w:pos="4320"/>
          <w:tab w:val="left" w:pos="5730"/>
        </w:tabs>
        <w:spacing w:after="0" w:line="240" w:lineRule="auto"/>
        <w:jc w:val="center"/>
        <w:rPr>
          <w:b/>
          <w:sz w:val="48"/>
          <w:szCs w:val="48"/>
        </w:rPr>
      </w:pPr>
      <w:r w:rsidRPr="007A3413">
        <w:rPr>
          <w:b/>
          <w:sz w:val="48"/>
          <w:szCs w:val="48"/>
        </w:rPr>
        <w:t>PART IV</w:t>
      </w:r>
    </w:p>
    <w:p w:rsidR="00081730" w:rsidRPr="007A3413" w:rsidRDefault="00081730" w:rsidP="002E2D91">
      <w:pPr>
        <w:tabs>
          <w:tab w:val="left" w:pos="5730"/>
        </w:tabs>
        <w:spacing w:after="0" w:line="240" w:lineRule="auto"/>
        <w:jc w:val="center"/>
        <w:rPr>
          <w:b/>
          <w:sz w:val="48"/>
          <w:szCs w:val="48"/>
        </w:rPr>
      </w:pPr>
    </w:p>
    <w:p w:rsidR="00287F53" w:rsidRPr="007A3413" w:rsidRDefault="00287F53" w:rsidP="002E2D91">
      <w:pPr>
        <w:tabs>
          <w:tab w:val="left" w:pos="5730"/>
        </w:tabs>
        <w:spacing w:after="0" w:line="240" w:lineRule="auto"/>
        <w:jc w:val="center"/>
        <w:rPr>
          <w:b/>
          <w:sz w:val="48"/>
          <w:szCs w:val="48"/>
        </w:rPr>
      </w:pPr>
    </w:p>
    <w:p w:rsidR="00081730" w:rsidRPr="007A3413" w:rsidRDefault="00EA1DE0" w:rsidP="002E2D91">
      <w:pPr>
        <w:tabs>
          <w:tab w:val="left" w:pos="8640"/>
        </w:tabs>
        <w:spacing w:after="0" w:line="240" w:lineRule="auto"/>
        <w:jc w:val="center"/>
        <w:rPr>
          <w:b/>
          <w:sz w:val="48"/>
          <w:szCs w:val="48"/>
        </w:rPr>
      </w:pPr>
      <w:r w:rsidRPr="007A3413">
        <w:rPr>
          <w:b/>
          <w:sz w:val="48"/>
          <w:szCs w:val="48"/>
        </w:rPr>
        <w:t>ANNEXES</w:t>
      </w:r>
    </w:p>
    <w:p w:rsidR="00081730" w:rsidRPr="00BB7816" w:rsidRDefault="00081730" w:rsidP="002E2D91">
      <w:pPr>
        <w:spacing w:after="0" w:line="240" w:lineRule="auto"/>
        <w:jc w:val="center"/>
        <w:rPr>
          <w:szCs w:val="24"/>
        </w:rPr>
      </w:pPr>
    </w:p>
    <w:p w:rsidR="00081730" w:rsidRPr="00BB7816" w:rsidRDefault="00081730" w:rsidP="002E2D91">
      <w:pPr>
        <w:spacing w:after="0" w:line="240" w:lineRule="auto"/>
        <w:ind w:left="720" w:firstLine="720"/>
        <w:jc w:val="both"/>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rPr>
          <w:rFonts w:eastAsia="Times New Roman"/>
          <w:szCs w:val="24"/>
        </w:rPr>
      </w:pPr>
    </w:p>
    <w:p w:rsidR="00081730" w:rsidRPr="00BB7816" w:rsidRDefault="00081730" w:rsidP="002E2D91">
      <w:pPr>
        <w:spacing w:after="0" w:line="240" w:lineRule="auto"/>
        <w:jc w:val="center"/>
        <w:rPr>
          <w:rFonts w:eastAsia="Times New Roman"/>
          <w:szCs w:val="24"/>
        </w:rPr>
      </w:pPr>
    </w:p>
    <w:sectPr w:rsidR="00081730" w:rsidRPr="00BB7816">
      <w:footerReference w:type="default" r:id="rId39"/>
      <w:pgSz w:w="12240" w:h="15840"/>
      <w:pgMar w:top="1440" w:right="1440" w:bottom="1440" w:left="2160" w:header="706" w:footer="706" w:gutter="0"/>
      <w:pgNumType w:start="66"/>
      <w:cols w:space="720"/>
      <w:docGrid w:linePitch="2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CE6" w:rsidRDefault="00CA1CE6">
      <w:pPr>
        <w:spacing w:after="0" w:line="240" w:lineRule="auto"/>
      </w:pPr>
      <w:r>
        <w:separator/>
      </w:r>
    </w:p>
  </w:endnote>
  <w:endnote w:type="continuationSeparator" w:id="0">
    <w:p w:rsidR="00CA1CE6" w:rsidRDefault="00CA1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pPr>
  </w:p>
  <w:p w:rsidR="00E10293" w:rsidRDefault="00E1029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pPr>
    <w:r>
      <w:fldChar w:fldCharType="begin"/>
    </w:r>
    <w:r>
      <w:instrText xml:space="preserve"> PAGE   \* MERGEFORMAT </w:instrText>
    </w:r>
    <w:r>
      <w:fldChar w:fldCharType="separate"/>
    </w:r>
    <w:r>
      <w:rPr>
        <w:lang w:eastAsia="en-US"/>
      </w:rPr>
      <w:t>1</w:t>
    </w:r>
    <w:r>
      <w:rPr>
        <w:lang w:eastAsia="en-US"/>
      </w:rPr>
      <w:fldChar w:fldCharType="end"/>
    </w:r>
  </w:p>
  <w:p w:rsidR="00E10293" w:rsidRDefault="00E10293">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B95" w:rsidRDefault="00C74B95">
    <w:pPr>
      <w:pStyle w:val="Footer"/>
      <w:jc w:val="center"/>
    </w:pPr>
  </w:p>
  <w:p w:rsidR="00C74B95" w:rsidRDefault="00C74B95">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B95" w:rsidRDefault="00C74B95">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B95" w:rsidRDefault="00C74B95">
    <w:pPr>
      <w:pStyle w:val="Footer"/>
      <w:jc w:val="center"/>
    </w:pPr>
    <w:r>
      <w:fldChar w:fldCharType="begin"/>
    </w:r>
    <w:r>
      <w:instrText xml:space="preserve"> PAGE   \* MERGEFORMAT </w:instrText>
    </w:r>
    <w:r>
      <w:fldChar w:fldCharType="separate"/>
    </w:r>
    <w:r>
      <w:rPr>
        <w:lang w:eastAsia="en-US"/>
      </w:rPr>
      <w:t>1</w:t>
    </w:r>
    <w:r>
      <w:rPr>
        <w:lang w:eastAsia="en-US"/>
      </w:rPr>
      <w:fldChar w:fldCharType="end"/>
    </w:r>
  </w:p>
  <w:p w:rsidR="00C74B95" w:rsidRDefault="00C74B95">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35391"/>
      <w:docPartObj>
        <w:docPartGallery w:val="Page Numbers (Bottom of Page)"/>
        <w:docPartUnique/>
      </w:docPartObj>
    </w:sdtPr>
    <w:sdtEndPr>
      <w:rPr>
        <w:noProof/>
      </w:rPr>
    </w:sdtEndPr>
    <w:sdtContent>
      <w:p w:rsidR="00C74B95" w:rsidRDefault="00C74B95">
        <w:pPr>
          <w:pStyle w:val="Footer"/>
          <w:jc w:val="center"/>
        </w:pPr>
        <w:r>
          <w:fldChar w:fldCharType="begin"/>
        </w:r>
        <w:r>
          <w:instrText xml:space="preserve"> PAGE   \* MERGEFORMAT </w:instrText>
        </w:r>
        <w:r>
          <w:fldChar w:fldCharType="separate"/>
        </w:r>
        <w:r w:rsidR="007C69A7">
          <w:rPr>
            <w:noProof/>
          </w:rPr>
          <w:t>iv</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pPr>
  </w:p>
  <w:p w:rsidR="00E10293" w:rsidRDefault="00E10293">
    <w:pPr>
      <w:pStyle w:val="Footer"/>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Pr="00DE47D4" w:rsidRDefault="00E10293">
    <w:pPr>
      <w:pStyle w:val="Footer"/>
      <w:jc w:val="center"/>
      <w:rPr>
        <w:sz w:val="20"/>
        <w:szCs w:val="20"/>
      </w:rPr>
    </w:pPr>
    <w:r w:rsidRPr="00DE47D4">
      <w:rPr>
        <w:sz w:val="20"/>
        <w:szCs w:val="20"/>
      </w:rPr>
      <w:fldChar w:fldCharType="begin"/>
    </w:r>
    <w:r w:rsidRPr="00DE47D4">
      <w:rPr>
        <w:sz w:val="20"/>
        <w:szCs w:val="20"/>
      </w:rPr>
      <w:instrText xml:space="preserve"> PAGE   \* MERGEFORMAT </w:instrText>
    </w:r>
    <w:r w:rsidRPr="00DE47D4">
      <w:rPr>
        <w:sz w:val="20"/>
        <w:szCs w:val="20"/>
      </w:rPr>
      <w:fldChar w:fldCharType="separate"/>
    </w:r>
    <w:r w:rsidR="00700CE6">
      <w:rPr>
        <w:noProof/>
        <w:sz w:val="20"/>
        <w:szCs w:val="20"/>
        <w:lang w:eastAsia="en-US"/>
      </w:rPr>
      <w:t>1</w:t>
    </w:r>
    <w:r w:rsidRPr="00DE47D4">
      <w:rPr>
        <w:sz w:val="20"/>
        <w:szCs w:val="20"/>
        <w:lang w:eastAsia="en-US"/>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Pr="00DE47D4" w:rsidRDefault="00E10293">
    <w:pPr>
      <w:pStyle w:val="Footer"/>
      <w:jc w:val="center"/>
      <w:rPr>
        <w:sz w:val="20"/>
        <w:szCs w:val="20"/>
      </w:rPr>
    </w:pPr>
    <w:r w:rsidRPr="00DE47D4">
      <w:rPr>
        <w:sz w:val="20"/>
        <w:szCs w:val="20"/>
      </w:rPr>
      <w:fldChar w:fldCharType="begin"/>
    </w:r>
    <w:r w:rsidRPr="00DE47D4">
      <w:rPr>
        <w:sz w:val="20"/>
        <w:szCs w:val="20"/>
      </w:rPr>
      <w:instrText xml:space="preserve"> PAGE   \* MERGEFORMAT </w:instrText>
    </w:r>
    <w:r w:rsidRPr="00DE47D4">
      <w:rPr>
        <w:sz w:val="20"/>
        <w:szCs w:val="20"/>
      </w:rPr>
      <w:fldChar w:fldCharType="separate"/>
    </w:r>
    <w:r w:rsidR="007C69A7">
      <w:rPr>
        <w:noProof/>
        <w:sz w:val="20"/>
        <w:szCs w:val="20"/>
      </w:rPr>
      <w:t>17</w:t>
    </w:r>
    <w:r w:rsidRPr="00DE47D4">
      <w:rPr>
        <w:sz w:val="20"/>
        <w:szCs w:val="20"/>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5356686"/>
      <w:docPartObj>
        <w:docPartGallery w:val="AutoText"/>
      </w:docPartObj>
    </w:sdtPr>
    <w:sdtEndPr>
      <w:rPr>
        <w:sz w:val="24"/>
        <w:szCs w:val="24"/>
      </w:rPr>
    </w:sdtEndPr>
    <w:sdtContent>
      <w:p w:rsidR="00E10293" w:rsidRDefault="007C69A7">
        <w:pPr>
          <w:pStyle w:val="Footer"/>
          <w:jc w:val="center"/>
          <w:rPr>
            <w:sz w:val="24"/>
            <w:szCs w:val="24"/>
          </w:rPr>
        </w:pP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Pr="00DE47D4" w:rsidRDefault="00E10293">
    <w:pPr>
      <w:pStyle w:val="Footer"/>
      <w:jc w:val="center"/>
      <w:rPr>
        <w:sz w:val="20"/>
        <w:szCs w:val="20"/>
        <w:lang w:val="en-PH"/>
      </w:rPr>
    </w:pPr>
    <w:r>
      <w:rPr>
        <w:sz w:val="20"/>
        <w:szCs w:val="20"/>
        <w:lang w:val="en-PH"/>
      </w:rPr>
      <w:t>27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rPr>
        <w:lang w:val="en-PH"/>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632113"/>
      <w:docPartObj>
        <w:docPartGallery w:val="Page Numbers (Bottom of Page)"/>
        <w:docPartUnique/>
      </w:docPartObj>
    </w:sdtPr>
    <w:sdtEndPr>
      <w:rPr>
        <w:noProof/>
        <w:sz w:val="20"/>
        <w:szCs w:val="20"/>
      </w:rPr>
    </w:sdtEndPr>
    <w:sdtContent>
      <w:p w:rsidR="00E10293" w:rsidRPr="00BB2F25" w:rsidRDefault="00E10293">
        <w:pPr>
          <w:pStyle w:val="Footer"/>
          <w:jc w:val="center"/>
          <w:rPr>
            <w:sz w:val="20"/>
            <w:szCs w:val="20"/>
          </w:rPr>
        </w:pPr>
        <w:r w:rsidRPr="00BB2F25">
          <w:rPr>
            <w:sz w:val="20"/>
            <w:szCs w:val="20"/>
          </w:rPr>
          <w:fldChar w:fldCharType="begin"/>
        </w:r>
        <w:r w:rsidRPr="00BB2F25">
          <w:rPr>
            <w:sz w:val="20"/>
            <w:szCs w:val="20"/>
          </w:rPr>
          <w:instrText xml:space="preserve"> PAGE   \* MERGEFORMAT </w:instrText>
        </w:r>
        <w:r w:rsidRPr="00BB2F25">
          <w:rPr>
            <w:sz w:val="20"/>
            <w:szCs w:val="20"/>
          </w:rPr>
          <w:fldChar w:fldCharType="separate"/>
        </w:r>
        <w:r w:rsidR="00700CE6">
          <w:rPr>
            <w:noProof/>
            <w:sz w:val="20"/>
            <w:szCs w:val="20"/>
          </w:rPr>
          <w:t>53</w:t>
        </w:r>
        <w:r w:rsidRPr="00BB2F25">
          <w:rPr>
            <w:noProof/>
            <w:sz w:val="20"/>
            <w:szCs w:val="20"/>
          </w:rP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rPr>
        <w:sz w:val="24"/>
      </w:rPr>
    </w:pPr>
    <w:r>
      <w:rPr>
        <w:sz w:val="24"/>
      </w:rPr>
      <w:fldChar w:fldCharType="begin"/>
    </w:r>
    <w:r>
      <w:rPr>
        <w:sz w:val="24"/>
      </w:rPr>
      <w:instrText xml:space="preserve"> PAGE   \* MERGEFORMAT </w:instrText>
    </w:r>
    <w:r>
      <w:rPr>
        <w:sz w:val="24"/>
      </w:rPr>
      <w:fldChar w:fldCharType="separate"/>
    </w:r>
    <w:r>
      <w:rPr>
        <w:sz w:val="24"/>
        <w:lang w:eastAsia="en-US"/>
      </w:rPr>
      <w:t>28</w:t>
    </w:r>
    <w:r>
      <w:rPr>
        <w:sz w:val="24"/>
        <w:lang w:eastAsia="en-US"/>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425840"/>
      <w:docPartObj>
        <w:docPartGallery w:val="Page Numbers (Bottom of Page)"/>
        <w:docPartUnique/>
      </w:docPartObj>
    </w:sdtPr>
    <w:sdtEndPr>
      <w:rPr>
        <w:noProof/>
        <w:sz w:val="20"/>
        <w:szCs w:val="20"/>
      </w:rPr>
    </w:sdtEndPr>
    <w:sdtContent>
      <w:p w:rsidR="00E10293" w:rsidRPr="00BB2F25" w:rsidRDefault="00E10293">
        <w:pPr>
          <w:pStyle w:val="Footer"/>
          <w:jc w:val="center"/>
          <w:rPr>
            <w:sz w:val="20"/>
            <w:szCs w:val="20"/>
          </w:rPr>
        </w:pPr>
        <w:r w:rsidRPr="00BB2F25">
          <w:rPr>
            <w:sz w:val="20"/>
            <w:szCs w:val="20"/>
          </w:rPr>
          <w:fldChar w:fldCharType="begin"/>
        </w:r>
        <w:r w:rsidRPr="00BB2F25">
          <w:rPr>
            <w:sz w:val="20"/>
            <w:szCs w:val="20"/>
          </w:rPr>
          <w:instrText xml:space="preserve"> PAGE   \* MERGEFORMAT </w:instrText>
        </w:r>
        <w:r w:rsidRPr="00BB2F25">
          <w:rPr>
            <w:sz w:val="20"/>
            <w:szCs w:val="20"/>
          </w:rPr>
          <w:fldChar w:fldCharType="separate"/>
        </w:r>
        <w:r w:rsidR="00700CE6">
          <w:rPr>
            <w:noProof/>
            <w:sz w:val="20"/>
            <w:szCs w:val="20"/>
          </w:rPr>
          <w:t>67</w:t>
        </w:r>
        <w:r w:rsidRPr="00BB2F25">
          <w:rPr>
            <w:noProof/>
            <w:sz w:val="20"/>
            <w:szCs w:val="20"/>
          </w:rPr>
          <w:fldChar w:fldCharType="end"/>
        </w:r>
      </w:p>
    </w:sdtContent>
  </w:sdt>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CE6" w:rsidRDefault="00CA1CE6">
      <w:pPr>
        <w:spacing w:after="0" w:line="240" w:lineRule="auto"/>
      </w:pPr>
      <w:r>
        <w:separator/>
      </w:r>
    </w:p>
  </w:footnote>
  <w:footnote w:type="continuationSeparator" w:id="0">
    <w:p w:rsidR="00CA1CE6" w:rsidRDefault="00CA1C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C74B95" w:rsidP="00C74B95">
    <w:pPr>
      <w:pStyle w:val="Header"/>
      <w:tabs>
        <w:tab w:val="clear" w:pos="4153"/>
        <w:tab w:val="clear" w:pos="8306"/>
        <w:tab w:val="left" w:pos="3384"/>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B95" w:rsidRDefault="00C74B95" w:rsidP="00C74B95">
    <w:pPr>
      <w:pStyle w:val="Header"/>
      <w:tabs>
        <w:tab w:val="clear" w:pos="4153"/>
        <w:tab w:val="clear" w:pos="8306"/>
        <w:tab w:val="left" w:pos="3384"/>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293" w:rsidRDefault="00E102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84F22"/>
    <w:multiLevelType w:val="hybridMultilevel"/>
    <w:tmpl w:val="82EE559E"/>
    <w:lvl w:ilvl="0" w:tplc="DEFAE058">
      <w:start w:val="1"/>
      <w:numFmt w:val="decimal"/>
      <w:lvlText w:val="%1."/>
      <w:lvlJc w:val="left"/>
      <w:pPr>
        <w:ind w:left="2160" w:hanging="360"/>
      </w:pPr>
      <w:rPr>
        <w:rFonts w:ascii="Times New Roman" w:hAnsi="Times New Roman" w:cs="Times New Roman" w:hint="default"/>
      </w:rPr>
    </w:lvl>
    <w:lvl w:ilvl="1" w:tplc="34090019">
      <w:start w:val="1"/>
      <w:numFmt w:val="lowerLetter"/>
      <w:lvlText w:val="%2."/>
      <w:lvlJc w:val="left"/>
      <w:pPr>
        <w:ind w:left="2880" w:hanging="360"/>
      </w:pPr>
    </w:lvl>
    <w:lvl w:ilvl="2" w:tplc="3409001B">
      <w:start w:val="1"/>
      <w:numFmt w:val="lowerRoman"/>
      <w:lvlText w:val="%3."/>
      <w:lvlJc w:val="right"/>
      <w:pPr>
        <w:ind w:left="3600" w:hanging="180"/>
      </w:pPr>
    </w:lvl>
    <w:lvl w:ilvl="3" w:tplc="3409000F">
      <w:start w:val="1"/>
      <w:numFmt w:val="decimal"/>
      <w:lvlText w:val="%4."/>
      <w:lvlJc w:val="left"/>
      <w:pPr>
        <w:ind w:left="4320" w:hanging="360"/>
      </w:pPr>
    </w:lvl>
    <w:lvl w:ilvl="4" w:tplc="34090019">
      <w:start w:val="1"/>
      <w:numFmt w:val="lowerLetter"/>
      <w:lvlText w:val="%5."/>
      <w:lvlJc w:val="left"/>
      <w:pPr>
        <w:ind w:left="5040" w:hanging="360"/>
      </w:pPr>
    </w:lvl>
    <w:lvl w:ilvl="5" w:tplc="3409001B">
      <w:start w:val="1"/>
      <w:numFmt w:val="lowerRoman"/>
      <w:lvlText w:val="%6."/>
      <w:lvlJc w:val="right"/>
      <w:pPr>
        <w:ind w:left="5760" w:hanging="180"/>
      </w:pPr>
    </w:lvl>
    <w:lvl w:ilvl="6" w:tplc="3409000F">
      <w:start w:val="1"/>
      <w:numFmt w:val="decimal"/>
      <w:lvlText w:val="%7."/>
      <w:lvlJc w:val="left"/>
      <w:pPr>
        <w:ind w:left="6480" w:hanging="360"/>
      </w:pPr>
    </w:lvl>
    <w:lvl w:ilvl="7" w:tplc="34090019">
      <w:start w:val="1"/>
      <w:numFmt w:val="lowerLetter"/>
      <w:lvlText w:val="%8."/>
      <w:lvlJc w:val="left"/>
      <w:pPr>
        <w:ind w:left="7200" w:hanging="360"/>
      </w:pPr>
    </w:lvl>
    <w:lvl w:ilvl="8" w:tplc="3409001B">
      <w:start w:val="1"/>
      <w:numFmt w:val="lowerRoman"/>
      <w:lvlText w:val="%9."/>
      <w:lvlJc w:val="right"/>
      <w:pPr>
        <w:ind w:left="7920" w:hanging="180"/>
      </w:pPr>
    </w:lvl>
  </w:abstractNum>
  <w:abstractNum w:abstractNumId="1" w15:restartNumberingAfterBreak="0">
    <w:nsid w:val="120C7D51"/>
    <w:multiLevelType w:val="hybridMultilevel"/>
    <w:tmpl w:val="B386B2F4"/>
    <w:lvl w:ilvl="0" w:tplc="3409000F">
      <w:start w:val="1"/>
      <w:numFmt w:val="decimal"/>
      <w:lvlText w:val="%1."/>
      <w:lvlJc w:val="left"/>
      <w:pPr>
        <w:ind w:left="1440" w:hanging="360"/>
      </w:pPr>
    </w:lvl>
    <w:lvl w:ilvl="1" w:tplc="34090019" w:tentative="1">
      <w:start w:val="1"/>
      <w:numFmt w:val="lowerLetter"/>
      <w:lvlText w:val="%2."/>
      <w:lvlJc w:val="left"/>
      <w:pPr>
        <w:ind w:left="2160" w:hanging="360"/>
      </w:pPr>
    </w:lvl>
    <w:lvl w:ilvl="2" w:tplc="3409001B">
      <w:start w:val="1"/>
      <w:numFmt w:val="lowerRoman"/>
      <w:lvlText w:val="%3."/>
      <w:lvlJc w:val="right"/>
      <w:pPr>
        <w:ind w:left="2880" w:hanging="180"/>
      </w:pPr>
    </w:lvl>
    <w:lvl w:ilvl="3" w:tplc="3409000F">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 w15:restartNumberingAfterBreak="0">
    <w:nsid w:val="14FF3B36"/>
    <w:multiLevelType w:val="hybridMultilevel"/>
    <w:tmpl w:val="4FACC9D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238C636F"/>
    <w:multiLevelType w:val="hybridMultilevel"/>
    <w:tmpl w:val="A4749A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915B13"/>
    <w:multiLevelType w:val="hybridMultilevel"/>
    <w:tmpl w:val="2640A94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25920139"/>
    <w:multiLevelType w:val="hybridMultilevel"/>
    <w:tmpl w:val="20907BA2"/>
    <w:lvl w:ilvl="0" w:tplc="34090019">
      <w:start w:val="1"/>
      <w:numFmt w:val="lowerLetter"/>
      <w:lvlText w:val="%1."/>
      <w:lvlJc w:val="left"/>
      <w:pPr>
        <w:ind w:left="2280" w:hanging="360"/>
      </w:pPr>
    </w:lvl>
    <w:lvl w:ilvl="1" w:tplc="34090019" w:tentative="1">
      <w:start w:val="1"/>
      <w:numFmt w:val="lowerLetter"/>
      <w:lvlText w:val="%2."/>
      <w:lvlJc w:val="left"/>
      <w:pPr>
        <w:ind w:left="3000" w:hanging="360"/>
      </w:pPr>
    </w:lvl>
    <w:lvl w:ilvl="2" w:tplc="3409001B" w:tentative="1">
      <w:start w:val="1"/>
      <w:numFmt w:val="lowerRoman"/>
      <w:lvlText w:val="%3."/>
      <w:lvlJc w:val="right"/>
      <w:pPr>
        <w:ind w:left="3720" w:hanging="180"/>
      </w:pPr>
    </w:lvl>
    <w:lvl w:ilvl="3" w:tplc="3409000F" w:tentative="1">
      <w:start w:val="1"/>
      <w:numFmt w:val="decimal"/>
      <w:lvlText w:val="%4."/>
      <w:lvlJc w:val="left"/>
      <w:pPr>
        <w:ind w:left="4440" w:hanging="360"/>
      </w:pPr>
    </w:lvl>
    <w:lvl w:ilvl="4" w:tplc="34090019" w:tentative="1">
      <w:start w:val="1"/>
      <w:numFmt w:val="lowerLetter"/>
      <w:lvlText w:val="%5."/>
      <w:lvlJc w:val="left"/>
      <w:pPr>
        <w:ind w:left="5160" w:hanging="360"/>
      </w:pPr>
    </w:lvl>
    <w:lvl w:ilvl="5" w:tplc="3409001B" w:tentative="1">
      <w:start w:val="1"/>
      <w:numFmt w:val="lowerRoman"/>
      <w:lvlText w:val="%6."/>
      <w:lvlJc w:val="right"/>
      <w:pPr>
        <w:ind w:left="5880" w:hanging="180"/>
      </w:pPr>
    </w:lvl>
    <w:lvl w:ilvl="6" w:tplc="3409000F" w:tentative="1">
      <w:start w:val="1"/>
      <w:numFmt w:val="decimal"/>
      <w:lvlText w:val="%7."/>
      <w:lvlJc w:val="left"/>
      <w:pPr>
        <w:ind w:left="6600" w:hanging="360"/>
      </w:pPr>
    </w:lvl>
    <w:lvl w:ilvl="7" w:tplc="34090019" w:tentative="1">
      <w:start w:val="1"/>
      <w:numFmt w:val="lowerLetter"/>
      <w:lvlText w:val="%8."/>
      <w:lvlJc w:val="left"/>
      <w:pPr>
        <w:ind w:left="7320" w:hanging="360"/>
      </w:pPr>
    </w:lvl>
    <w:lvl w:ilvl="8" w:tplc="3409001B" w:tentative="1">
      <w:start w:val="1"/>
      <w:numFmt w:val="lowerRoman"/>
      <w:lvlText w:val="%9."/>
      <w:lvlJc w:val="right"/>
      <w:pPr>
        <w:ind w:left="8040" w:hanging="180"/>
      </w:pPr>
    </w:lvl>
  </w:abstractNum>
  <w:abstractNum w:abstractNumId="6" w15:restartNumberingAfterBreak="0">
    <w:nsid w:val="2A924C85"/>
    <w:multiLevelType w:val="hybridMultilevel"/>
    <w:tmpl w:val="AFD04244"/>
    <w:lvl w:ilvl="0" w:tplc="A0B23884">
      <w:start w:val="1"/>
      <w:numFmt w:val="lowerLetter"/>
      <w:lvlText w:val="%1."/>
      <w:lvlJc w:val="left"/>
      <w:pPr>
        <w:ind w:left="2520" w:hanging="360"/>
      </w:pPr>
      <w:rPr>
        <w:rFonts w:hint="default"/>
      </w:rPr>
    </w:lvl>
    <w:lvl w:ilvl="1" w:tplc="34090019" w:tentative="1">
      <w:start w:val="1"/>
      <w:numFmt w:val="lowerLetter"/>
      <w:lvlText w:val="%2."/>
      <w:lvlJc w:val="left"/>
      <w:pPr>
        <w:ind w:left="3240" w:hanging="360"/>
      </w:pPr>
    </w:lvl>
    <w:lvl w:ilvl="2" w:tplc="3409001B" w:tentative="1">
      <w:start w:val="1"/>
      <w:numFmt w:val="lowerRoman"/>
      <w:lvlText w:val="%3."/>
      <w:lvlJc w:val="right"/>
      <w:pPr>
        <w:ind w:left="3960" w:hanging="180"/>
      </w:pPr>
    </w:lvl>
    <w:lvl w:ilvl="3" w:tplc="3409000F" w:tentative="1">
      <w:start w:val="1"/>
      <w:numFmt w:val="decimal"/>
      <w:lvlText w:val="%4."/>
      <w:lvlJc w:val="left"/>
      <w:pPr>
        <w:ind w:left="4680" w:hanging="360"/>
      </w:pPr>
    </w:lvl>
    <w:lvl w:ilvl="4" w:tplc="34090019" w:tentative="1">
      <w:start w:val="1"/>
      <w:numFmt w:val="lowerLetter"/>
      <w:lvlText w:val="%5."/>
      <w:lvlJc w:val="left"/>
      <w:pPr>
        <w:ind w:left="5400" w:hanging="360"/>
      </w:pPr>
    </w:lvl>
    <w:lvl w:ilvl="5" w:tplc="3409001B" w:tentative="1">
      <w:start w:val="1"/>
      <w:numFmt w:val="lowerRoman"/>
      <w:lvlText w:val="%6."/>
      <w:lvlJc w:val="right"/>
      <w:pPr>
        <w:ind w:left="6120" w:hanging="180"/>
      </w:pPr>
    </w:lvl>
    <w:lvl w:ilvl="6" w:tplc="3409000F" w:tentative="1">
      <w:start w:val="1"/>
      <w:numFmt w:val="decimal"/>
      <w:lvlText w:val="%7."/>
      <w:lvlJc w:val="left"/>
      <w:pPr>
        <w:ind w:left="6840" w:hanging="360"/>
      </w:pPr>
    </w:lvl>
    <w:lvl w:ilvl="7" w:tplc="34090019" w:tentative="1">
      <w:start w:val="1"/>
      <w:numFmt w:val="lowerLetter"/>
      <w:lvlText w:val="%8."/>
      <w:lvlJc w:val="left"/>
      <w:pPr>
        <w:ind w:left="7560" w:hanging="360"/>
      </w:pPr>
    </w:lvl>
    <w:lvl w:ilvl="8" w:tplc="3409001B" w:tentative="1">
      <w:start w:val="1"/>
      <w:numFmt w:val="lowerRoman"/>
      <w:lvlText w:val="%9."/>
      <w:lvlJc w:val="right"/>
      <w:pPr>
        <w:ind w:left="8280" w:hanging="180"/>
      </w:pPr>
    </w:lvl>
  </w:abstractNum>
  <w:abstractNum w:abstractNumId="7" w15:restartNumberingAfterBreak="0">
    <w:nsid w:val="2D7C253B"/>
    <w:multiLevelType w:val="hybridMultilevel"/>
    <w:tmpl w:val="A5F2B942"/>
    <w:lvl w:ilvl="0" w:tplc="9E4C5FE8">
      <w:start w:val="1"/>
      <w:numFmt w:val="decimal"/>
      <w:lvlText w:val="%1."/>
      <w:lvlJc w:val="left"/>
      <w:pPr>
        <w:ind w:left="349" w:hanging="360"/>
      </w:pPr>
      <w:rPr>
        <w:rFonts w:eastAsia="Times New Roman" w:hint="default"/>
        <w:b/>
        <w:sz w:val="24"/>
      </w:rPr>
    </w:lvl>
    <w:lvl w:ilvl="1" w:tplc="34090019">
      <w:start w:val="1"/>
      <w:numFmt w:val="lowerLetter"/>
      <w:lvlText w:val="%2."/>
      <w:lvlJc w:val="left"/>
      <w:pPr>
        <w:ind w:left="1069" w:hanging="360"/>
      </w:pPr>
    </w:lvl>
    <w:lvl w:ilvl="2" w:tplc="3409001B" w:tentative="1">
      <w:start w:val="1"/>
      <w:numFmt w:val="lowerRoman"/>
      <w:lvlText w:val="%3."/>
      <w:lvlJc w:val="right"/>
      <w:pPr>
        <w:ind w:left="1789" w:hanging="180"/>
      </w:pPr>
    </w:lvl>
    <w:lvl w:ilvl="3" w:tplc="3409000F" w:tentative="1">
      <w:start w:val="1"/>
      <w:numFmt w:val="decimal"/>
      <w:lvlText w:val="%4."/>
      <w:lvlJc w:val="left"/>
      <w:pPr>
        <w:ind w:left="2509" w:hanging="360"/>
      </w:pPr>
    </w:lvl>
    <w:lvl w:ilvl="4" w:tplc="34090019" w:tentative="1">
      <w:start w:val="1"/>
      <w:numFmt w:val="lowerLetter"/>
      <w:lvlText w:val="%5."/>
      <w:lvlJc w:val="left"/>
      <w:pPr>
        <w:ind w:left="3229" w:hanging="360"/>
      </w:pPr>
    </w:lvl>
    <w:lvl w:ilvl="5" w:tplc="3409001B" w:tentative="1">
      <w:start w:val="1"/>
      <w:numFmt w:val="lowerRoman"/>
      <w:lvlText w:val="%6."/>
      <w:lvlJc w:val="right"/>
      <w:pPr>
        <w:ind w:left="3949" w:hanging="180"/>
      </w:pPr>
    </w:lvl>
    <w:lvl w:ilvl="6" w:tplc="3409000F" w:tentative="1">
      <w:start w:val="1"/>
      <w:numFmt w:val="decimal"/>
      <w:lvlText w:val="%7."/>
      <w:lvlJc w:val="left"/>
      <w:pPr>
        <w:ind w:left="4669" w:hanging="360"/>
      </w:pPr>
    </w:lvl>
    <w:lvl w:ilvl="7" w:tplc="34090019" w:tentative="1">
      <w:start w:val="1"/>
      <w:numFmt w:val="lowerLetter"/>
      <w:lvlText w:val="%8."/>
      <w:lvlJc w:val="left"/>
      <w:pPr>
        <w:ind w:left="5389" w:hanging="360"/>
      </w:pPr>
    </w:lvl>
    <w:lvl w:ilvl="8" w:tplc="3409001B" w:tentative="1">
      <w:start w:val="1"/>
      <w:numFmt w:val="lowerRoman"/>
      <w:lvlText w:val="%9."/>
      <w:lvlJc w:val="right"/>
      <w:pPr>
        <w:ind w:left="6109" w:hanging="180"/>
      </w:pPr>
    </w:lvl>
  </w:abstractNum>
  <w:abstractNum w:abstractNumId="8" w15:restartNumberingAfterBreak="0">
    <w:nsid w:val="2EA80D04"/>
    <w:multiLevelType w:val="multilevel"/>
    <w:tmpl w:val="2EA80D04"/>
    <w:lvl w:ilvl="0">
      <w:start w:val="2420"/>
      <w:numFmt w:val="bullet"/>
      <w:lvlText w:val=""/>
      <w:lvlJc w:val="left"/>
      <w:pPr>
        <w:tabs>
          <w:tab w:val="left" w:pos="2160"/>
        </w:tabs>
        <w:ind w:left="2160" w:hanging="720"/>
      </w:pPr>
      <w:rPr>
        <w:rFonts w:ascii="Symbol" w:eastAsia="Times New Roman" w:hAnsi="Symbol" w:cs="Times New Roman" w:hint="default"/>
      </w:rPr>
    </w:lvl>
    <w:lvl w:ilvl="1">
      <w:start w:val="1"/>
      <w:numFmt w:val="bullet"/>
      <w:lvlText w:val="o"/>
      <w:lvlJc w:val="left"/>
      <w:pPr>
        <w:tabs>
          <w:tab w:val="left" w:pos="2520"/>
        </w:tabs>
        <w:ind w:left="2520" w:hanging="360"/>
      </w:pPr>
      <w:rPr>
        <w:rFonts w:ascii="Courier New" w:hAnsi="Courier New" w:hint="default"/>
      </w:rPr>
    </w:lvl>
    <w:lvl w:ilvl="2">
      <w:start w:val="1"/>
      <w:numFmt w:val="bullet"/>
      <w:lvlText w:val=""/>
      <w:lvlJc w:val="left"/>
      <w:pPr>
        <w:tabs>
          <w:tab w:val="left" w:pos="3240"/>
        </w:tabs>
        <w:ind w:left="3240" w:hanging="360"/>
      </w:pPr>
      <w:rPr>
        <w:rFonts w:ascii="Wingdings" w:hAnsi="Wingdings" w:hint="default"/>
      </w:rPr>
    </w:lvl>
    <w:lvl w:ilvl="3">
      <w:start w:val="1"/>
      <w:numFmt w:val="bullet"/>
      <w:lvlText w:val=""/>
      <w:lvlJc w:val="left"/>
      <w:pPr>
        <w:tabs>
          <w:tab w:val="left" w:pos="3960"/>
        </w:tabs>
        <w:ind w:left="3960" w:hanging="360"/>
      </w:pPr>
      <w:rPr>
        <w:rFonts w:ascii="Symbol" w:hAnsi="Symbol" w:hint="default"/>
      </w:rPr>
    </w:lvl>
    <w:lvl w:ilvl="4">
      <w:start w:val="1"/>
      <w:numFmt w:val="bullet"/>
      <w:lvlText w:val="o"/>
      <w:lvlJc w:val="left"/>
      <w:pPr>
        <w:tabs>
          <w:tab w:val="left" w:pos="4680"/>
        </w:tabs>
        <w:ind w:left="4680" w:hanging="360"/>
      </w:pPr>
      <w:rPr>
        <w:rFonts w:ascii="Courier New" w:hAnsi="Courier New" w:hint="default"/>
      </w:rPr>
    </w:lvl>
    <w:lvl w:ilvl="5">
      <w:start w:val="1"/>
      <w:numFmt w:val="bullet"/>
      <w:lvlText w:val=""/>
      <w:lvlJc w:val="left"/>
      <w:pPr>
        <w:tabs>
          <w:tab w:val="left" w:pos="5400"/>
        </w:tabs>
        <w:ind w:left="5400" w:hanging="360"/>
      </w:pPr>
      <w:rPr>
        <w:rFonts w:ascii="Wingdings" w:hAnsi="Wingdings" w:hint="default"/>
      </w:rPr>
    </w:lvl>
    <w:lvl w:ilvl="6">
      <w:start w:val="1"/>
      <w:numFmt w:val="bullet"/>
      <w:lvlText w:val=""/>
      <w:lvlJc w:val="left"/>
      <w:pPr>
        <w:tabs>
          <w:tab w:val="left" w:pos="6120"/>
        </w:tabs>
        <w:ind w:left="6120" w:hanging="360"/>
      </w:pPr>
      <w:rPr>
        <w:rFonts w:ascii="Symbol" w:hAnsi="Symbol" w:hint="default"/>
      </w:rPr>
    </w:lvl>
    <w:lvl w:ilvl="7">
      <w:start w:val="1"/>
      <w:numFmt w:val="bullet"/>
      <w:lvlText w:val="o"/>
      <w:lvlJc w:val="left"/>
      <w:pPr>
        <w:tabs>
          <w:tab w:val="left" w:pos="6840"/>
        </w:tabs>
        <w:ind w:left="6840" w:hanging="360"/>
      </w:pPr>
      <w:rPr>
        <w:rFonts w:ascii="Courier New" w:hAnsi="Courier New" w:hint="default"/>
      </w:rPr>
    </w:lvl>
    <w:lvl w:ilvl="8">
      <w:start w:val="1"/>
      <w:numFmt w:val="bullet"/>
      <w:lvlText w:val=""/>
      <w:lvlJc w:val="left"/>
      <w:pPr>
        <w:tabs>
          <w:tab w:val="left" w:pos="7560"/>
        </w:tabs>
        <w:ind w:left="7560" w:hanging="360"/>
      </w:pPr>
      <w:rPr>
        <w:rFonts w:ascii="Wingdings" w:hAnsi="Wingdings" w:hint="default"/>
      </w:rPr>
    </w:lvl>
  </w:abstractNum>
  <w:abstractNum w:abstractNumId="9" w15:restartNumberingAfterBreak="0">
    <w:nsid w:val="2F7B4A95"/>
    <w:multiLevelType w:val="hybridMultilevel"/>
    <w:tmpl w:val="D556D716"/>
    <w:lvl w:ilvl="0" w:tplc="876A4F44">
      <w:start w:val="2"/>
      <w:numFmt w:val="decimal"/>
      <w:lvlText w:val="%1."/>
      <w:lvlJc w:val="left"/>
      <w:pPr>
        <w:ind w:left="486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334E63A6"/>
    <w:multiLevelType w:val="multilevel"/>
    <w:tmpl w:val="5FF816E8"/>
    <w:lvl w:ilvl="0">
      <w:start w:val="1"/>
      <w:numFmt w:val="upperLetter"/>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D174B2"/>
    <w:multiLevelType w:val="hybridMultilevel"/>
    <w:tmpl w:val="619C072E"/>
    <w:lvl w:ilvl="0" w:tplc="1A407948">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2" w15:restartNumberingAfterBreak="0">
    <w:nsid w:val="38AD0F8A"/>
    <w:multiLevelType w:val="hybridMultilevel"/>
    <w:tmpl w:val="5B24CD74"/>
    <w:lvl w:ilvl="0" w:tplc="632860F0">
      <w:start w:val="1"/>
      <w:numFmt w:val="decimal"/>
      <w:lvlText w:val="%1."/>
      <w:lvlJc w:val="left"/>
      <w:pPr>
        <w:ind w:left="540" w:hanging="360"/>
      </w:pPr>
      <w:rPr>
        <w:rFonts w:hint="default"/>
      </w:rPr>
    </w:lvl>
    <w:lvl w:ilvl="1" w:tplc="B126ACE0">
      <w:start w:val="1"/>
      <w:numFmt w:val="lowerLetter"/>
      <w:lvlText w:val="%2."/>
      <w:lvlJc w:val="left"/>
      <w:pPr>
        <w:ind w:left="1147" w:hanging="360"/>
      </w:pPr>
      <w:rPr>
        <w:rFonts w:hint="default"/>
      </w:rPr>
    </w:lvl>
    <w:lvl w:ilvl="2" w:tplc="7EC26736">
      <w:start w:val="1"/>
      <w:numFmt w:val="bullet"/>
      <w:lvlText w:val="•"/>
      <w:lvlJc w:val="left"/>
      <w:pPr>
        <w:ind w:left="2047" w:hanging="360"/>
      </w:pPr>
      <w:rPr>
        <w:rFonts w:ascii="Times New Roman" w:eastAsia="Times New Roman" w:hAnsi="Times New Roman" w:cs="Times New Roman" w:hint="default"/>
      </w:rPr>
    </w:lvl>
    <w:lvl w:ilvl="3" w:tplc="3409000F" w:tentative="1">
      <w:start w:val="1"/>
      <w:numFmt w:val="decimal"/>
      <w:lvlText w:val="%4."/>
      <w:lvlJc w:val="left"/>
      <w:pPr>
        <w:ind w:left="2587" w:hanging="360"/>
      </w:pPr>
    </w:lvl>
    <w:lvl w:ilvl="4" w:tplc="34090019" w:tentative="1">
      <w:start w:val="1"/>
      <w:numFmt w:val="lowerLetter"/>
      <w:lvlText w:val="%5."/>
      <w:lvlJc w:val="left"/>
      <w:pPr>
        <w:ind w:left="3307" w:hanging="360"/>
      </w:pPr>
    </w:lvl>
    <w:lvl w:ilvl="5" w:tplc="3409001B" w:tentative="1">
      <w:start w:val="1"/>
      <w:numFmt w:val="lowerRoman"/>
      <w:lvlText w:val="%6."/>
      <w:lvlJc w:val="right"/>
      <w:pPr>
        <w:ind w:left="4027" w:hanging="180"/>
      </w:pPr>
    </w:lvl>
    <w:lvl w:ilvl="6" w:tplc="3409000F" w:tentative="1">
      <w:start w:val="1"/>
      <w:numFmt w:val="decimal"/>
      <w:lvlText w:val="%7."/>
      <w:lvlJc w:val="left"/>
      <w:pPr>
        <w:ind w:left="4747" w:hanging="360"/>
      </w:pPr>
    </w:lvl>
    <w:lvl w:ilvl="7" w:tplc="34090019" w:tentative="1">
      <w:start w:val="1"/>
      <w:numFmt w:val="lowerLetter"/>
      <w:lvlText w:val="%8."/>
      <w:lvlJc w:val="left"/>
      <w:pPr>
        <w:ind w:left="5467" w:hanging="360"/>
      </w:pPr>
    </w:lvl>
    <w:lvl w:ilvl="8" w:tplc="3409001B" w:tentative="1">
      <w:start w:val="1"/>
      <w:numFmt w:val="lowerRoman"/>
      <w:lvlText w:val="%9."/>
      <w:lvlJc w:val="right"/>
      <w:pPr>
        <w:ind w:left="6187" w:hanging="180"/>
      </w:pPr>
    </w:lvl>
  </w:abstractNum>
  <w:abstractNum w:abstractNumId="13" w15:restartNumberingAfterBreak="0">
    <w:nsid w:val="38DA4C28"/>
    <w:multiLevelType w:val="hybridMultilevel"/>
    <w:tmpl w:val="7548AD16"/>
    <w:lvl w:ilvl="0" w:tplc="3409000F">
      <w:start w:val="1"/>
      <w:numFmt w:val="decimal"/>
      <w:lvlText w:val="%1."/>
      <w:lvlJc w:val="left"/>
      <w:pPr>
        <w:ind w:left="2281" w:hanging="360"/>
      </w:pPr>
      <w:rPr>
        <w:rFonts w:hint="default"/>
      </w:rPr>
    </w:lvl>
    <w:lvl w:ilvl="1" w:tplc="34090003" w:tentative="1">
      <w:start w:val="1"/>
      <w:numFmt w:val="bullet"/>
      <w:lvlText w:val="o"/>
      <w:lvlJc w:val="left"/>
      <w:pPr>
        <w:ind w:left="3001" w:hanging="360"/>
      </w:pPr>
      <w:rPr>
        <w:rFonts w:ascii="Courier New" w:hAnsi="Courier New" w:cs="Courier New" w:hint="default"/>
      </w:rPr>
    </w:lvl>
    <w:lvl w:ilvl="2" w:tplc="34090005" w:tentative="1">
      <w:start w:val="1"/>
      <w:numFmt w:val="bullet"/>
      <w:lvlText w:val=""/>
      <w:lvlJc w:val="left"/>
      <w:pPr>
        <w:ind w:left="3721" w:hanging="360"/>
      </w:pPr>
      <w:rPr>
        <w:rFonts w:ascii="Wingdings" w:hAnsi="Wingdings" w:hint="default"/>
      </w:rPr>
    </w:lvl>
    <w:lvl w:ilvl="3" w:tplc="34090001" w:tentative="1">
      <w:start w:val="1"/>
      <w:numFmt w:val="bullet"/>
      <w:lvlText w:val=""/>
      <w:lvlJc w:val="left"/>
      <w:pPr>
        <w:ind w:left="4441" w:hanging="360"/>
      </w:pPr>
      <w:rPr>
        <w:rFonts w:ascii="Symbol" w:hAnsi="Symbol" w:hint="default"/>
      </w:rPr>
    </w:lvl>
    <w:lvl w:ilvl="4" w:tplc="34090003" w:tentative="1">
      <w:start w:val="1"/>
      <w:numFmt w:val="bullet"/>
      <w:lvlText w:val="o"/>
      <w:lvlJc w:val="left"/>
      <w:pPr>
        <w:ind w:left="5161" w:hanging="360"/>
      </w:pPr>
      <w:rPr>
        <w:rFonts w:ascii="Courier New" w:hAnsi="Courier New" w:cs="Courier New" w:hint="default"/>
      </w:rPr>
    </w:lvl>
    <w:lvl w:ilvl="5" w:tplc="34090005" w:tentative="1">
      <w:start w:val="1"/>
      <w:numFmt w:val="bullet"/>
      <w:lvlText w:val=""/>
      <w:lvlJc w:val="left"/>
      <w:pPr>
        <w:ind w:left="5881" w:hanging="360"/>
      </w:pPr>
      <w:rPr>
        <w:rFonts w:ascii="Wingdings" w:hAnsi="Wingdings" w:hint="default"/>
      </w:rPr>
    </w:lvl>
    <w:lvl w:ilvl="6" w:tplc="34090001" w:tentative="1">
      <w:start w:val="1"/>
      <w:numFmt w:val="bullet"/>
      <w:lvlText w:val=""/>
      <w:lvlJc w:val="left"/>
      <w:pPr>
        <w:ind w:left="6601" w:hanging="360"/>
      </w:pPr>
      <w:rPr>
        <w:rFonts w:ascii="Symbol" w:hAnsi="Symbol" w:hint="default"/>
      </w:rPr>
    </w:lvl>
    <w:lvl w:ilvl="7" w:tplc="34090003" w:tentative="1">
      <w:start w:val="1"/>
      <w:numFmt w:val="bullet"/>
      <w:lvlText w:val="o"/>
      <w:lvlJc w:val="left"/>
      <w:pPr>
        <w:ind w:left="7321" w:hanging="360"/>
      </w:pPr>
      <w:rPr>
        <w:rFonts w:ascii="Courier New" w:hAnsi="Courier New" w:cs="Courier New" w:hint="default"/>
      </w:rPr>
    </w:lvl>
    <w:lvl w:ilvl="8" w:tplc="34090005" w:tentative="1">
      <w:start w:val="1"/>
      <w:numFmt w:val="bullet"/>
      <w:lvlText w:val=""/>
      <w:lvlJc w:val="left"/>
      <w:pPr>
        <w:ind w:left="8041" w:hanging="360"/>
      </w:pPr>
      <w:rPr>
        <w:rFonts w:ascii="Wingdings" w:hAnsi="Wingdings" w:hint="default"/>
      </w:rPr>
    </w:lvl>
  </w:abstractNum>
  <w:abstractNum w:abstractNumId="14" w15:restartNumberingAfterBreak="0">
    <w:nsid w:val="38DE5671"/>
    <w:multiLevelType w:val="hybridMultilevel"/>
    <w:tmpl w:val="05C253E6"/>
    <w:lvl w:ilvl="0" w:tplc="3409000F">
      <w:start w:val="1"/>
      <w:numFmt w:val="decimal"/>
      <w:lvlText w:val="%1."/>
      <w:lvlJc w:val="left"/>
      <w:pPr>
        <w:ind w:left="1170" w:hanging="360"/>
      </w:pPr>
    </w:lvl>
    <w:lvl w:ilvl="1" w:tplc="34090019" w:tentative="1">
      <w:start w:val="1"/>
      <w:numFmt w:val="lowerLetter"/>
      <w:lvlText w:val="%2."/>
      <w:lvlJc w:val="left"/>
      <w:pPr>
        <w:ind w:left="1890" w:hanging="360"/>
      </w:pPr>
    </w:lvl>
    <w:lvl w:ilvl="2" w:tplc="3409001B" w:tentative="1">
      <w:start w:val="1"/>
      <w:numFmt w:val="lowerRoman"/>
      <w:lvlText w:val="%3."/>
      <w:lvlJc w:val="right"/>
      <w:pPr>
        <w:ind w:left="2610" w:hanging="180"/>
      </w:pPr>
    </w:lvl>
    <w:lvl w:ilvl="3" w:tplc="3409000F">
      <w:start w:val="1"/>
      <w:numFmt w:val="decimal"/>
      <w:lvlText w:val="%4."/>
      <w:lvlJc w:val="left"/>
      <w:pPr>
        <w:ind w:left="3330" w:hanging="360"/>
      </w:pPr>
    </w:lvl>
    <w:lvl w:ilvl="4" w:tplc="34090019" w:tentative="1">
      <w:start w:val="1"/>
      <w:numFmt w:val="lowerLetter"/>
      <w:lvlText w:val="%5."/>
      <w:lvlJc w:val="left"/>
      <w:pPr>
        <w:ind w:left="4050" w:hanging="360"/>
      </w:pPr>
    </w:lvl>
    <w:lvl w:ilvl="5" w:tplc="3409001B" w:tentative="1">
      <w:start w:val="1"/>
      <w:numFmt w:val="lowerRoman"/>
      <w:lvlText w:val="%6."/>
      <w:lvlJc w:val="right"/>
      <w:pPr>
        <w:ind w:left="4770" w:hanging="180"/>
      </w:pPr>
    </w:lvl>
    <w:lvl w:ilvl="6" w:tplc="3409000F" w:tentative="1">
      <w:start w:val="1"/>
      <w:numFmt w:val="decimal"/>
      <w:lvlText w:val="%7."/>
      <w:lvlJc w:val="left"/>
      <w:pPr>
        <w:ind w:left="5490" w:hanging="360"/>
      </w:pPr>
    </w:lvl>
    <w:lvl w:ilvl="7" w:tplc="34090019" w:tentative="1">
      <w:start w:val="1"/>
      <w:numFmt w:val="lowerLetter"/>
      <w:lvlText w:val="%8."/>
      <w:lvlJc w:val="left"/>
      <w:pPr>
        <w:ind w:left="6210" w:hanging="360"/>
      </w:pPr>
    </w:lvl>
    <w:lvl w:ilvl="8" w:tplc="3409001B" w:tentative="1">
      <w:start w:val="1"/>
      <w:numFmt w:val="lowerRoman"/>
      <w:lvlText w:val="%9."/>
      <w:lvlJc w:val="right"/>
      <w:pPr>
        <w:ind w:left="6930" w:hanging="180"/>
      </w:pPr>
    </w:lvl>
  </w:abstractNum>
  <w:abstractNum w:abstractNumId="15" w15:restartNumberingAfterBreak="0">
    <w:nsid w:val="426134C5"/>
    <w:multiLevelType w:val="multilevel"/>
    <w:tmpl w:val="55D8940E"/>
    <w:lvl w:ilvl="0">
      <w:start w:val="1"/>
      <w:numFmt w:val="upperLetter"/>
      <w:lvlText w:val="%1."/>
      <w:lvlJc w:val="left"/>
      <w:pPr>
        <w:tabs>
          <w:tab w:val="left" w:pos="2160"/>
        </w:tabs>
        <w:ind w:left="2160" w:hanging="720"/>
      </w:pPr>
      <w:rPr>
        <w:rFonts w:hint="default"/>
        <w:b w:val="0"/>
      </w:rPr>
    </w:lvl>
    <w:lvl w:ilvl="1">
      <w:start w:val="2"/>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52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2880" w:hanging="1440"/>
      </w:pPr>
      <w:rPr>
        <w:rFonts w:hint="default"/>
        <w:b/>
      </w:rPr>
    </w:lvl>
    <w:lvl w:ilvl="8">
      <w:start w:val="1"/>
      <w:numFmt w:val="decimal"/>
      <w:isLgl/>
      <w:lvlText w:val="%1.%2.%3.%4.%5.%6.%7.%8.%9"/>
      <w:lvlJc w:val="left"/>
      <w:pPr>
        <w:ind w:left="3240" w:hanging="1800"/>
      </w:pPr>
      <w:rPr>
        <w:rFonts w:hint="default"/>
        <w:b/>
      </w:rPr>
    </w:lvl>
  </w:abstractNum>
  <w:abstractNum w:abstractNumId="16" w15:restartNumberingAfterBreak="0">
    <w:nsid w:val="430E2EC8"/>
    <w:multiLevelType w:val="multilevel"/>
    <w:tmpl w:val="430E2EC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4C9F43E0"/>
    <w:multiLevelType w:val="hybridMultilevel"/>
    <w:tmpl w:val="4E74476C"/>
    <w:lvl w:ilvl="0" w:tplc="3409000F">
      <w:start w:val="1"/>
      <w:numFmt w:val="decimal"/>
      <w:lvlText w:val="%1."/>
      <w:lvlJc w:val="left"/>
      <w:pPr>
        <w:ind w:left="1440" w:hanging="360"/>
      </w:pPr>
    </w:lvl>
    <w:lvl w:ilvl="1" w:tplc="34090019">
      <w:start w:val="1"/>
      <w:numFmt w:val="lowerLetter"/>
      <w:lvlText w:val="%2."/>
      <w:lvlJc w:val="left"/>
      <w:pPr>
        <w:ind w:left="2160" w:hanging="360"/>
      </w:pPr>
    </w:lvl>
    <w:lvl w:ilvl="2" w:tplc="3409001B">
      <w:start w:val="1"/>
      <w:numFmt w:val="lowerRoman"/>
      <w:lvlText w:val="%3."/>
      <w:lvlJc w:val="right"/>
      <w:pPr>
        <w:ind w:left="2880" w:hanging="180"/>
      </w:pPr>
    </w:lvl>
    <w:lvl w:ilvl="3" w:tplc="3409000F">
      <w:start w:val="1"/>
      <w:numFmt w:val="decimal"/>
      <w:lvlText w:val="%4."/>
      <w:lvlJc w:val="left"/>
      <w:pPr>
        <w:ind w:left="3600" w:hanging="360"/>
      </w:pPr>
    </w:lvl>
    <w:lvl w:ilvl="4" w:tplc="34090019">
      <w:start w:val="1"/>
      <w:numFmt w:val="lowerLetter"/>
      <w:lvlText w:val="%5."/>
      <w:lvlJc w:val="left"/>
      <w:pPr>
        <w:ind w:left="4320" w:hanging="360"/>
      </w:pPr>
    </w:lvl>
    <w:lvl w:ilvl="5" w:tplc="3409001B">
      <w:start w:val="1"/>
      <w:numFmt w:val="lowerRoman"/>
      <w:lvlText w:val="%6."/>
      <w:lvlJc w:val="right"/>
      <w:pPr>
        <w:ind w:left="5040" w:hanging="180"/>
      </w:pPr>
    </w:lvl>
    <w:lvl w:ilvl="6" w:tplc="3409000F">
      <w:start w:val="1"/>
      <w:numFmt w:val="decimal"/>
      <w:lvlText w:val="%7."/>
      <w:lvlJc w:val="left"/>
      <w:pPr>
        <w:ind w:left="5760" w:hanging="360"/>
      </w:pPr>
    </w:lvl>
    <w:lvl w:ilvl="7" w:tplc="34090019">
      <w:start w:val="1"/>
      <w:numFmt w:val="lowerLetter"/>
      <w:lvlText w:val="%8."/>
      <w:lvlJc w:val="left"/>
      <w:pPr>
        <w:ind w:left="6480" w:hanging="360"/>
      </w:pPr>
    </w:lvl>
    <w:lvl w:ilvl="8" w:tplc="3409001B">
      <w:start w:val="1"/>
      <w:numFmt w:val="lowerRoman"/>
      <w:lvlText w:val="%9."/>
      <w:lvlJc w:val="right"/>
      <w:pPr>
        <w:ind w:left="7200" w:hanging="180"/>
      </w:pPr>
    </w:lvl>
  </w:abstractNum>
  <w:abstractNum w:abstractNumId="18" w15:restartNumberingAfterBreak="0">
    <w:nsid w:val="4E3F1E49"/>
    <w:multiLevelType w:val="hybridMultilevel"/>
    <w:tmpl w:val="2F448CE2"/>
    <w:lvl w:ilvl="0" w:tplc="7528FEDA">
      <w:start w:val="1"/>
      <w:numFmt w:val="decimal"/>
      <w:lvlText w:val="%1."/>
      <w:lvlJc w:val="left"/>
      <w:pPr>
        <w:ind w:left="349"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55D91D99"/>
    <w:multiLevelType w:val="hybridMultilevel"/>
    <w:tmpl w:val="A5F2B942"/>
    <w:lvl w:ilvl="0" w:tplc="9E4C5FE8">
      <w:start w:val="1"/>
      <w:numFmt w:val="decimal"/>
      <w:lvlText w:val="%1."/>
      <w:lvlJc w:val="left"/>
      <w:pPr>
        <w:ind w:left="349" w:hanging="360"/>
      </w:pPr>
      <w:rPr>
        <w:rFonts w:eastAsia="Times New Roman" w:hint="default"/>
        <w:b/>
        <w:sz w:val="24"/>
      </w:rPr>
    </w:lvl>
    <w:lvl w:ilvl="1" w:tplc="34090019">
      <w:start w:val="1"/>
      <w:numFmt w:val="lowerLetter"/>
      <w:lvlText w:val="%2."/>
      <w:lvlJc w:val="left"/>
      <w:pPr>
        <w:ind w:left="1069" w:hanging="360"/>
      </w:pPr>
    </w:lvl>
    <w:lvl w:ilvl="2" w:tplc="3409001B" w:tentative="1">
      <w:start w:val="1"/>
      <w:numFmt w:val="lowerRoman"/>
      <w:lvlText w:val="%3."/>
      <w:lvlJc w:val="right"/>
      <w:pPr>
        <w:ind w:left="1789" w:hanging="180"/>
      </w:pPr>
    </w:lvl>
    <w:lvl w:ilvl="3" w:tplc="3409000F" w:tentative="1">
      <w:start w:val="1"/>
      <w:numFmt w:val="decimal"/>
      <w:lvlText w:val="%4."/>
      <w:lvlJc w:val="left"/>
      <w:pPr>
        <w:ind w:left="2509" w:hanging="360"/>
      </w:pPr>
    </w:lvl>
    <w:lvl w:ilvl="4" w:tplc="34090019" w:tentative="1">
      <w:start w:val="1"/>
      <w:numFmt w:val="lowerLetter"/>
      <w:lvlText w:val="%5."/>
      <w:lvlJc w:val="left"/>
      <w:pPr>
        <w:ind w:left="3229" w:hanging="360"/>
      </w:pPr>
    </w:lvl>
    <w:lvl w:ilvl="5" w:tplc="3409001B" w:tentative="1">
      <w:start w:val="1"/>
      <w:numFmt w:val="lowerRoman"/>
      <w:lvlText w:val="%6."/>
      <w:lvlJc w:val="right"/>
      <w:pPr>
        <w:ind w:left="3949" w:hanging="180"/>
      </w:pPr>
    </w:lvl>
    <w:lvl w:ilvl="6" w:tplc="3409000F" w:tentative="1">
      <w:start w:val="1"/>
      <w:numFmt w:val="decimal"/>
      <w:lvlText w:val="%7."/>
      <w:lvlJc w:val="left"/>
      <w:pPr>
        <w:ind w:left="4669" w:hanging="360"/>
      </w:pPr>
    </w:lvl>
    <w:lvl w:ilvl="7" w:tplc="34090019" w:tentative="1">
      <w:start w:val="1"/>
      <w:numFmt w:val="lowerLetter"/>
      <w:lvlText w:val="%8."/>
      <w:lvlJc w:val="left"/>
      <w:pPr>
        <w:ind w:left="5389" w:hanging="360"/>
      </w:pPr>
    </w:lvl>
    <w:lvl w:ilvl="8" w:tplc="3409001B" w:tentative="1">
      <w:start w:val="1"/>
      <w:numFmt w:val="lowerRoman"/>
      <w:lvlText w:val="%9."/>
      <w:lvlJc w:val="right"/>
      <w:pPr>
        <w:ind w:left="6109" w:hanging="180"/>
      </w:pPr>
    </w:lvl>
  </w:abstractNum>
  <w:abstractNum w:abstractNumId="20" w15:restartNumberingAfterBreak="0">
    <w:nsid w:val="647C4022"/>
    <w:multiLevelType w:val="hybridMultilevel"/>
    <w:tmpl w:val="A5F2B942"/>
    <w:lvl w:ilvl="0" w:tplc="9E4C5FE8">
      <w:start w:val="1"/>
      <w:numFmt w:val="decimal"/>
      <w:lvlText w:val="%1."/>
      <w:lvlJc w:val="left"/>
      <w:pPr>
        <w:ind w:left="349" w:hanging="360"/>
      </w:pPr>
      <w:rPr>
        <w:rFonts w:eastAsia="Times New Roman" w:hint="default"/>
        <w:b/>
        <w:sz w:val="24"/>
      </w:rPr>
    </w:lvl>
    <w:lvl w:ilvl="1" w:tplc="34090019">
      <w:start w:val="1"/>
      <w:numFmt w:val="lowerLetter"/>
      <w:lvlText w:val="%2."/>
      <w:lvlJc w:val="left"/>
      <w:pPr>
        <w:ind w:left="1069" w:hanging="360"/>
      </w:pPr>
    </w:lvl>
    <w:lvl w:ilvl="2" w:tplc="3409001B" w:tentative="1">
      <w:start w:val="1"/>
      <w:numFmt w:val="lowerRoman"/>
      <w:lvlText w:val="%3."/>
      <w:lvlJc w:val="right"/>
      <w:pPr>
        <w:ind w:left="1789" w:hanging="180"/>
      </w:pPr>
    </w:lvl>
    <w:lvl w:ilvl="3" w:tplc="3409000F" w:tentative="1">
      <w:start w:val="1"/>
      <w:numFmt w:val="decimal"/>
      <w:lvlText w:val="%4."/>
      <w:lvlJc w:val="left"/>
      <w:pPr>
        <w:ind w:left="2509" w:hanging="360"/>
      </w:pPr>
    </w:lvl>
    <w:lvl w:ilvl="4" w:tplc="34090019" w:tentative="1">
      <w:start w:val="1"/>
      <w:numFmt w:val="lowerLetter"/>
      <w:lvlText w:val="%5."/>
      <w:lvlJc w:val="left"/>
      <w:pPr>
        <w:ind w:left="3229" w:hanging="360"/>
      </w:pPr>
    </w:lvl>
    <w:lvl w:ilvl="5" w:tplc="3409001B" w:tentative="1">
      <w:start w:val="1"/>
      <w:numFmt w:val="lowerRoman"/>
      <w:lvlText w:val="%6."/>
      <w:lvlJc w:val="right"/>
      <w:pPr>
        <w:ind w:left="3949" w:hanging="180"/>
      </w:pPr>
    </w:lvl>
    <w:lvl w:ilvl="6" w:tplc="3409000F" w:tentative="1">
      <w:start w:val="1"/>
      <w:numFmt w:val="decimal"/>
      <w:lvlText w:val="%7."/>
      <w:lvlJc w:val="left"/>
      <w:pPr>
        <w:ind w:left="4669" w:hanging="360"/>
      </w:pPr>
    </w:lvl>
    <w:lvl w:ilvl="7" w:tplc="34090019" w:tentative="1">
      <w:start w:val="1"/>
      <w:numFmt w:val="lowerLetter"/>
      <w:lvlText w:val="%8."/>
      <w:lvlJc w:val="left"/>
      <w:pPr>
        <w:ind w:left="5389" w:hanging="360"/>
      </w:pPr>
    </w:lvl>
    <w:lvl w:ilvl="8" w:tplc="3409001B" w:tentative="1">
      <w:start w:val="1"/>
      <w:numFmt w:val="lowerRoman"/>
      <w:lvlText w:val="%9."/>
      <w:lvlJc w:val="right"/>
      <w:pPr>
        <w:ind w:left="6109" w:hanging="180"/>
      </w:pPr>
    </w:lvl>
  </w:abstractNum>
  <w:abstractNum w:abstractNumId="21" w15:restartNumberingAfterBreak="0">
    <w:nsid w:val="661F02F1"/>
    <w:multiLevelType w:val="hybridMultilevel"/>
    <w:tmpl w:val="82EE559E"/>
    <w:lvl w:ilvl="0" w:tplc="DEFAE058">
      <w:start w:val="1"/>
      <w:numFmt w:val="decimal"/>
      <w:lvlText w:val="%1."/>
      <w:lvlJc w:val="left"/>
      <w:pPr>
        <w:ind w:left="2160" w:hanging="360"/>
      </w:pPr>
      <w:rPr>
        <w:rFonts w:ascii="Times New Roman" w:hAnsi="Times New Roman" w:cs="Times New Roman" w:hint="default"/>
      </w:rPr>
    </w:lvl>
    <w:lvl w:ilvl="1" w:tplc="34090019">
      <w:start w:val="1"/>
      <w:numFmt w:val="lowerLetter"/>
      <w:lvlText w:val="%2."/>
      <w:lvlJc w:val="left"/>
      <w:pPr>
        <w:ind w:left="2880" w:hanging="360"/>
      </w:pPr>
    </w:lvl>
    <w:lvl w:ilvl="2" w:tplc="3409001B">
      <w:start w:val="1"/>
      <w:numFmt w:val="lowerRoman"/>
      <w:lvlText w:val="%3."/>
      <w:lvlJc w:val="right"/>
      <w:pPr>
        <w:ind w:left="3600" w:hanging="180"/>
      </w:pPr>
    </w:lvl>
    <w:lvl w:ilvl="3" w:tplc="3409000F">
      <w:start w:val="1"/>
      <w:numFmt w:val="decimal"/>
      <w:lvlText w:val="%4."/>
      <w:lvlJc w:val="left"/>
      <w:pPr>
        <w:ind w:left="4320" w:hanging="360"/>
      </w:pPr>
    </w:lvl>
    <w:lvl w:ilvl="4" w:tplc="34090019">
      <w:start w:val="1"/>
      <w:numFmt w:val="lowerLetter"/>
      <w:lvlText w:val="%5."/>
      <w:lvlJc w:val="left"/>
      <w:pPr>
        <w:ind w:left="5040" w:hanging="360"/>
      </w:pPr>
    </w:lvl>
    <w:lvl w:ilvl="5" w:tplc="3409001B">
      <w:start w:val="1"/>
      <w:numFmt w:val="lowerRoman"/>
      <w:lvlText w:val="%6."/>
      <w:lvlJc w:val="right"/>
      <w:pPr>
        <w:ind w:left="5760" w:hanging="180"/>
      </w:pPr>
    </w:lvl>
    <w:lvl w:ilvl="6" w:tplc="3409000F">
      <w:start w:val="1"/>
      <w:numFmt w:val="decimal"/>
      <w:lvlText w:val="%7."/>
      <w:lvlJc w:val="left"/>
      <w:pPr>
        <w:ind w:left="6480" w:hanging="360"/>
      </w:pPr>
    </w:lvl>
    <w:lvl w:ilvl="7" w:tplc="34090019">
      <w:start w:val="1"/>
      <w:numFmt w:val="lowerLetter"/>
      <w:lvlText w:val="%8."/>
      <w:lvlJc w:val="left"/>
      <w:pPr>
        <w:ind w:left="7200" w:hanging="360"/>
      </w:pPr>
    </w:lvl>
    <w:lvl w:ilvl="8" w:tplc="3409001B">
      <w:start w:val="1"/>
      <w:numFmt w:val="lowerRoman"/>
      <w:lvlText w:val="%9."/>
      <w:lvlJc w:val="right"/>
      <w:pPr>
        <w:ind w:left="7920" w:hanging="180"/>
      </w:pPr>
    </w:lvl>
  </w:abstractNum>
  <w:abstractNum w:abstractNumId="22" w15:restartNumberingAfterBreak="0">
    <w:nsid w:val="71116814"/>
    <w:multiLevelType w:val="hybridMultilevel"/>
    <w:tmpl w:val="34529C90"/>
    <w:lvl w:ilvl="0" w:tplc="34090019">
      <w:start w:val="1"/>
      <w:numFmt w:val="lowerLetter"/>
      <w:lvlText w:val="%1."/>
      <w:lvlJc w:val="left"/>
      <w:pPr>
        <w:ind w:left="3660" w:hanging="360"/>
      </w:pPr>
    </w:lvl>
    <w:lvl w:ilvl="1" w:tplc="34090019">
      <w:start w:val="1"/>
      <w:numFmt w:val="lowerLetter"/>
      <w:lvlText w:val="%2."/>
      <w:lvlJc w:val="left"/>
      <w:pPr>
        <w:ind w:left="4380" w:hanging="360"/>
      </w:pPr>
    </w:lvl>
    <w:lvl w:ilvl="2" w:tplc="3409001B" w:tentative="1">
      <w:start w:val="1"/>
      <w:numFmt w:val="lowerRoman"/>
      <w:lvlText w:val="%3."/>
      <w:lvlJc w:val="right"/>
      <w:pPr>
        <w:ind w:left="5100" w:hanging="180"/>
      </w:pPr>
    </w:lvl>
    <w:lvl w:ilvl="3" w:tplc="3409000F" w:tentative="1">
      <w:start w:val="1"/>
      <w:numFmt w:val="decimal"/>
      <w:lvlText w:val="%4."/>
      <w:lvlJc w:val="left"/>
      <w:pPr>
        <w:ind w:left="5820" w:hanging="360"/>
      </w:pPr>
    </w:lvl>
    <w:lvl w:ilvl="4" w:tplc="34090019" w:tentative="1">
      <w:start w:val="1"/>
      <w:numFmt w:val="lowerLetter"/>
      <w:lvlText w:val="%5."/>
      <w:lvlJc w:val="left"/>
      <w:pPr>
        <w:ind w:left="6540" w:hanging="360"/>
      </w:pPr>
    </w:lvl>
    <w:lvl w:ilvl="5" w:tplc="3409001B" w:tentative="1">
      <w:start w:val="1"/>
      <w:numFmt w:val="lowerRoman"/>
      <w:lvlText w:val="%6."/>
      <w:lvlJc w:val="right"/>
      <w:pPr>
        <w:ind w:left="7260" w:hanging="180"/>
      </w:pPr>
    </w:lvl>
    <w:lvl w:ilvl="6" w:tplc="3409000F" w:tentative="1">
      <w:start w:val="1"/>
      <w:numFmt w:val="decimal"/>
      <w:lvlText w:val="%7."/>
      <w:lvlJc w:val="left"/>
      <w:pPr>
        <w:ind w:left="7980" w:hanging="360"/>
      </w:pPr>
    </w:lvl>
    <w:lvl w:ilvl="7" w:tplc="34090019" w:tentative="1">
      <w:start w:val="1"/>
      <w:numFmt w:val="lowerLetter"/>
      <w:lvlText w:val="%8."/>
      <w:lvlJc w:val="left"/>
      <w:pPr>
        <w:ind w:left="8700" w:hanging="360"/>
      </w:pPr>
    </w:lvl>
    <w:lvl w:ilvl="8" w:tplc="3409001B" w:tentative="1">
      <w:start w:val="1"/>
      <w:numFmt w:val="lowerRoman"/>
      <w:lvlText w:val="%9."/>
      <w:lvlJc w:val="right"/>
      <w:pPr>
        <w:ind w:left="9420" w:hanging="180"/>
      </w:pPr>
    </w:lvl>
  </w:abstractNum>
  <w:abstractNum w:abstractNumId="23" w15:restartNumberingAfterBreak="0">
    <w:nsid w:val="73CA56E2"/>
    <w:multiLevelType w:val="hybridMultilevel"/>
    <w:tmpl w:val="58A659B6"/>
    <w:lvl w:ilvl="0" w:tplc="3409000F">
      <w:start w:val="1"/>
      <w:numFmt w:val="decimal"/>
      <w:lvlText w:val="%1."/>
      <w:lvlJc w:val="left"/>
      <w:pPr>
        <w:ind w:left="486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7C6215AF"/>
    <w:multiLevelType w:val="hybridMultilevel"/>
    <w:tmpl w:val="D06EC246"/>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25" w15:restartNumberingAfterBreak="0">
    <w:nsid w:val="7D4A4682"/>
    <w:multiLevelType w:val="hybridMultilevel"/>
    <w:tmpl w:val="6340FB64"/>
    <w:lvl w:ilvl="0" w:tplc="B336C8A4">
      <w:start w:val="1"/>
      <w:numFmt w:val="decimal"/>
      <w:lvlText w:val="3.%1"/>
      <w:lvlJc w:val="left"/>
      <w:pPr>
        <w:ind w:left="12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8"/>
  </w:num>
  <w:num w:numId="3">
    <w:abstractNumId w:val="15"/>
  </w:num>
  <w:num w:numId="4">
    <w:abstractNumId w:val="25"/>
  </w:num>
  <w:num w:numId="5">
    <w:abstractNumId w:val="23"/>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2"/>
  </w:num>
  <w:num w:numId="11">
    <w:abstractNumId w:val="3"/>
  </w:num>
  <w:num w:numId="12">
    <w:abstractNumId w:val="7"/>
  </w:num>
  <w:num w:numId="13">
    <w:abstractNumId w:val="16"/>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num>
  <w:num w:numId="17">
    <w:abstractNumId w:val="5"/>
  </w:num>
  <w:num w:numId="18">
    <w:abstractNumId w:val="4"/>
  </w:num>
  <w:num w:numId="19">
    <w:abstractNumId w:val="11"/>
  </w:num>
  <w:num w:numId="20">
    <w:abstractNumId w:val="20"/>
  </w:num>
  <w:num w:numId="21">
    <w:abstractNumId w:val="1"/>
  </w:num>
  <w:num w:numId="22">
    <w:abstractNumId w:val="9"/>
  </w:num>
  <w:num w:numId="23">
    <w:abstractNumId w:val="14"/>
  </w:num>
  <w:num w:numId="24">
    <w:abstractNumId w:val="19"/>
  </w:num>
  <w:num w:numId="25">
    <w:abstractNumId w:val="21"/>
  </w:num>
  <w:num w:numId="26">
    <w:abstractNumId w:val="18"/>
  </w:num>
  <w:num w:numId="27">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aWW7UGJCNwTrwqkWs8HTBJZZJeLVo1Q6s6lH3tFsKVzFFjrSZ+VsC3GpuXUUpKeBZWHcwNyICp1p45dQ124TA==" w:salt="fFE6+MnO99KxQhM2CjxrOw=="/>
  <w:defaultTabStop w:val="420"/>
  <w:drawingGridVerticalSpacing w:val="143"/>
  <w:displayHorizontalDrawingGridEvery w:val="0"/>
  <w:displayVerticalDrawingGridEvery w:val="2"/>
  <w:characterSpacingControl w:val="compressPunctuation"/>
  <w:doNotValidateAgainstSchema/>
  <w:doNotDemarcateInvalidXml/>
  <w:hdrShapeDefaults>
    <o:shapedefaults v:ext="edit" spidmax="10241"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5BD2"/>
    <w:rsid w:val="00011DBE"/>
    <w:rsid w:val="0001229C"/>
    <w:rsid w:val="00016C0A"/>
    <w:rsid w:val="0001791F"/>
    <w:rsid w:val="00020B12"/>
    <w:rsid w:val="00033ABB"/>
    <w:rsid w:val="000356CC"/>
    <w:rsid w:val="00035DD5"/>
    <w:rsid w:val="00037D5F"/>
    <w:rsid w:val="0005536B"/>
    <w:rsid w:val="00055C0D"/>
    <w:rsid w:val="00055FA8"/>
    <w:rsid w:val="00057CC8"/>
    <w:rsid w:val="00061F10"/>
    <w:rsid w:val="000661A7"/>
    <w:rsid w:val="00070018"/>
    <w:rsid w:val="000712AA"/>
    <w:rsid w:val="000721E4"/>
    <w:rsid w:val="00076312"/>
    <w:rsid w:val="000804B6"/>
    <w:rsid w:val="00080CAF"/>
    <w:rsid w:val="00081730"/>
    <w:rsid w:val="00082636"/>
    <w:rsid w:val="00083E18"/>
    <w:rsid w:val="00084FD4"/>
    <w:rsid w:val="00085E84"/>
    <w:rsid w:val="00086AC8"/>
    <w:rsid w:val="00090E54"/>
    <w:rsid w:val="0009164B"/>
    <w:rsid w:val="00094B78"/>
    <w:rsid w:val="0009518B"/>
    <w:rsid w:val="00096B66"/>
    <w:rsid w:val="000A1542"/>
    <w:rsid w:val="000A37FA"/>
    <w:rsid w:val="000A3E6D"/>
    <w:rsid w:val="000A7401"/>
    <w:rsid w:val="000B13AD"/>
    <w:rsid w:val="000B3468"/>
    <w:rsid w:val="000B3C98"/>
    <w:rsid w:val="000B6AA7"/>
    <w:rsid w:val="000C1516"/>
    <w:rsid w:val="000C2093"/>
    <w:rsid w:val="000C227D"/>
    <w:rsid w:val="000C3129"/>
    <w:rsid w:val="000C6F4D"/>
    <w:rsid w:val="000D0866"/>
    <w:rsid w:val="000D2CB4"/>
    <w:rsid w:val="000D4D58"/>
    <w:rsid w:val="000D72C3"/>
    <w:rsid w:val="000D7BCD"/>
    <w:rsid w:val="000E4FE5"/>
    <w:rsid w:val="000E7676"/>
    <w:rsid w:val="000F06D0"/>
    <w:rsid w:val="000F0739"/>
    <w:rsid w:val="000F0DE5"/>
    <w:rsid w:val="000F4A1D"/>
    <w:rsid w:val="000F52FD"/>
    <w:rsid w:val="000F709A"/>
    <w:rsid w:val="00100380"/>
    <w:rsid w:val="00100868"/>
    <w:rsid w:val="00103242"/>
    <w:rsid w:val="00103B81"/>
    <w:rsid w:val="001066D7"/>
    <w:rsid w:val="00110BB1"/>
    <w:rsid w:val="001122B6"/>
    <w:rsid w:val="001255FE"/>
    <w:rsid w:val="00125AC0"/>
    <w:rsid w:val="001315E6"/>
    <w:rsid w:val="00132CAC"/>
    <w:rsid w:val="00133FF3"/>
    <w:rsid w:val="00137117"/>
    <w:rsid w:val="00137607"/>
    <w:rsid w:val="001413EC"/>
    <w:rsid w:val="0015384C"/>
    <w:rsid w:val="00154429"/>
    <w:rsid w:val="001600C3"/>
    <w:rsid w:val="00161061"/>
    <w:rsid w:val="00161419"/>
    <w:rsid w:val="001627F2"/>
    <w:rsid w:val="001632AD"/>
    <w:rsid w:val="001669D1"/>
    <w:rsid w:val="0017105C"/>
    <w:rsid w:val="00171F56"/>
    <w:rsid w:val="00172A27"/>
    <w:rsid w:val="00172A2E"/>
    <w:rsid w:val="00172C2D"/>
    <w:rsid w:val="001743BB"/>
    <w:rsid w:val="00175575"/>
    <w:rsid w:val="00176023"/>
    <w:rsid w:val="00182B9E"/>
    <w:rsid w:val="001844EF"/>
    <w:rsid w:val="00186D24"/>
    <w:rsid w:val="00191FE7"/>
    <w:rsid w:val="00197282"/>
    <w:rsid w:val="001A10B6"/>
    <w:rsid w:val="001A17D8"/>
    <w:rsid w:val="001A1D42"/>
    <w:rsid w:val="001A4ACF"/>
    <w:rsid w:val="001A738A"/>
    <w:rsid w:val="001A7393"/>
    <w:rsid w:val="001B0F82"/>
    <w:rsid w:val="001B1E82"/>
    <w:rsid w:val="001B2D5D"/>
    <w:rsid w:val="001B3066"/>
    <w:rsid w:val="001B367D"/>
    <w:rsid w:val="001B5EC5"/>
    <w:rsid w:val="001B6C7D"/>
    <w:rsid w:val="001B7209"/>
    <w:rsid w:val="001C05CC"/>
    <w:rsid w:val="001C0B09"/>
    <w:rsid w:val="001D1BB0"/>
    <w:rsid w:val="001D230D"/>
    <w:rsid w:val="001D29CB"/>
    <w:rsid w:val="001D365D"/>
    <w:rsid w:val="001D560E"/>
    <w:rsid w:val="001D6C91"/>
    <w:rsid w:val="001E0674"/>
    <w:rsid w:val="001E1D93"/>
    <w:rsid w:val="001E37A8"/>
    <w:rsid w:val="001F5033"/>
    <w:rsid w:val="00201DEE"/>
    <w:rsid w:val="00203007"/>
    <w:rsid w:val="00203EA3"/>
    <w:rsid w:val="00204A70"/>
    <w:rsid w:val="00205F00"/>
    <w:rsid w:val="00206D58"/>
    <w:rsid w:val="002109E1"/>
    <w:rsid w:val="00212633"/>
    <w:rsid w:val="00216B59"/>
    <w:rsid w:val="00217B36"/>
    <w:rsid w:val="00223D28"/>
    <w:rsid w:val="00223F06"/>
    <w:rsid w:val="00223FE9"/>
    <w:rsid w:val="002271A0"/>
    <w:rsid w:val="0022765E"/>
    <w:rsid w:val="00231A56"/>
    <w:rsid w:val="002321D1"/>
    <w:rsid w:val="00233E9F"/>
    <w:rsid w:val="0023664B"/>
    <w:rsid w:val="00236A5E"/>
    <w:rsid w:val="002422BF"/>
    <w:rsid w:val="00245E3B"/>
    <w:rsid w:val="00247601"/>
    <w:rsid w:val="0025199B"/>
    <w:rsid w:val="00251B50"/>
    <w:rsid w:val="00253783"/>
    <w:rsid w:val="0025574B"/>
    <w:rsid w:val="00255921"/>
    <w:rsid w:val="00257F01"/>
    <w:rsid w:val="002610C3"/>
    <w:rsid w:val="00261F26"/>
    <w:rsid w:val="00262E8A"/>
    <w:rsid w:val="00264EC6"/>
    <w:rsid w:val="002661A5"/>
    <w:rsid w:val="00270265"/>
    <w:rsid w:val="00274E2C"/>
    <w:rsid w:val="0027750B"/>
    <w:rsid w:val="002817A5"/>
    <w:rsid w:val="00282C58"/>
    <w:rsid w:val="00284197"/>
    <w:rsid w:val="00285017"/>
    <w:rsid w:val="00287F53"/>
    <w:rsid w:val="002927DA"/>
    <w:rsid w:val="00292A0D"/>
    <w:rsid w:val="00294DD3"/>
    <w:rsid w:val="00295ACB"/>
    <w:rsid w:val="002976DA"/>
    <w:rsid w:val="002A1F59"/>
    <w:rsid w:val="002A26F1"/>
    <w:rsid w:val="002A3D4F"/>
    <w:rsid w:val="002A3FA9"/>
    <w:rsid w:val="002B01C2"/>
    <w:rsid w:val="002B0413"/>
    <w:rsid w:val="002B144A"/>
    <w:rsid w:val="002B26EE"/>
    <w:rsid w:val="002B3B61"/>
    <w:rsid w:val="002B596A"/>
    <w:rsid w:val="002B6935"/>
    <w:rsid w:val="002B6ED7"/>
    <w:rsid w:val="002B7EAB"/>
    <w:rsid w:val="002C67CF"/>
    <w:rsid w:val="002C73A8"/>
    <w:rsid w:val="002D1EB3"/>
    <w:rsid w:val="002D3AD1"/>
    <w:rsid w:val="002D4962"/>
    <w:rsid w:val="002D6758"/>
    <w:rsid w:val="002E06CB"/>
    <w:rsid w:val="002E29A0"/>
    <w:rsid w:val="002E2D91"/>
    <w:rsid w:val="002E3BD2"/>
    <w:rsid w:val="002E645B"/>
    <w:rsid w:val="002E791F"/>
    <w:rsid w:val="002F5362"/>
    <w:rsid w:val="002F69F9"/>
    <w:rsid w:val="00301A12"/>
    <w:rsid w:val="0030314C"/>
    <w:rsid w:val="00303508"/>
    <w:rsid w:val="003101E1"/>
    <w:rsid w:val="00311233"/>
    <w:rsid w:val="00321AC7"/>
    <w:rsid w:val="003244A2"/>
    <w:rsid w:val="003267C3"/>
    <w:rsid w:val="00326BE0"/>
    <w:rsid w:val="00330B92"/>
    <w:rsid w:val="00332F98"/>
    <w:rsid w:val="003376F2"/>
    <w:rsid w:val="00340882"/>
    <w:rsid w:val="003432B2"/>
    <w:rsid w:val="00346A8B"/>
    <w:rsid w:val="0034705F"/>
    <w:rsid w:val="00347B4A"/>
    <w:rsid w:val="003518AA"/>
    <w:rsid w:val="0036031F"/>
    <w:rsid w:val="003628DA"/>
    <w:rsid w:val="003647E5"/>
    <w:rsid w:val="00365B03"/>
    <w:rsid w:val="00371AD4"/>
    <w:rsid w:val="00372B9A"/>
    <w:rsid w:val="00373C90"/>
    <w:rsid w:val="00375E54"/>
    <w:rsid w:val="0037775D"/>
    <w:rsid w:val="00377EF1"/>
    <w:rsid w:val="00381226"/>
    <w:rsid w:val="0038159C"/>
    <w:rsid w:val="0038365E"/>
    <w:rsid w:val="003859F8"/>
    <w:rsid w:val="00387409"/>
    <w:rsid w:val="0039117F"/>
    <w:rsid w:val="0039306F"/>
    <w:rsid w:val="003932A7"/>
    <w:rsid w:val="003A0A0F"/>
    <w:rsid w:val="003A5A6E"/>
    <w:rsid w:val="003B3C41"/>
    <w:rsid w:val="003B4A6A"/>
    <w:rsid w:val="003B5092"/>
    <w:rsid w:val="003B79CD"/>
    <w:rsid w:val="003C37B9"/>
    <w:rsid w:val="003C440B"/>
    <w:rsid w:val="003C508F"/>
    <w:rsid w:val="003C627E"/>
    <w:rsid w:val="003C6AAC"/>
    <w:rsid w:val="003C74BA"/>
    <w:rsid w:val="003D03C7"/>
    <w:rsid w:val="003D2B23"/>
    <w:rsid w:val="003D2B3B"/>
    <w:rsid w:val="003D49C8"/>
    <w:rsid w:val="003D6BDC"/>
    <w:rsid w:val="003E4B69"/>
    <w:rsid w:val="003F3020"/>
    <w:rsid w:val="003F5A99"/>
    <w:rsid w:val="003F69AC"/>
    <w:rsid w:val="003F7A82"/>
    <w:rsid w:val="004015F9"/>
    <w:rsid w:val="00402137"/>
    <w:rsid w:val="004031F2"/>
    <w:rsid w:val="004063E2"/>
    <w:rsid w:val="00406E26"/>
    <w:rsid w:val="00407C04"/>
    <w:rsid w:val="00410F68"/>
    <w:rsid w:val="0041353D"/>
    <w:rsid w:val="00421183"/>
    <w:rsid w:val="00421C4E"/>
    <w:rsid w:val="004227D5"/>
    <w:rsid w:val="004268DA"/>
    <w:rsid w:val="0043055B"/>
    <w:rsid w:val="00430771"/>
    <w:rsid w:val="004324D9"/>
    <w:rsid w:val="00436007"/>
    <w:rsid w:val="00436241"/>
    <w:rsid w:val="00437832"/>
    <w:rsid w:val="00441119"/>
    <w:rsid w:val="004425CE"/>
    <w:rsid w:val="004438E6"/>
    <w:rsid w:val="00443B8D"/>
    <w:rsid w:val="00453943"/>
    <w:rsid w:val="0045448E"/>
    <w:rsid w:val="00460009"/>
    <w:rsid w:val="004619D2"/>
    <w:rsid w:val="00462145"/>
    <w:rsid w:val="0046227B"/>
    <w:rsid w:val="004629B4"/>
    <w:rsid w:val="00462BEE"/>
    <w:rsid w:val="00462FE4"/>
    <w:rsid w:val="0046606F"/>
    <w:rsid w:val="004678E3"/>
    <w:rsid w:val="0047353A"/>
    <w:rsid w:val="00475E1E"/>
    <w:rsid w:val="00481702"/>
    <w:rsid w:val="0048181E"/>
    <w:rsid w:val="00487D9F"/>
    <w:rsid w:val="00487FA1"/>
    <w:rsid w:val="00491480"/>
    <w:rsid w:val="00492061"/>
    <w:rsid w:val="00492D83"/>
    <w:rsid w:val="004946BD"/>
    <w:rsid w:val="00495ADB"/>
    <w:rsid w:val="004A0792"/>
    <w:rsid w:val="004A6CC1"/>
    <w:rsid w:val="004B05D1"/>
    <w:rsid w:val="004B15B5"/>
    <w:rsid w:val="004B1729"/>
    <w:rsid w:val="004B19FC"/>
    <w:rsid w:val="004B3A15"/>
    <w:rsid w:val="004B7468"/>
    <w:rsid w:val="004C0F14"/>
    <w:rsid w:val="004C1365"/>
    <w:rsid w:val="004C1652"/>
    <w:rsid w:val="004C1FDE"/>
    <w:rsid w:val="004C251B"/>
    <w:rsid w:val="004C2A58"/>
    <w:rsid w:val="004C2B00"/>
    <w:rsid w:val="004C3C44"/>
    <w:rsid w:val="004C42DF"/>
    <w:rsid w:val="004C5E3E"/>
    <w:rsid w:val="004C6C37"/>
    <w:rsid w:val="004D0195"/>
    <w:rsid w:val="004D5AC6"/>
    <w:rsid w:val="004D6A31"/>
    <w:rsid w:val="004E11FC"/>
    <w:rsid w:val="004E28FA"/>
    <w:rsid w:val="004E32DB"/>
    <w:rsid w:val="005000D8"/>
    <w:rsid w:val="005004B6"/>
    <w:rsid w:val="005040A3"/>
    <w:rsid w:val="00506F7F"/>
    <w:rsid w:val="005110BF"/>
    <w:rsid w:val="005115B0"/>
    <w:rsid w:val="005121AE"/>
    <w:rsid w:val="00512266"/>
    <w:rsid w:val="0051230F"/>
    <w:rsid w:val="0051242D"/>
    <w:rsid w:val="005161D3"/>
    <w:rsid w:val="005179BC"/>
    <w:rsid w:val="00517A29"/>
    <w:rsid w:val="00517C26"/>
    <w:rsid w:val="00520B81"/>
    <w:rsid w:val="00521AAF"/>
    <w:rsid w:val="005224A7"/>
    <w:rsid w:val="00523845"/>
    <w:rsid w:val="00532DDB"/>
    <w:rsid w:val="00533E63"/>
    <w:rsid w:val="005356BA"/>
    <w:rsid w:val="00540E36"/>
    <w:rsid w:val="00541802"/>
    <w:rsid w:val="005424A8"/>
    <w:rsid w:val="005435FD"/>
    <w:rsid w:val="00544A77"/>
    <w:rsid w:val="005460E4"/>
    <w:rsid w:val="00547D71"/>
    <w:rsid w:val="00552C24"/>
    <w:rsid w:val="00554553"/>
    <w:rsid w:val="00555BA8"/>
    <w:rsid w:val="0056047D"/>
    <w:rsid w:val="005610D0"/>
    <w:rsid w:val="0056243C"/>
    <w:rsid w:val="005671AC"/>
    <w:rsid w:val="0056773F"/>
    <w:rsid w:val="0057592C"/>
    <w:rsid w:val="00577A9D"/>
    <w:rsid w:val="00577CA3"/>
    <w:rsid w:val="00581DFF"/>
    <w:rsid w:val="00582123"/>
    <w:rsid w:val="0058347C"/>
    <w:rsid w:val="00584041"/>
    <w:rsid w:val="005851C1"/>
    <w:rsid w:val="00586E03"/>
    <w:rsid w:val="00591429"/>
    <w:rsid w:val="00595E29"/>
    <w:rsid w:val="00596056"/>
    <w:rsid w:val="00597568"/>
    <w:rsid w:val="005A0BDE"/>
    <w:rsid w:val="005B2822"/>
    <w:rsid w:val="005B2884"/>
    <w:rsid w:val="005B2B5D"/>
    <w:rsid w:val="005B441F"/>
    <w:rsid w:val="005B4B1C"/>
    <w:rsid w:val="005C4537"/>
    <w:rsid w:val="005C5747"/>
    <w:rsid w:val="005C697E"/>
    <w:rsid w:val="005C6E62"/>
    <w:rsid w:val="005C7965"/>
    <w:rsid w:val="005D0F0F"/>
    <w:rsid w:val="005D1A34"/>
    <w:rsid w:val="005D1F04"/>
    <w:rsid w:val="005D2B7C"/>
    <w:rsid w:val="005D2D4A"/>
    <w:rsid w:val="005D2E38"/>
    <w:rsid w:val="005D39AA"/>
    <w:rsid w:val="005D7B03"/>
    <w:rsid w:val="005E11AF"/>
    <w:rsid w:val="005E1E73"/>
    <w:rsid w:val="005F3703"/>
    <w:rsid w:val="005F3925"/>
    <w:rsid w:val="005F4D7B"/>
    <w:rsid w:val="005F7F98"/>
    <w:rsid w:val="00600E20"/>
    <w:rsid w:val="00606323"/>
    <w:rsid w:val="00606DEF"/>
    <w:rsid w:val="00610156"/>
    <w:rsid w:val="00611863"/>
    <w:rsid w:val="00611EA7"/>
    <w:rsid w:val="0062026F"/>
    <w:rsid w:val="006259BB"/>
    <w:rsid w:val="0062623D"/>
    <w:rsid w:val="00632278"/>
    <w:rsid w:val="006323E6"/>
    <w:rsid w:val="006333CB"/>
    <w:rsid w:val="00634EC5"/>
    <w:rsid w:val="00635DE2"/>
    <w:rsid w:val="00637A43"/>
    <w:rsid w:val="006409D1"/>
    <w:rsid w:val="00646950"/>
    <w:rsid w:val="00650A18"/>
    <w:rsid w:val="006532AD"/>
    <w:rsid w:val="0065360B"/>
    <w:rsid w:val="00657228"/>
    <w:rsid w:val="0065791C"/>
    <w:rsid w:val="00657C4E"/>
    <w:rsid w:val="00657C58"/>
    <w:rsid w:val="00661719"/>
    <w:rsid w:val="00663E91"/>
    <w:rsid w:val="00663FE4"/>
    <w:rsid w:val="0067068D"/>
    <w:rsid w:val="00672D0B"/>
    <w:rsid w:val="00683ED8"/>
    <w:rsid w:val="006904AC"/>
    <w:rsid w:val="006918EE"/>
    <w:rsid w:val="00695ABC"/>
    <w:rsid w:val="006A0751"/>
    <w:rsid w:val="006A30DA"/>
    <w:rsid w:val="006A3AE2"/>
    <w:rsid w:val="006A41CF"/>
    <w:rsid w:val="006A4F5A"/>
    <w:rsid w:val="006A6BDD"/>
    <w:rsid w:val="006A78E4"/>
    <w:rsid w:val="006C0609"/>
    <w:rsid w:val="006C2AEF"/>
    <w:rsid w:val="006C46CF"/>
    <w:rsid w:val="006D172E"/>
    <w:rsid w:val="006D3DF6"/>
    <w:rsid w:val="006D43E0"/>
    <w:rsid w:val="006E4D9F"/>
    <w:rsid w:val="006E742E"/>
    <w:rsid w:val="006F49F5"/>
    <w:rsid w:val="006F510F"/>
    <w:rsid w:val="007004CC"/>
    <w:rsid w:val="00700CE6"/>
    <w:rsid w:val="00703AD8"/>
    <w:rsid w:val="00707D0B"/>
    <w:rsid w:val="00710516"/>
    <w:rsid w:val="00710F20"/>
    <w:rsid w:val="0071165C"/>
    <w:rsid w:val="007144C2"/>
    <w:rsid w:val="00715FE9"/>
    <w:rsid w:val="0072010C"/>
    <w:rsid w:val="007204DF"/>
    <w:rsid w:val="00720D75"/>
    <w:rsid w:val="00721843"/>
    <w:rsid w:val="007233F1"/>
    <w:rsid w:val="007243FB"/>
    <w:rsid w:val="00724DC3"/>
    <w:rsid w:val="00726730"/>
    <w:rsid w:val="00734F99"/>
    <w:rsid w:val="007358CB"/>
    <w:rsid w:val="007409F6"/>
    <w:rsid w:val="00741BDB"/>
    <w:rsid w:val="00741CF6"/>
    <w:rsid w:val="00744364"/>
    <w:rsid w:val="00744882"/>
    <w:rsid w:val="007532D2"/>
    <w:rsid w:val="00754390"/>
    <w:rsid w:val="007550C8"/>
    <w:rsid w:val="00755263"/>
    <w:rsid w:val="0076191A"/>
    <w:rsid w:val="007635B0"/>
    <w:rsid w:val="00764313"/>
    <w:rsid w:val="00765C09"/>
    <w:rsid w:val="00770488"/>
    <w:rsid w:val="00770F43"/>
    <w:rsid w:val="00771B32"/>
    <w:rsid w:val="00772082"/>
    <w:rsid w:val="00772EC0"/>
    <w:rsid w:val="0077374A"/>
    <w:rsid w:val="0077612E"/>
    <w:rsid w:val="00782134"/>
    <w:rsid w:val="00783C8B"/>
    <w:rsid w:val="00785110"/>
    <w:rsid w:val="0079093D"/>
    <w:rsid w:val="007A13BA"/>
    <w:rsid w:val="007A2F00"/>
    <w:rsid w:val="007A3413"/>
    <w:rsid w:val="007A3C04"/>
    <w:rsid w:val="007A4ED6"/>
    <w:rsid w:val="007A765C"/>
    <w:rsid w:val="007A77C7"/>
    <w:rsid w:val="007B0073"/>
    <w:rsid w:val="007B08D4"/>
    <w:rsid w:val="007B0ADB"/>
    <w:rsid w:val="007B15C3"/>
    <w:rsid w:val="007B2AE0"/>
    <w:rsid w:val="007B39F9"/>
    <w:rsid w:val="007B4B60"/>
    <w:rsid w:val="007B51C1"/>
    <w:rsid w:val="007B5241"/>
    <w:rsid w:val="007B5750"/>
    <w:rsid w:val="007B5CDD"/>
    <w:rsid w:val="007B78B9"/>
    <w:rsid w:val="007C07B2"/>
    <w:rsid w:val="007C492D"/>
    <w:rsid w:val="007C4B10"/>
    <w:rsid w:val="007C69A7"/>
    <w:rsid w:val="007D5E6A"/>
    <w:rsid w:val="007D64E3"/>
    <w:rsid w:val="007E1169"/>
    <w:rsid w:val="007E41D5"/>
    <w:rsid w:val="007E4D7D"/>
    <w:rsid w:val="007E64D8"/>
    <w:rsid w:val="007E6E0B"/>
    <w:rsid w:val="007E6F05"/>
    <w:rsid w:val="007E6FEF"/>
    <w:rsid w:val="007E7A34"/>
    <w:rsid w:val="007F0077"/>
    <w:rsid w:val="007F3A4B"/>
    <w:rsid w:val="007F421D"/>
    <w:rsid w:val="00801ED6"/>
    <w:rsid w:val="0080296C"/>
    <w:rsid w:val="00810E7E"/>
    <w:rsid w:val="008136AC"/>
    <w:rsid w:val="00821421"/>
    <w:rsid w:val="00821817"/>
    <w:rsid w:val="00821860"/>
    <w:rsid w:val="00822427"/>
    <w:rsid w:val="00823814"/>
    <w:rsid w:val="00825097"/>
    <w:rsid w:val="00827829"/>
    <w:rsid w:val="00830209"/>
    <w:rsid w:val="00831FA8"/>
    <w:rsid w:val="00833196"/>
    <w:rsid w:val="00835409"/>
    <w:rsid w:val="00837DC4"/>
    <w:rsid w:val="00842D77"/>
    <w:rsid w:val="0084302D"/>
    <w:rsid w:val="00843934"/>
    <w:rsid w:val="008575FB"/>
    <w:rsid w:val="008602B4"/>
    <w:rsid w:val="008616C7"/>
    <w:rsid w:val="0086473F"/>
    <w:rsid w:val="00865408"/>
    <w:rsid w:val="00872B35"/>
    <w:rsid w:val="008769DA"/>
    <w:rsid w:val="008810AA"/>
    <w:rsid w:val="00881433"/>
    <w:rsid w:val="008909D7"/>
    <w:rsid w:val="00891EE5"/>
    <w:rsid w:val="00893125"/>
    <w:rsid w:val="008942CC"/>
    <w:rsid w:val="008A0237"/>
    <w:rsid w:val="008A0AA7"/>
    <w:rsid w:val="008A148E"/>
    <w:rsid w:val="008A1BF1"/>
    <w:rsid w:val="008A3F3D"/>
    <w:rsid w:val="008A3FB3"/>
    <w:rsid w:val="008A57B0"/>
    <w:rsid w:val="008A6807"/>
    <w:rsid w:val="008B09E3"/>
    <w:rsid w:val="008B26D8"/>
    <w:rsid w:val="008B3570"/>
    <w:rsid w:val="008B3816"/>
    <w:rsid w:val="008B4072"/>
    <w:rsid w:val="008B70AF"/>
    <w:rsid w:val="008B7475"/>
    <w:rsid w:val="008C1DA1"/>
    <w:rsid w:val="008C4E99"/>
    <w:rsid w:val="008D0687"/>
    <w:rsid w:val="008D1C14"/>
    <w:rsid w:val="008D726B"/>
    <w:rsid w:val="008D767D"/>
    <w:rsid w:val="008D7CFB"/>
    <w:rsid w:val="008E0818"/>
    <w:rsid w:val="008E0FEF"/>
    <w:rsid w:val="008E3D96"/>
    <w:rsid w:val="008E5101"/>
    <w:rsid w:val="008E621C"/>
    <w:rsid w:val="008F218E"/>
    <w:rsid w:val="008F2E5A"/>
    <w:rsid w:val="008F2FB7"/>
    <w:rsid w:val="00901725"/>
    <w:rsid w:val="00901850"/>
    <w:rsid w:val="00902C45"/>
    <w:rsid w:val="0090553B"/>
    <w:rsid w:val="00906A79"/>
    <w:rsid w:val="00907C90"/>
    <w:rsid w:val="009163F5"/>
    <w:rsid w:val="00925F4C"/>
    <w:rsid w:val="009325BF"/>
    <w:rsid w:val="009347BC"/>
    <w:rsid w:val="00935E20"/>
    <w:rsid w:val="00941261"/>
    <w:rsid w:val="00941438"/>
    <w:rsid w:val="00943C24"/>
    <w:rsid w:val="00944D10"/>
    <w:rsid w:val="00945D11"/>
    <w:rsid w:val="00947476"/>
    <w:rsid w:val="00952135"/>
    <w:rsid w:val="009562AE"/>
    <w:rsid w:val="009606A1"/>
    <w:rsid w:val="009640D2"/>
    <w:rsid w:val="00970681"/>
    <w:rsid w:val="00971E52"/>
    <w:rsid w:val="0097200B"/>
    <w:rsid w:val="0097294C"/>
    <w:rsid w:val="00975D87"/>
    <w:rsid w:val="009808D1"/>
    <w:rsid w:val="00982A24"/>
    <w:rsid w:val="0098368D"/>
    <w:rsid w:val="0098463D"/>
    <w:rsid w:val="00985E74"/>
    <w:rsid w:val="00985EDD"/>
    <w:rsid w:val="00985EF1"/>
    <w:rsid w:val="00985F70"/>
    <w:rsid w:val="00987CE8"/>
    <w:rsid w:val="0099031E"/>
    <w:rsid w:val="00990BC1"/>
    <w:rsid w:val="00991A1B"/>
    <w:rsid w:val="0099223D"/>
    <w:rsid w:val="009951D2"/>
    <w:rsid w:val="00996EE5"/>
    <w:rsid w:val="009A11BA"/>
    <w:rsid w:val="009A4B2A"/>
    <w:rsid w:val="009B0976"/>
    <w:rsid w:val="009B22C3"/>
    <w:rsid w:val="009B4F66"/>
    <w:rsid w:val="009C0C51"/>
    <w:rsid w:val="009C2E9D"/>
    <w:rsid w:val="009C4F4A"/>
    <w:rsid w:val="009C5D26"/>
    <w:rsid w:val="009C622D"/>
    <w:rsid w:val="009C7A63"/>
    <w:rsid w:val="009C7D34"/>
    <w:rsid w:val="009D293D"/>
    <w:rsid w:val="009D29ED"/>
    <w:rsid w:val="009D3ACA"/>
    <w:rsid w:val="009D5D04"/>
    <w:rsid w:val="009D6208"/>
    <w:rsid w:val="009E3695"/>
    <w:rsid w:val="009E4295"/>
    <w:rsid w:val="009E4ADF"/>
    <w:rsid w:val="009E69EF"/>
    <w:rsid w:val="009F2BFC"/>
    <w:rsid w:val="009F2FBE"/>
    <w:rsid w:val="009F49A8"/>
    <w:rsid w:val="00A04648"/>
    <w:rsid w:val="00A116C6"/>
    <w:rsid w:val="00A178FF"/>
    <w:rsid w:val="00A20C75"/>
    <w:rsid w:val="00A23D49"/>
    <w:rsid w:val="00A25142"/>
    <w:rsid w:val="00A30887"/>
    <w:rsid w:val="00A31A8E"/>
    <w:rsid w:val="00A32805"/>
    <w:rsid w:val="00A35771"/>
    <w:rsid w:val="00A3642C"/>
    <w:rsid w:val="00A37103"/>
    <w:rsid w:val="00A401E3"/>
    <w:rsid w:val="00A43872"/>
    <w:rsid w:val="00A43D91"/>
    <w:rsid w:val="00A50A2C"/>
    <w:rsid w:val="00A5389B"/>
    <w:rsid w:val="00A55BCE"/>
    <w:rsid w:val="00A57986"/>
    <w:rsid w:val="00A65179"/>
    <w:rsid w:val="00A65C82"/>
    <w:rsid w:val="00A67315"/>
    <w:rsid w:val="00A70996"/>
    <w:rsid w:val="00A72D77"/>
    <w:rsid w:val="00A75655"/>
    <w:rsid w:val="00A75F9E"/>
    <w:rsid w:val="00A80952"/>
    <w:rsid w:val="00A80B3B"/>
    <w:rsid w:val="00A82319"/>
    <w:rsid w:val="00A8336B"/>
    <w:rsid w:val="00A8421C"/>
    <w:rsid w:val="00A91B2D"/>
    <w:rsid w:val="00A92340"/>
    <w:rsid w:val="00A925AC"/>
    <w:rsid w:val="00AA457F"/>
    <w:rsid w:val="00AA6C5E"/>
    <w:rsid w:val="00AB0470"/>
    <w:rsid w:val="00AB426A"/>
    <w:rsid w:val="00AB482F"/>
    <w:rsid w:val="00AB5B9B"/>
    <w:rsid w:val="00AB64CB"/>
    <w:rsid w:val="00AC003D"/>
    <w:rsid w:val="00AC1473"/>
    <w:rsid w:val="00AC3EDA"/>
    <w:rsid w:val="00AC5C7F"/>
    <w:rsid w:val="00AC6DF7"/>
    <w:rsid w:val="00AD1FA0"/>
    <w:rsid w:val="00AD2577"/>
    <w:rsid w:val="00AD5359"/>
    <w:rsid w:val="00AE1E5E"/>
    <w:rsid w:val="00AE2A2B"/>
    <w:rsid w:val="00AE5B83"/>
    <w:rsid w:val="00AE5D6E"/>
    <w:rsid w:val="00AE60B9"/>
    <w:rsid w:val="00AE75BF"/>
    <w:rsid w:val="00AF36BF"/>
    <w:rsid w:val="00AF39E4"/>
    <w:rsid w:val="00AF5CFF"/>
    <w:rsid w:val="00B003A4"/>
    <w:rsid w:val="00B02DEF"/>
    <w:rsid w:val="00B03524"/>
    <w:rsid w:val="00B0665F"/>
    <w:rsid w:val="00B07406"/>
    <w:rsid w:val="00B122C6"/>
    <w:rsid w:val="00B125D5"/>
    <w:rsid w:val="00B147C5"/>
    <w:rsid w:val="00B22509"/>
    <w:rsid w:val="00B2428C"/>
    <w:rsid w:val="00B242FB"/>
    <w:rsid w:val="00B27D60"/>
    <w:rsid w:val="00B3020C"/>
    <w:rsid w:val="00B30CCC"/>
    <w:rsid w:val="00B37F9A"/>
    <w:rsid w:val="00B40D7B"/>
    <w:rsid w:val="00B44CCD"/>
    <w:rsid w:val="00B45093"/>
    <w:rsid w:val="00B455AE"/>
    <w:rsid w:val="00B47547"/>
    <w:rsid w:val="00B53186"/>
    <w:rsid w:val="00B554CC"/>
    <w:rsid w:val="00B57711"/>
    <w:rsid w:val="00B614AC"/>
    <w:rsid w:val="00B61F8F"/>
    <w:rsid w:val="00B62C3A"/>
    <w:rsid w:val="00B6680F"/>
    <w:rsid w:val="00B6762A"/>
    <w:rsid w:val="00B677D0"/>
    <w:rsid w:val="00B67C13"/>
    <w:rsid w:val="00B70C8D"/>
    <w:rsid w:val="00B70E1A"/>
    <w:rsid w:val="00B74438"/>
    <w:rsid w:val="00B75313"/>
    <w:rsid w:val="00B75549"/>
    <w:rsid w:val="00B760DA"/>
    <w:rsid w:val="00B81659"/>
    <w:rsid w:val="00B82745"/>
    <w:rsid w:val="00B83EED"/>
    <w:rsid w:val="00B8518A"/>
    <w:rsid w:val="00B87DD8"/>
    <w:rsid w:val="00B92101"/>
    <w:rsid w:val="00B9263F"/>
    <w:rsid w:val="00B937FE"/>
    <w:rsid w:val="00B958B1"/>
    <w:rsid w:val="00B9612E"/>
    <w:rsid w:val="00BA2025"/>
    <w:rsid w:val="00BA2BA8"/>
    <w:rsid w:val="00BA379B"/>
    <w:rsid w:val="00BA5C24"/>
    <w:rsid w:val="00BA6911"/>
    <w:rsid w:val="00BA69B0"/>
    <w:rsid w:val="00BB1371"/>
    <w:rsid w:val="00BB2F25"/>
    <w:rsid w:val="00BB5EC2"/>
    <w:rsid w:val="00BB6F1B"/>
    <w:rsid w:val="00BB7816"/>
    <w:rsid w:val="00BB79AB"/>
    <w:rsid w:val="00BC2527"/>
    <w:rsid w:val="00BC7C08"/>
    <w:rsid w:val="00BD25AE"/>
    <w:rsid w:val="00BD40D5"/>
    <w:rsid w:val="00BD7538"/>
    <w:rsid w:val="00BE0E8A"/>
    <w:rsid w:val="00BE1F7F"/>
    <w:rsid w:val="00BE239F"/>
    <w:rsid w:val="00BE272E"/>
    <w:rsid w:val="00BE2E89"/>
    <w:rsid w:val="00BF10CB"/>
    <w:rsid w:val="00BF4247"/>
    <w:rsid w:val="00BF4B98"/>
    <w:rsid w:val="00BF7C38"/>
    <w:rsid w:val="00C035C2"/>
    <w:rsid w:val="00C118CF"/>
    <w:rsid w:val="00C11C8E"/>
    <w:rsid w:val="00C132A6"/>
    <w:rsid w:val="00C14EFA"/>
    <w:rsid w:val="00C22561"/>
    <w:rsid w:val="00C31159"/>
    <w:rsid w:val="00C321AC"/>
    <w:rsid w:val="00C34D32"/>
    <w:rsid w:val="00C356DA"/>
    <w:rsid w:val="00C408DE"/>
    <w:rsid w:val="00C4310C"/>
    <w:rsid w:val="00C44470"/>
    <w:rsid w:val="00C44B33"/>
    <w:rsid w:val="00C53BA7"/>
    <w:rsid w:val="00C61849"/>
    <w:rsid w:val="00C74B95"/>
    <w:rsid w:val="00C80361"/>
    <w:rsid w:val="00C80EF6"/>
    <w:rsid w:val="00C85630"/>
    <w:rsid w:val="00C871CF"/>
    <w:rsid w:val="00C91DFA"/>
    <w:rsid w:val="00C91FC5"/>
    <w:rsid w:val="00C932C2"/>
    <w:rsid w:val="00C97BAA"/>
    <w:rsid w:val="00CA1CE6"/>
    <w:rsid w:val="00CA2879"/>
    <w:rsid w:val="00CA4285"/>
    <w:rsid w:val="00CA499D"/>
    <w:rsid w:val="00CB0CA7"/>
    <w:rsid w:val="00CB2E1B"/>
    <w:rsid w:val="00CB3302"/>
    <w:rsid w:val="00CB4690"/>
    <w:rsid w:val="00CB4DCA"/>
    <w:rsid w:val="00CB50EA"/>
    <w:rsid w:val="00CB5B72"/>
    <w:rsid w:val="00CC011D"/>
    <w:rsid w:val="00CC150B"/>
    <w:rsid w:val="00CC1EB3"/>
    <w:rsid w:val="00CD3037"/>
    <w:rsid w:val="00CD4600"/>
    <w:rsid w:val="00CD540B"/>
    <w:rsid w:val="00CD651B"/>
    <w:rsid w:val="00CD6755"/>
    <w:rsid w:val="00CE01C3"/>
    <w:rsid w:val="00CE1E79"/>
    <w:rsid w:val="00CE2E17"/>
    <w:rsid w:val="00CE43A9"/>
    <w:rsid w:val="00CE48C1"/>
    <w:rsid w:val="00CE6308"/>
    <w:rsid w:val="00CE7E13"/>
    <w:rsid w:val="00CE7E7B"/>
    <w:rsid w:val="00CF11A4"/>
    <w:rsid w:val="00CF503B"/>
    <w:rsid w:val="00CF594A"/>
    <w:rsid w:val="00CF5D2A"/>
    <w:rsid w:val="00D021BC"/>
    <w:rsid w:val="00D02A5F"/>
    <w:rsid w:val="00D035D4"/>
    <w:rsid w:val="00D03665"/>
    <w:rsid w:val="00D0543B"/>
    <w:rsid w:val="00D05E6D"/>
    <w:rsid w:val="00D10275"/>
    <w:rsid w:val="00D10D68"/>
    <w:rsid w:val="00D15B87"/>
    <w:rsid w:val="00D16592"/>
    <w:rsid w:val="00D22995"/>
    <w:rsid w:val="00D260A8"/>
    <w:rsid w:val="00D34587"/>
    <w:rsid w:val="00D405DD"/>
    <w:rsid w:val="00D418BD"/>
    <w:rsid w:val="00D4221E"/>
    <w:rsid w:val="00D44722"/>
    <w:rsid w:val="00D45732"/>
    <w:rsid w:val="00D46DBF"/>
    <w:rsid w:val="00D50E3C"/>
    <w:rsid w:val="00D51580"/>
    <w:rsid w:val="00D53816"/>
    <w:rsid w:val="00D53E06"/>
    <w:rsid w:val="00D55EAC"/>
    <w:rsid w:val="00D569E7"/>
    <w:rsid w:val="00D603D4"/>
    <w:rsid w:val="00D604B4"/>
    <w:rsid w:val="00D615FB"/>
    <w:rsid w:val="00D62D39"/>
    <w:rsid w:val="00D71F22"/>
    <w:rsid w:val="00D71F33"/>
    <w:rsid w:val="00D72360"/>
    <w:rsid w:val="00D740CF"/>
    <w:rsid w:val="00D745AF"/>
    <w:rsid w:val="00D7736E"/>
    <w:rsid w:val="00D779B8"/>
    <w:rsid w:val="00D80756"/>
    <w:rsid w:val="00D82BD5"/>
    <w:rsid w:val="00D82F3A"/>
    <w:rsid w:val="00D835FF"/>
    <w:rsid w:val="00D844A0"/>
    <w:rsid w:val="00D84A22"/>
    <w:rsid w:val="00D86783"/>
    <w:rsid w:val="00D86F85"/>
    <w:rsid w:val="00D91437"/>
    <w:rsid w:val="00D924A0"/>
    <w:rsid w:val="00D929D7"/>
    <w:rsid w:val="00D933B3"/>
    <w:rsid w:val="00D93B6F"/>
    <w:rsid w:val="00DA3494"/>
    <w:rsid w:val="00DA3B6E"/>
    <w:rsid w:val="00DA5651"/>
    <w:rsid w:val="00DA7983"/>
    <w:rsid w:val="00DB0854"/>
    <w:rsid w:val="00DB0EB7"/>
    <w:rsid w:val="00DB15AB"/>
    <w:rsid w:val="00DB1E39"/>
    <w:rsid w:val="00DB6270"/>
    <w:rsid w:val="00DB69E8"/>
    <w:rsid w:val="00DB6C50"/>
    <w:rsid w:val="00DB7250"/>
    <w:rsid w:val="00DC304B"/>
    <w:rsid w:val="00DC3BE7"/>
    <w:rsid w:val="00DC49CC"/>
    <w:rsid w:val="00DC4A9A"/>
    <w:rsid w:val="00DC50B5"/>
    <w:rsid w:val="00DC742F"/>
    <w:rsid w:val="00DD2CA6"/>
    <w:rsid w:val="00DE04B4"/>
    <w:rsid w:val="00DE13AD"/>
    <w:rsid w:val="00DE2A86"/>
    <w:rsid w:val="00DE45AC"/>
    <w:rsid w:val="00DE47D4"/>
    <w:rsid w:val="00DE77BE"/>
    <w:rsid w:val="00DF4ECB"/>
    <w:rsid w:val="00DF4FF3"/>
    <w:rsid w:val="00E00765"/>
    <w:rsid w:val="00E00D31"/>
    <w:rsid w:val="00E011D4"/>
    <w:rsid w:val="00E0166C"/>
    <w:rsid w:val="00E10293"/>
    <w:rsid w:val="00E11104"/>
    <w:rsid w:val="00E114FE"/>
    <w:rsid w:val="00E13AD3"/>
    <w:rsid w:val="00E166B0"/>
    <w:rsid w:val="00E245D4"/>
    <w:rsid w:val="00E24B63"/>
    <w:rsid w:val="00E268B6"/>
    <w:rsid w:val="00E277F3"/>
    <w:rsid w:val="00E308EC"/>
    <w:rsid w:val="00E30F04"/>
    <w:rsid w:val="00E3178D"/>
    <w:rsid w:val="00E327E2"/>
    <w:rsid w:val="00E33F3F"/>
    <w:rsid w:val="00E35B9D"/>
    <w:rsid w:val="00E4061D"/>
    <w:rsid w:val="00E45C87"/>
    <w:rsid w:val="00E45E2F"/>
    <w:rsid w:val="00E4794D"/>
    <w:rsid w:val="00E509EA"/>
    <w:rsid w:val="00E52928"/>
    <w:rsid w:val="00E55E5B"/>
    <w:rsid w:val="00E57BD3"/>
    <w:rsid w:val="00E61558"/>
    <w:rsid w:val="00E62F04"/>
    <w:rsid w:val="00E63525"/>
    <w:rsid w:val="00E6514E"/>
    <w:rsid w:val="00E748C4"/>
    <w:rsid w:val="00E7639B"/>
    <w:rsid w:val="00E820C9"/>
    <w:rsid w:val="00E83757"/>
    <w:rsid w:val="00E83AB3"/>
    <w:rsid w:val="00E83C36"/>
    <w:rsid w:val="00E85157"/>
    <w:rsid w:val="00E85891"/>
    <w:rsid w:val="00E902E6"/>
    <w:rsid w:val="00E91D1B"/>
    <w:rsid w:val="00E93544"/>
    <w:rsid w:val="00E935E2"/>
    <w:rsid w:val="00E93B43"/>
    <w:rsid w:val="00E94C56"/>
    <w:rsid w:val="00E95669"/>
    <w:rsid w:val="00E956E7"/>
    <w:rsid w:val="00E96078"/>
    <w:rsid w:val="00E9692D"/>
    <w:rsid w:val="00EA0851"/>
    <w:rsid w:val="00EA1DE0"/>
    <w:rsid w:val="00EA2E13"/>
    <w:rsid w:val="00EA428E"/>
    <w:rsid w:val="00EA7F1A"/>
    <w:rsid w:val="00EB0945"/>
    <w:rsid w:val="00EB242E"/>
    <w:rsid w:val="00EB4AD6"/>
    <w:rsid w:val="00EB6F32"/>
    <w:rsid w:val="00EC05A7"/>
    <w:rsid w:val="00EC4C4E"/>
    <w:rsid w:val="00EC4E81"/>
    <w:rsid w:val="00EC6779"/>
    <w:rsid w:val="00ED170A"/>
    <w:rsid w:val="00ED240B"/>
    <w:rsid w:val="00ED28CB"/>
    <w:rsid w:val="00ED5980"/>
    <w:rsid w:val="00ED79AD"/>
    <w:rsid w:val="00EE025D"/>
    <w:rsid w:val="00EE1820"/>
    <w:rsid w:val="00EE6D86"/>
    <w:rsid w:val="00EF0143"/>
    <w:rsid w:val="00EF14CC"/>
    <w:rsid w:val="00EF18C5"/>
    <w:rsid w:val="00EF2094"/>
    <w:rsid w:val="00EF261F"/>
    <w:rsid w:val="00EF5EBE"/>
    <w:rsid w:val="00EF7AF4"/>
    <w:rsid w:val="00F04D87"/>
    <w:rsid w:val="00F05022"/>
    <w:rsid w:val="00F100C0"/>
    <w:rsid w:val="00F11F5F"/>
    <w:rsid w:val="00F127E5"/>
    <w:rsid w:val="00F1312D"/>
    <w:rsid w:val="00F15056"/>
    <w:rsid w:val="00F1601A"/>
    <w:rsid w:val="00F16817"/>
    <w:rsid w:val="00F214F0"/>
    <w:rsid w:val="00F258A2"/>
    <w:rsid w:val="00F26015"/>
    <w:rsid w:val="00F2634D"/>
    <w:rsid w:val="00F268E3"/>
    <w:rsid w:val="00F32B6D"/>
    <w:rsid w:val="00F33193"/>
    <w:rsid w:val="00F33C75"/>
    <w:rsid w:val="00F36FDD"/>
    <w:rsid w:val="00F4045B"/>
    <w:rsid w:val="00F41C94"/>
    <w:rsid w:val="00F42BEB"/>
    <w:rsid w:val="00F47E07"/>
    <w:rsid w:val="00F505F2"/>
    <w:rsid w:val="00F511D4"/>
    <w:rsid w:val="00F534FF"/>
    <w:rsid w:val="00F5391F"/>
    <w:rsid w:val="00F53CF8"/>
    <w:rsid w:val="00F53DD2"/>
    <w:rsid w:val="00F543D3"/>
    <w:rsid w:val="00F55949"/>
    <w:rsid w:val="00F57FF2"/>
    <w:rsid w:val="00F614F2"/>
    <w:rsid w:val="00F6453F"/>
    <w:rsid w:val="00F65A9F"/>
    <w:rsid w:val="00F70A9F"/>
    <w:rsid w:val="00F71EF8"/>
    <w:rsid w:val="00F75FA5"/>
    <w:rsid w:val="00F762A6"/>
    <w:rsid w:val="00F775F9"/>
    <w:rsid w:val="00F800FE"/>
    <w:rsid w:val="00F819FD"/>
    <w:rsid w:val="00F84D0D"/>
    <w:rsid w:val="00F85B5A"/>
    <w:rsid w:val="00F8647C"/>
    <w:rsid w:val="00F9049B"/>
    <w:rsid w:val="00F93309"/>
    <w:rsid w:val="00F9660B"/>
    <w:rsid w:val="00F968A4"/>
    <w:rsid w:val="00F969CF"/>
    <w:rsid w:val="00F96B9B"/>
    <w:rsid w:val="00F9777F"/>
    <w:rsid w:val="00FA1733"/>
    <w:rsid w:val="00FA2941"/>
    <w:rsid w:val="00FA3653"/>
    <w:rsid w:val="00FA5F9C"/>
    <w:rsid w:val="00FB0087"/>
    <w:rsid w:val="00FB2CD6"/>
    <w:rsid w:val="00FB5E91"/>
    <w:rsid w:val="00FB6245"/>
    <w:rsid w:val="00FB6DC2"/>
    <w:rsid w:val="00FC1C72"/>
    <w:rsid w:val="00FC23AF"/>
    <w:rsid w:val="00FC3482"/>
    <w:rsid w:val="00FC5CD7"/>
    <w:rsid w:val="00FC5CF7"/>
    <w:rsid w:val="00FC672B"/>
    <w:rsid w:val="00FC6FD9"/>
    <w:rsid w:val="00FC71F0"/>
    <w:rsid w:val="00FC77D1"/>
    <w:rsid w:val="00FD00E6"/>
    <w:rsid w:val="00FD108C"/>
    <w:rsid w:val="00FD268D"/>
    <w:rsid w:val="00FD582A"/>
    <w:rsid w:val="00FD59B2"/>
    <w:rsid w:val="00FE3C07"/>
    <w:rsid w:val="00FE61D9"/>
    <w:rsid w:val="00FE6CB0"/>
    <w:rsid w:val="00FE7F4F"/>
    <w:rsid w:val="00FF1CAB"/>
    <w:rsid w:val="00FF331F"/>
    <w:rsid w:val="00FF3C94"/>
    <w:rsid w:val="00FF50B2"/>
    <w:rsid w:val="00FF5936"/>
    <w:rsid w:val="00FF7FE9"/>
    <w:rsid w:val="14531A26"/>
    <w:rsid w:val="1C9E3344"/>
    <w:rsid w:val="1DD96785"/>
    <w:rsid w:val="235B59D7"/>
    <w:rsid w:val="2476535F"/>
    <w:rsid w:val="257B2E0D"/>
    <w:rsid w:val="37982C73"/>
    <w:rsid w:val="3AFA0AEF"/>
    <w:rsid w:val="3CB12B5F"/>
    <w:rsid w:val="3EE71542"/>
    <w:rsid w:val="492A69C0"/>
    <w:rsid w:val="4C843198"/>
    <w:rsid w:val="566A2753"/>
    <w:rsid w:val="5C1C40AD"/>
    <w:rsid w:val="5EB82899"/>
    <w:rsid w:val="71E65D0C"/>
    <w:rsid w:val="7D0C6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strokecolor="#739cc3">
      <v:fill angle="90" type="gradient">
        <o:fill v:ext="view" type="gradientUnscaled"/>
      </v:fill>
      <v:stroke color="#739cc3" weight="1.25pt"/>
    </o:shapedefaults>
    <o:shapelayout v:ext="edit">
      <o:idmap v:ext="edit" data="1"/>
    </o:shapelayout>
  </w:shapeDefaults>
  <w:decimalSymbol w:val="."/>
  <w:listSeparator w:val=","/>
  <w15:docId w15:val="{9AAD9C15-EF0B-4DA0-9747-C1F1AE9C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PH" w:eastAsia="en-PH"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lsdException w:name="Table Grid" w:uiPriority="39" w:qFormat="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5AF"/>
    <w:pPr>
      <w:widowControl w:val="0"/>
    </w:pPr>
    <w:rPr>
      <w:kern w:val="2"/>
      <w:sz w:val="24"/>
      <w:lang w:val="en-US" w:eastAsia="zh-CN"/>
    </w:rPr>
  </w:style>
  <w:style w:type="paragraph" w:styleId="Heading1">
    <w:name w:val="heading 1"/>
    <w:basedOn w:val="Normal"/>
    <w:next w:val="Normal"/>
    <w:link w:val="Heading1Char"/>
    <w:qFormat/>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pPr>
      <w:keepNext/>
      <w:keepLines/>
      <w:spacing w:before="240" w:after="60"/>
      <w:outlineLvl w:val="1"/>
    </w:pPr>
    <w:rPr>
      <w:rFonts w:ascii="Arial" w:hAnsi="Arial"/>
      <w:b/>
      <w:i/>
      <w:sz w:val="28"/>
    </w:rPr>
  </w:style>
  <w:style w:type="paragraph" w:styleId="Heading3">
    <w:name w:val="heading 3"/>
    <w:basedOn w:val="Normal"/>
    <w:next w:val="Normal"/>
    <w:link w:val="Heading3Char"/>
    <w:qFormat/>
    <w:pPr>
      <w:keepNext/>
      <w:keepLines/>
      <w:spacing w:before="240" w:after="60"/>
      <w:outlineLvl w:val="2"/>
    </w:pPr>
    <w:rPr>
      <w:rFonts w:ascii="Arial" w:hAnsi="Arial"/>
      <w:b/>
      <w:sz w:val="26"/>
    </w:rPr>
  </w:style>
  <w:style w:type="paragraph" w:styleId="Heading4">
    <w:name w:val="heading 4"/>
    <w:basedOn w:val="Normal"/>
    <w:next w:val="Normal"/>
    <w:link w:val="Heading4Char"/>
    <w:qFormat/>
    <w:pPr>
      <w:keepNext/>
      <w:keepLines/>
      <w:spacing w:before="240" w:after="60"/>
      <w:outlineLvl w:val="3"/>
    </w:pPr>
    <w:rPr>
      <w:b/>
      <w:sz w:val="28"/>
    </w:rPr>
  </w:style>
  <w:style w:type="paragraph" w:styleId="Heading5">
    <w:name w:val="heading 5"/>
    <w:basedOn w:val="Normal"/>
    <w:next w:val="Normal"/>
    <w:link w:val="Heading5Char"/>
    <w:qFormat/>
    <w:pPr>
      <w:keepNext/>
      <w:keepLines/>
      <w:spacing w:before="240" w:after="60"/>
      <w:outlineLvl w:val="4"/>
    </w:pPr>
    <w:rPr>
      <w:b/>
      <w:i/>
      <w:sz w:val="26"/>
    </w:rPr>
  </w:style>
  <w:style w:type="paragraph" w:styleId="Heading6">
    <w:name w:val="heading 6"/>
    <w:basedOn w:val="Normal"/>
    <w:next w:val="Normal"/>
    <w:link w:val="Heading6Char"/>
    <w:qFormat/>
    <w:pPr>
      <w:keepNext/>
      <w:keepLines/>
      <w:spacing w:before="240" w:after="60"/>
      <w:outlineLvl w:val="5"/>
    </w:pPr>
    <w:rPr>
      <w:b/>
      <w:sz w:val="22"/>
    </w:rPr>
  </w:style>
  <w:style w:type="paragraph" w:styleId="Heading7">
    <w:name w:val="heading 7"/>
    <w:basedOn w:val="Normal"/>
    <w:next w:val="Normal"/>
    <w:link w:val="Heading7Char"/>
    <w:qFormat/>
    <w:pPr>
      <w:keepNext/>
      <w:keepLines/>
      <w:spacing w:before="240" w:after="60"/>
      <w:outlineLvl w:val="6"/>
    </w:pPr>
  </w:style>
  <w:style w:type="paragraph" w:styleId="Heading8">
    <w:name w:val="heading 8"/>
    <w:basedOn w:val="Normal"/>
    <w:next w:val="Normal"/>
    <w:link w:val="Heading8Char"/>
    <w:qFormat/>
    <w:pPr>
      <w:keepNext/>
      <w:keepLines/>
      <w:spacing w:before="240" w:after="60"/>
      <w:outlineLvl w:val="7"/>
    </w:pPr>
    <w:rPr>
      <w:i/>
    </w:rPr>
  </w:style>
  <w:style w:type="paragraph" w:styleId="Heading9">
    <w:name w:val="heading 9"/>
    <w:basedOn w:val="Normal"/>
    <w:next w:val="Normal"/>
    <w:link w:val="Heading9Char"/>
    <w:qFormat/>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Segoe UI" w:hAnsi="Segoe UI" w:cs="Segoe UI"/>
      <w:sz w:val="18"/>
      <w:szCs w:val="18"/>
    </w:rPr>
  </w:style>
  <w:style w:type="paragraph" w:styleId="BodyText">
    <w:name w:val="Body Text"/>
    <w:basedOn w:val="Normal"/>
    <w:link w:val="BodyTextChar"/>
    <w:unhideWhenUsed/>
    <w:pPr>
      <w:spacing w:after="120"/>
    </w:pPr>
  </w:style>
  <w:style w:type="paragraph" w:styleId="BodyTextIndent">
    <w:name w:val="Body Text Indent"/>
    <w:basedOn w:val="Normal"/>
    <w:link w:val="BodyTextIndentChar"/>
    <w:qFormat/>
    <w:pPr>
      <w:widowControl/>
      <w:spacing w:after="120"/>
      <w:ind w:left="360"/>
    </w:pPr>
    <w:rPr>
      <w:rFonts w:eastAsia="Times New Roman"/>
      <w:kern w:val="0"/>
      <w:szCs w:val="24"/>
      <w:lang w:val="zh-CN"/>
    </w:rPr>
  </w:style>
  <w:style w:type="paragraph" w:styleId="CommentText">
    <w:name w:val="annotation text"/>
    <w:basedOn w:val="Normal"/>
    <w:link w:val="CommentTextChar"/>
    <w:uiPriority w:val="99"/>
    <w:unhideWhenUsed/>
    <w:pPr>
      <w:widowControl/>
      <w:spacing w:after="200"/>
    </w:pPr>
    <w:rPr>
      <w:rFonts w:ascii="Calibri" w:eastAsia="Calibri" w:hAnsi="Calibri"/>
      <w:kern w:val="0"/>
      <w:sz w:val="20"/>
      <w:lang w:val="en-PH" w:eastAsia="en-US"/>
    </w:rPr>
  </w:style>
  <w:style w:type="paragraph" w:styleId="CommentSubject">
    <w:name w:val="annotation subject"/>
    <w:basedOn w:val="CommentText"/>
    <w:next w:val="CommentText"/>
    <w:link w:val="CommentSubjectChar"/>
    <w:uiPriority w:val="99"/>
    <w:semiHidden/>
    <w:unhideWhenUsed/>
    <w:pPr>
      <w:widowControl w:val="0"/>
      <w:spacing w:after="0"/>
    </w:pPr>
    <w:rPr>
      <w:rFonts w:ascii="Times New Roman" w:eastAsia="SimSun" w:hAnsi="Times New Roman"/>
      <w:b/>
      <w:bCs/>
      <w:kern w:val="2"/>
      <w:lang w:val="en-US" w:eastAsia="zh-CN"/>
    </w:rPr>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link w:val="HeaderChar"/>
    <w:pPr>
      <w:tabs>
        <w:tab w:val="center" w:pos="4153"/>
        <w:tab w:val="right" w:pos="8306"/>
      </w:tabs>
      <w:snapToGrid w:val="0"/>
    </w:pPr>
    <w:rPr>
      <w:sz w:val="18"/>
      <w:szCs w:val="18"/>
    </w:rPr>
  </w:style>
  <w:style w:type="paragraph" w:styleId="NormalWeb">
    <w:name w:val="Normal (Web)"/>
    <w:basedOn w:val="Normal"/>
    <w:uiPriority w:val="99"/>
    <w:unhideWhenUsed/>
    <w:qFormat/>
    <w:pPr>
      <w:widowControl/>
      <w:spacing w:before="100" w:beforeAutospacing="1" w:after="100" w:afterAutospacing="1"/>
    </w:pPr>
    <w:rPr>
      <w:rFonts w:eastAsia="Times New Roman"/>
      <w:kern w:val="0"/>
      <w:szCs w:val="24"/>
      <w:lang w:val="en-PH" w:eastAsia="en-PH"/>
    </w:rPr>
  </w:style>
  <w:style w:type="paragraph" w:styleId="Subtitle">
    <w:name w:val="Subtitle"/>
    <w:basedOn w:val="Normal"/>
    <w:link w:val="SubtitleChar"/>
    <w:qFormat/>
    <w:pPr>
      <w:widowControl/>
      <w:jc w:val="both"/>
    </w:pPr>
    <w:rPr>
      <w:rFonts w:eastAsia="Times New Roman"/>
      <w:b/>
      <w:bCs/>
      <w:kern w:val="0"/>
      <w:szCs w:val="24"/>
      <w:lang w:eastAsia="en-US"/>
    </w:rPr>
  </w:style>
  <w:style w:type="paragraph" w:styleId="Title">
    <w:name w:val="Title"/>
    <w:basedOn w:val="Normal"/>
    <w:link w:val="TitleChar"/>
    <w:qFormat/>
    <w:pPr>
      <w:widowControl/>
      <w:jc w:val="center"/>
    </w:pPr>
    <w:rPr>
      <w:rFonts w:eastAsia="Times New Roman"/>
      <w:b/>
      <w:kern w:val="0"/>
      <w:sz w:val="28"/>
      <w:szCs w:val="28"/>
      <w:lang w:eastAsia="en-US"/>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kern w:val="2"/>
      <w:sz w:val="18"/>
      <w:szCs w:val="18"/>
      <w:lang w:val="en-US" w:eastAsia="zh-CN"/>
    </w:rPr>
  </w:style>
  <w:style w:type="character" w:customStyle="1" w:styleId="CommentTextChar">
    <w:name w:val="Comment Text Char"/>
    <w:link w:val="CommentText"/>
    <w:uiPriority w:val="99"/>
    <w:semiHidden/>
    <w:rPr>
      <w:rFonts w:ascii="Calibri" w:eastAsia="Calibri" w:hAnsi="Calibri"/>
      <w:lang w:eastAsia="en-US"/>
    </w:rPr>
  </w:style>
  <w:style w:type="character" w:customStyle="1" w:styleId="TitleChar">
    <w:name w:val="Title Char"/>
    <w:link w:val="Title"/>
    <w:rPr>
      <w:rFonts w:eastAsia="Times New Roman"/>
      <w:b/>
      <w:sz w:val="28"/>
      <w:szCs w:val="28"/>
      <w:lang w:val="en-US" w:eastAsia="en-US"/>
    </w:rPr>
  </w:style>
  <w:style w:type="character" w:customStyle="1" w:styleId="ListParagraphChar">
    <w:name w:val="List Paragraph Char"/>
    <w:aliases w:val="Resume Title Char"/>
    <w:link w:val="ListParagraph"/>
    <w:uiPriority w:val="99"/>
    <w:qFormat/>
    <w:locked/>
    <w:rPr>
      <w:rFonts w:eastAsia="Times New Roman"/>
      <w:sz w:val="24"/>
      <w:lang w:val="en-US" w:eastAsia="en-US"/>
    </w:rPr>
  </w:style>
  <w:style w:type="paragraph" w:styleId="ListParagraph">
    <w:name w:val="List Paragraph"/>
    <w:aliases w:val="Resume Title"/>
    <w:basedOn w:val="Normal"/>
    <w:link w:val="ListParagraphChar"/>
    <w:uiPriority w:val="99"/>
    <w:qFormat/>
    <w:pPr>
      <w:widowControl/>
      <w:ind w:left="720"/>
    </w:pPr>
    <w:rPr>
      <w:rFonts w:eastAsia="Times New Roman"/>
      <w:kern w:val="0"/>
      <w:lang w:eastAsia="en-US"/>
    </w:rPr>
  </w:style>
  <w:style w:type="character" w:customStyle="1" w:styleId="BalloonTextChar">
    <w:name w:val="Balloon Text Char"/>
    <w:link w:val="BalloonText"/>
    <w:uiPriority w:val="99"/>
    <w:semiHidden/>
    <w:qFormat/>
    <w:rPr>
      <w:rFonts w:ascii="Segoe UI" w:hAnsi="Segoe UI" w:cs="Segoe UI"/>
      <w:kern w:val="2"/>
      <w:sz w:val="18"/>
      <w:szCs w:val="18"/>
      <w:lang w:val="en-US" w:eastAsia="zh-CN"/>
    </w:rPr>
  </w:style>
  <w:style w:type="character" w:customStyle="1" w:styleId="SubtitleChar">
    <w:name w:val="Subtitle Char"/>
    <w:link w:val="Subtitle"/>
    <w:rPr>
      <w:rFonts w:eastAsia="Times New Roman"/>
      <w:b/>
      <w:bCs/>
      <w:sz w:val="24"/>
      <w:szCs w:val="24"/>
      <w:lang w:val="en-US" w:eastAsia="en-US"/>
    </w:rPr>
  </w:style>
  <w:style w:type="character" w:customStyle="1" w:styleId="BodyTextIndentChar">
    <w:name w:val="Body Text Indent Char"/>
    <w:link w:val="BodyTextIndent"/>
    <w:qFormat/>
    <w:rPr>
      <w:rFonts w:eastAsia="Times New Roman"/>
      <w:sz w:val="24"/>
      <w:szCs w:val="24"/>
      <w:lang w:val="zh-CN" w:eastAsia="zh-CN"/>
    </w:rPr>
  </w:style>
  <w:style w:type="character" w:customStyle="1" w:styleId="HeaderChar">
    <w:name w:val="Header Char"/>
    <w:link w:val="Header"/>
    <w:qFormat/>
    <w:rPr>
      <w:kern w:val="2"/>
      <w:sz w:val="18"/>
      <w:szCs w:val="18"/>
      <w:lang w:val="en-US" w:eastAsia="zh-CN"/>
    </w:rPr>
  </w:style>
  <w:style w:type="paragraph" w:customStyle="1" w:styleId="msolistparagraph0">
    <w:name w:val="msolistparagraph"/>
    <w:pPr>
      <w:ind w:left="720"/>
      <w:contextualSpacing/>
    </w:pPr>
    <w:rPr>
      <w:rFonts w:eastAsia="Times New Roman"/>
      <w:sz w:val="24"/>
      <w:lang w:val="en-US" w:eastAsia="zh-CN"/>
    </w:rPr>
  </w:style>
  <w:style w:type="paragraph" w:customStyle="1" w:styleId="Default">
    <w:name w:val="Default"/>
    <w:pPr>
      <w:autoSpaceDE w:val="0"/>
      <w:autoSpaceDN w:val="0"/>
      <w:adjustRightInd w:val="0"/>
    </w:pPr>
    <w:rPr>
      <w:rFonts w:ascii="Tahoma" w:eastAsia="Times New Roman" w:hAnsi="Tahoma" w:cs="Tahoma"/>
      <w:color w:val="000000"/>
      <w:sz w:val="24"/>
      <w:szCs w:val="24"/>
      <w:lang w:val="en-US" w:eastAsia="en-US"/>
    </w:rPr>
  </w:style>
  <w:style w:type="table" w:customStyle="1" w:styleId="TableGridLight1">
    <w:name w:val="Table Grid Light1"/>
    <w:basedOn w:val="TableNormal"/>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BodyTextChar">
    <w:name w:val="Body Text Char"/>
    <w:basedOn w:val="DefaultParagraphFont"/>
    <w:link w:val="BodyText"/>
    <w:rPr>
      <w:kern w:val="2"/>
      <w:sz w:val="24"/>
      <w:lang w:eastAsia="zh-CN"/>
    </w:rPr>
  </w:style>
  <w:style w:type="character" w:customStyle="1" w:styleId="CommentSubjectChar">
    <w:name w:val="Comment Subject Char"/>
    <w:basedOn w:val="CommentTextChar"/>
    <w:link w:val="CommentSubject"/>
    <w:uiPriority w:val="99"/>
    <w:semiHidden/>
    <w:rPr>
      <w:rFonts w:ascii="Calibri" w:eastAsia="Calibri" w:hAnsi="Calibri"/>
      <w:b/>
      <w:bCs/>
      <w:kern w:val="2"/>
      <w:lang w:eastAsia="zh-CN"/>
    </w:rPr>
  </w:style>
  <w:style w:type="paragraph" w:customStyle="1" w:styleId="Revision1">
    <w:name w:val="Revision1"/>
    <w:hidden/>
    <w:uiPriority w:val="99"/>
    <w:unhideWhenUsed/>
    <w:rPr>
      <w:kern w:val="2"/>
      <w:sz w:val="24"/>
      <w:lang w:val="en-US" w:eastAsia="zh-CN"/>
    </w:rPr>
  </w:style>
  <w:style w:type="character" w:styleId="PlaceholderText">
    <w:name w:val="Placeholder Text"/>
    <w:basedOn w:val="DefaultParagraphFont"/>
    <w:uiPriority w:val="99"/>
    <w:semiHidden/>
    <w:rsid w:val="00935E20"/>
    <w:rPr>
      <w:color w:val="808080"/>
    </w:rPr>
  </w:style>
  <w:style w:type="character" w:customStyle="1" w:styleId="font-weight-bold">
    <w:name w:val="font-weight-bold"/>
    <w:basedOn w:val="DefaultParagraphFont"/>
    <w:rsid w:val="00DF4ECB"/>
  </w:style>
  <w:style w:type="paragraph" w:styleId="BodyTextIndent2">
    <w:name w:val="Body Text Indent 2"/>
    <w:basedOn w:val="Normal"/>
    <w:link w:val="BodyTextIndent2Char"/>
    <w:unhideWhenUsed/>
    <w:rsid w:val="00191FE7"/>
    <w:pPr>
      <w:spacing w:after="120" w:line="480" w:lineRule="auto"/>
      <w:ind w:left="283"/>
    </w:pPr>
  </w:style>
  <w:style w:type="character" w:customStyle="1" w:styleId="BodyTextIndent2Char">
    <w:name w:val="Body Text Indent 2 Char"/>
    <w:basedOn w:val="DefaultParagraphFont"/>
    <w:link w:val="BodyTextIndent2"/>
    <w:rsid w:val="00191FE7"/>
    <w:rPr>
      <w:kern w:val="2"/>
      <w:sz w:val="24"/>
      <w:lang w:val="en-US" w:eastAsia="zh-CN"/>
    </w:rPr>
  </w:style>
  <w:style w:type="numbering" w:customStyle="1" w:styleId="NoList1">
    <w:name w:val="No List1"/>
    <w:next w:val="NoList"/>
    <w:uiPriority w:val="99"/>
    <w:semiHidden/>
    <w:unhideWhenUsed/>
    <w:rsid w:val="00191FE7"/>
  </w:style>
  <w:style w:type="character" w:customStyle="1" w:styleId="Heading1Char">
    <w:name w:val="Heading 1 Char"/>
    <w:basedOn w:val="DefaultParagraphFont"/>
    <w:link w:val="Heading1"/>
    <w:rsid w:val="00191FE7"/>
    <w:rPr>
      <w:rFonts w:ascii="Arial" w:hAnsi="Arial"/>
      <w:b/>
      <w:kern w:val="44"/>
      <w:sz w:val="32"/>
      <w:lang w:val="en-US" w:eastAsia="zh-CN"/>
    </w:rPr>
  </w:style>
  <w:style w:type="character" w:customStyle="1" w:styleId="Heading2Char">
    <w:name w:val="Heading 2 Char"/>
    <w:basedOn w:val="DefaultParagraphFont"/>
    <w:link w:val="Heading2"/>
    <w:rsid w:val="00191FE7"/>
    <w:rPr>
      <w:rFonts w:ascii="Arial" w:hAnsi="Arial"/>
      <w:b/>
      <w:i/>
      <w:kern w:val="2"/>
      <w:sz w:val="28"/>
      <w:lang w:val="en-US" w:eastAsia="zh-CN"/>
    </w:rPr>
  </w:style>
  <w:style w:type="character" w:customStyle="1" w:styleId="Heading3Char">
    <w:name w:val="Heading 3 Char"/>
    <w:basedOn w:val="DefaultParagraphFont"/>
    <w:link w:val="Heading3"/>
    <w:rsid w:val="00191FE7"/>
    <w:rPr>
      <w:rFonts w:ascii="Arial" w:hAnsi="Arial"/>
      <w:b/>
      <w:kern w:val="2"/>
      <w:sz w:val="26"/>
      <w:lang w:val="en-US" w:eastAsia="zh-CN"/>
    </w:rPr>
  </w:style>
  <w:style w:type="character" w:customStyle="1" w:styleId="Heading4Char">
    <w:name w:val="Heading 4 Char"/>
    <w:basedOn w:val="DefaultParagraphFont"/>
    <w:link w:val="Heading4"/>
    <w:rsid w:val="00191FE7"/>
    <w:rPr>
      <w:b/>
      <w:kern w:val="2"/>
      <w:sz w:val="28"/>
      <w:lang w:val="en-US" w:eastAsia="zh-CN"/>
    </w:rPr>
  </w:style>
  <w:style w:type="character" w:customStyle="1" w:styleId="Heading5Char">
    <w:name w:val="Heading 5 Char"/>
    <w:basedOn w:val="DefaultParagraphFont"/>
    <w:link w:val="Heading5"/>
    <w:rsid w:val="00191FE7"/>
    <w:rPr>
      <w:b/>
      <w:i/>
      <w:kern w:val="2"/>
      <w:sz w:val="26"/>
      <w:lang w:val="en-US" w:eastAsia="zh-CN"/>
    </w:rPr>
  </w:style>
  <w:style w:type="character" w:customStyle="1" w:styleId="Heading6Char">
    <w:name w:val="Heading 6 Char"/>
    <w:basedOn w:val="DefaultParagraphFont"/>
    <w:link w:val="Heading6"/>
    <w:rsid w:val="00191FE7"/>
    <w:rPr>
      <w:b/>
      <w:kern w:val="2"/>
      <w:sz w:val="22"/>
      <w:lang w:val="en-US" w:eastAsia="zh-CN"/>
    </w:rPr>
  </w:style>
  <w:style w:type="character" w:customStyle="1" w:styleId="Heading7Char">
    <w:name w:val="Heading 7 Char"/>
    <w:basedOn w:val="DefaultParagraphFont"/>
    <w:link w:val="Heading7"/>
    <w:rsid w:val="00191FE7"/>
    <w:rPr>
      <w:kern w:val="2"/>
      <w:sz w:val="24"/>
      <w:lang w:val="en-US" w:eastAsia="zh-CN"/>
    </w:rPr>
  </w:style>
  <w:style w:type="character" w:customStyle="1" w:styleId="Heading8Char">
    <w:name w:val="Heading 8 Char"/>
    <w:basedOn w:val="DefaultParagraphFont"/>
    <w:link w:val="Heading8"/>
    <w:rsid w:val="00191FE7"/>
    <w:rPr>
      <w:i/>
      <w:kern w:val="2"/>
      <w:sz w:val="24"/>
      <w:lang w:val="en-US" w:eastAsia="zh-CN"/>
    </w:rPr>
  </w:style>
  <w:style w:type="character" w:customStyle="1" w:styleId="Heading9Char">
    <w:name w:val="Heading 9 Char"/>
    <w:basedOn w:val="DefaultParagraphFont"/>
    <w:link w:val="Heading9"/>
    <w:rsid w:val="00191FE7"/>
    <w:rPr>
      <w:rFonts w:ascii="Arial" w:hAnsi="Arial"/>
      <w:kern w:val="2"/>
      <w:sz w:val="22"/>
      <w:lang w:val="en-US" w:eastAsia="zh-CN"/>
    </w:rPr>
  </w:style>
  <w:style w:type="paragraph" w:styleId="BodyTextIndent3">
    <w:name w:val="Body Text Indent 3"/>
    <w:basedOn w:val="Normal"/>
    <w:link w:val="BodyTextIndent3Char"/>
    <w:rsid w:val="00191FE7"/>
    <w:pPr>
      <w:widowControl/>
      <w:spacing w:after="0" w:line="240" w:lineRule="auto"/>
      <w:ind w:left="1800"/>
      <w:jc w:val="both"/>
    </w:pPr>
    <w:rPr>
      <w:rFonts w:eastAsia="Times New Roman"/>
      <w:kern w:val="0"/>
      <w:szCs w:val="24"/>
      <w:lang w:eastAsia="en-US"/>
    </w:rPr>
  </w:style>
  <w:style w:type="character" w:customStyle="1" w:styleId="BodyTextIndent3Char">
    <w:name w:val="Body Text Indent 3 Char"/>
    <w:basedOn w:val="DefaultParagraphFont"/>
    <w:link w:val="BodyTextIndent3"/>
    <w:rsid w:val="00191FE7"/>
    <w:rPr>
      <w:rFonts w:eastAsia="Times New Roman"/>
      <w:sz w:val="24"/>
      <w:szCs w:val="24"/>
      <w:lang w:val="en-US" w:eastAsia="en-US"/>
    </w:rPr>
  </w:style>
  <w:style w:type="paragraph" w:styleId="BodyText2">
    <w:name w:val="Body Text 2"/>
    <w:basedOn w:val="Normal"/>
    <w:link w:val="BodyText2Char"/>
    <w:rsid w:val="00191FE7"/>
    <w:pPr>
      <w:widowControl/>
      <w:spacing w:after="0" w:line="240" w:lineRule="auto"/>
      <w:jc w:val="both"/>
    </w:pPr>
    <w:rPr>
      <w:rFonts w:eastAsia="Times New Roman"/>
      <w:kern w:val="0"/>
      <w:szCs w:val="24"/>
      <w:lang w:eastAsia="en-US"/>
    </w:rPr>
  </w:style>
  <w:style w:type="character" w:customStyle="1" w:styleId="BodyText2Char">
    <w:name w:val="Body Text 2 Char"/>
    <w:basedOn w:val="DefaultParagraphFont"/>
    <w:link w:val="BodyText2"/>
    <w:rsid w:val="00191FE7"/>
    <w:rPr>
      <w:rFonts w:eastAsia="Times New Roman"/>
      <w:sz w:val="24"/>
      <w:szCs w:val="24"/>
      <w:lang w:val="en-US" w:eastAsia="en-US"/>
    </w:rPr>
  </w:style>
  <w:style w:type="character" w:styleId="PageNumber">
    <w:name w:val="page number"/>
    <w:basedOn w:val="DefaultParagraphFont"/>
    <w:rsid w:val="00191FE7"/>
  </w:style>
  <w:style w:type="paragraph" w:styleId="BodyText3">
    <w:name w:val="Body Text 3"/>
    <w:basedOn w:val="Normal"/>
    <w:link w:val="BodyText3Char"/>
    <w:rsid w:val="00191FE7"/>
    <w:pPr>
      <w:widowControl/>
      <w:spacing w:after="0" w:line="240" w:lineRule="auto"/>
      <w:ind w:right="-360"/>
      <w:jc w:val="both"/>
    </w:pPr>
    <w:rPr>
      <w:rFonts w:eastAsia="Times New Roman"/>
      <w:kern w:val="0"/>
      <w:szCs w:val="24"/>
      <w:lang w:eastAsia="en-US"/>
    </w:rPr>
  </w:style>
  <w:style w:type="character" w:customStyle="1" w:styleId="BodyText3Char">
    <w:name w:val="Body Text 3 Char"/>
    <w:basedOn w:val="DefaultParagraphFont"/>
    <w:link w:val="BodyText3"/>
    <w:rsid w:val="00191FE7"/>
    <w:rPr>
      <w:rFonts w:eastAsia="Times New Roman"/>
      <w:sz w:val="24"/>
      <w:szCs w:val="24"/>
      <w:lang w:val="en-US" w:eastAsia="en-US"/>
    </w:rPr>
  </w:style>
  <w:style w:type="paragraph" w:styleId="BlockText">
    <w:name w:val="Block Text"/>
    <w:basedOn w:val="Normal"/>
    <w:rsid w:val="00191FE7"/>
    <w:pPr>
      <w:widowControl/>
      <w:spacing w:after="0" w:line="240" w:lineRule="auto"/>
      <w:ind w:left="360" w:right="-720" w:firstLine="360"/>
      <w:jc w:val="both"/>
    </w:pPr>
    <w:rPr>
      <w:rFonts w:eastAsia="Times New Roman"/>
      <w:kern w:val="0"/>
      <w:szCs w:val="24"/>
      <w:lang w:eastAsia="en-US"/>
    </w:rPr>
  </w:style>
  <w:style w:type="table" w:customStyle="1" w:styleId="TableGrid1">
    <w:name w:val="Table Grid1"/>
    <w:basedOn w:val="TableNormal"/>
    <w:next w:val="TableGrid"/>
    <w:rsid w:val="00191FE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191FE7"/>
    <w:pPr>
      <w:spacing w:after="0" w:line="240" w:lineRule="auto"/>
    </w:pPr>
    <w:rPr>
      <w:rFonts w:ascii="Calibri" w:eastAsia="Calibri" w:hAnsi="Calibri"/>
      <w:sz w:val="22"/>
      <w:szCs w:val="22"/>
      <w:lang w:val="en-US" w:eastAsia="en-US"/>
    </w:rPr>
  </w:style>
  <w:style w:type="table" w:customStyle="1" w:styleId="TableGrid4">
    <w:name w:val="Table Grid4"/>
    <w:basedOn w:val="TableNormal"/>
    <w:uiPriority w:val="59"/>
    <w:qFormat/>
    <w:rsid w:val="00F100C0"/>
    <w:pPr>
      <w:spacing w:line="256"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3093">
      <w:bodyDiv w:val="1"/>
      <w:marLeft w:val="0"/>
      <w:marRight w:val="0"/>
      <w:marTop w:val="0"/>
      <w:marBottom w:val="0"/>
      <w:divBdr>
        <w:top w:val="none" w:sz="0" w:space="0" w:color="auto"/>
        <w:left w:val="none" w:sz="0" w:space="0" w:color="auto"/>
        <w:bottom w:val="none" w:sz="0" w:space="0" w:color="auto"/>
        <w:right w:val="none" w:sz="0" w:space="0" w:color="auto"/>
      </w:divBdr>
    </w:div>
    <w:div w:id="73285559">
      <w:bodyDiv w:val="1"/>
      <w:marLeft w:val="0"/>
      <w:marRight w:val="0"/>
      <w:marTop w:val="0"/>
      <w:marBottom w:val="0"/>
      <w:divBdr>
        <w:top w:val="none" w:sz="0" w:space="0" w:color="auto"/>
        <w:left w:val="none" w:sz="0" w:space="0" w:color="auto"/>
        <w:bottom w:val="none" w:sz="0" w:space="0" w:color="auto"/>
        <w:right w:val="none" w:sz="0" w:space="0" w:color="auto"/>
      </w:divBdr>
    </w:div>
    <w:div w:id="222058212">
      <w:bodyDiv w:val="1"/>
      <w:marLeft w:val="0"/>
      <w:marRight w:val="0"/>
      <w:marTop w:val="0"/>
      <w:marBottom w:val="0"/>
      <w:divBdr>
        <w:top w:val="none" w:sz="0" w:space="0" w:color="auto"/>
        <w:left w:val="none" w:sz="0" w:space="0" w:color="auto"/>
        <w:bottom w:val="none" w:sz="0" w:space="0" w:color="auto"/>
        <w:right w:val="none" w:sz="0" w:space="0" w:color="auto"/>
      </w:divBdr>
    </w:div>
    <w:div w:id="222108424">
      <w:bodyDiv w:val="1"/>
      <w:marLeft w:val="0"/>
      <w:marRight w:val="0"/>
      <w:marTop w:val="0"/>
      <w:marBottom w:val="0"/>
      <w:divBdr>
        <w:top w:val="none" w:sz="0" w:space="0" w:color="auto"/>
        <w:left w:val="none" w:sz="0" w:space="0" w:color="auto"/>
        <w:bottom w:val="none" w:sz="0" w:space="0" w:color="auto"/>
        <w:right w:val="none" w:sz="0" w:space="0" w:color="auto"/>
      </w:divBdr>
    </w:div>
    <w:div w:id="240263734">
      <w:bodyDiv w:val="1"/>
      <w:marLeft w:val="0"/>
      <w:marRight w:val="0"/>
      <w:marTop w:val="0"/>
      <w:marBottom w:val="0"/>
      <w:divBdr>
        <w:top w:val="none" w:sz="0" w:space="0" w:color="auto"/>
        <w:left w:val="none" w:sz="0" w:space="0" w:color="auto"/>
        <w:bottom w:val="none" w:sz="0" w:space="0" w:color="auto"/>
        <w:right w:val="none" w:sz="0" w:space="0" w:color="auto"/>
      </w:divBdr>
    </w:div>
    <w:div w:id="281695622">
      <w:bodyDiv w:val="1"/>
      <w:marLeft w:val="0"/>
      <w:marRight w:val="0"/>
      <w:marTop w:val="0"/>
      <w:marBottom w:val="0"/>
      <w:divBdr>
        <w:top w:val="none" w:sz="0" w:space="0" w:color="auto"/>
        <w:left w:val="none" w:sz="0" w:space="0" w:color="auto"/>
        <w:bottom w:val="none" w:sz="0" w:space="0" w:color="auto"/>
        <w:right w:val="none" w:sz="0" w:space="0" w:color="auto"/>
      </w:divBdr>
    </w:div>
    <w:div w:id="292751960">
      <w:bodyDiv w:val="1"/>
      <w:marLeft w:val="0"/>
      <w:marRight w:val="0"/>
      <w:marTop w:val="0"/>
      <w:marBottom w:val="0"/>
      <w:divBdr>
        <w:top w:val="none" w:sz="0" w:space="0" w:color="auto"/>
        <w:left w:val="none" w:sz="0" w:space="0" w:color="auto"/>
        <w:bottom w:val="none" w:sz="0" w:space="0" w:color="auto"/>
        <w:right w:val="none" w:sz="0" w:space="0" w:color="auto"/>
      </w:divBdr>
    </w:div>
    <w:div w:id="549000686">
      <w:bodyDiv w:val="1"/>
      <w:marLeft w:val="0"/>
      <w:marRight w:val="0"/>
      <w:marTop w:val="0"/>
      <w:marBottom w:val="0"/>
      <w:divBdr>
        <w:top w:val="none" w:sz="0" w:space="0" w:color="auto"/>
        <w:left w:val="none" w:sz="0" w:space="0" w:color="auto"/>
        <w:bottom w:val="none" w:sz="0" w:space="0" w:color="auto"/>
        <w:right w:val="none" w:sz="0" w:space="0" w:color="auto"/>
      </w:divBdr>
    </w:div>
    <w:div w:id="658579117">
      <w:bodyDiv w:val="1"/>
      <w:marLeft w:val="0"/>
      <w:marRight w:val="0"/>
      <w:marTop w:val="0"/>
      <w:marBottom w:val="0"/>
      <w:divBdr>
        <w:top w:val="none" w:sz="0" w:space="0" w:color="auto"/>
        <w:left w:val="none" w:sz="0" w:space="0" w:color="auto"/>
        <w:bottom w:val="none" w:sz="0" w:space="0" w:color="auto"/>
        <w:right w:val="none" w:sz="0" w:space="0" w:color="auto"/>
      </w:divBdr>
    </w:div>
    <w:div w:id="691877667">
      <w:bodyDiv w:val="1"/>
      <w:marLeft w:val="0"/>
      <w:marRight w:val="0"/>
      <w:marTop w:val="0"/>
      <w:marBottom w:val="0"/>
      <w:divBdr>
        <w:top w:val="none" w:sz="0" w:space="0" w:color="auto"/>
        <w:left w:val="none" w:sz="0" w:space="0" w:color="auto"/>
        <w:bottom w:val="none" w:sz="0" w:space="0" w:color="auto"/>
        <w:right w:val="none" w:sz="0" w:space="0" w:color="auto"/>
      </w:divBdr>
      <w:divsChild>
        <w:div w:id="388724811">
          <w:marLeft w:val="0"/>
          <w:marRight w:val="0"/>
          <w:marTop w:val="0"/>
          <w:marBottom w:val="0"/>
          <w:divBdr>
            <w:top w:val="none" w:sz="0" w:space="0" w:color="auto"/>
            <w:left w:val="none" w:sz="0" w:space="0" w:color="auto"/>
            <w:bottom w:val="none" w:sz="0" w:space="0" w:color="auto"/>
            <w:right w:val="none" w:sz="0" w:space="0" w:color="auto"/>
          </w:divBdr>
        </w:div>
        <w:div w:id="1989892231">
          <w:marLeft w:val="0"/>
          <w:marRight w:val="0"/>
          <w:marTop w:val="0"/>
          <w:marBottom w:val="0"/>
          <w:divBdr>
            <w:top w:val="none" w:sz="0" w:space="0" w:color="auto"/>
            <w:left w:val="none" w:sz="0" w:space="0" w:color="auto"/>
            <w:bottom w:val="none" w:sz="0" w:space="0" w:color="auto"/>
            <w:right w:val="none" w:sz="0" w:space="0" w:color="auto"/>
          </w:divBdr>
        </w:div>
      </w:divsChild>
    </w:div>
    <w:div w:id="730007914">
      <w:bodyDiv w:val="1"/>
      <w:marLeft w:val="0"/>
      <w:marRight w:val="0"/>
      <w:marTop w:val="0"/>
      <w:marBottom w:val="0"/>
      <w:divBdr>
        <w:top w:val="none" w:sz="0" w:space="0" w:color="auto"/>
        <w:left w:val="none" w:sz="0" w:space="0" w:color="auto"/>
        <w:bottom w:val="none" w:sz="0" w:space="0" w:color="auto"/>
        <w:right w:val="none" w:sz="0" w:space="0" w:color="auto"/>
      </w:divBdr>
    </w:div>
    <w:div w:id="735201189">
      <w:bodyDiv w:val="1"/>
      <w:marLeft w:val="0"/>
      <w:marRight w:val="0"/>
      <w:marTop w:val="0"/>
      <w:marBottom w:val="0"/>
      <w:divBdr>
        <w:top w:val="none" w:sz="0" w:space="0" w:color="auto"/>
        <w:left w:val="none" w:sz="0" w:space="0" w:color="auto"/>
        <w:bottom w:val="none" w:sz="0" w:space="0" w:color="auto"/>
        <w:right w:val="none" w:sz="0" w:space="0" w:color="auto"/>
      </w:divBdr>
    </w:div>
    <w:div w:id="756482195">
      <w:bodyDiv w:val="1"/>
      <w:marLeft w:val="0"/>
      <w:marRight w:val="0"/>
      <w:marTop w:val="0"/>
      <w:marBottom w:val="0"/>
      <w:divBdr>
        <w:top w:val="none" w:sz="0" w:space="0" w:color="auto"/>
        <w:left w:val="none" w:sz="0" w:space="0" w:color="auto"/>
        <w:bottom w:val="none" w:sz="0" w:space="0" w:color="auto"/>
        <w:right w:val="none" w:sz="0" w:space="0" w:color="auto"/>
      </w:divBdr>
    </w:div>
    <w:div w:id="786001777">
      <w:bodyDiv w:val="1"/>
      <w:marLeft w:val="0"/>
      <w:marRight w:val="0"/>
      <w:marTop w:val="0"/>
      <w:marBottom w:val="0"/>
      <w:divBdr>
        <w:top w:val="none" w:sz="0" w:space="0" w:color="auto"/>
        <w:left w:val="none" w:sz="0" w:space="0" w:color="auto"/>
        <w:bottom w:val="none" w:sz="0" w:space="0" w:color="auto"/>
        <w:right w:val="none" w:sz="0" w:space="0" w:color="auto"/>
      </w:divBdr>
    </w:div>
    <w:div w:id="802500021">
      <w:bodyDiv w:val="1"/>
      <w:marLeft w:val="0"/>
      <w:marRight w:val="0"/>
      <w:marTop w:val="0"/>
      <w:marBottom w:val="0"/>
      <w:divBdr>
        <w:top w:val="none" w:sz="0" w:space="0" w:color="auto"/>
        <w:left w:val="none" w:sz="0" w:space="0" w:color="auto"/>
        <w:bottom w:val="none" w:sz="0" w:space="0" w:color="auto"/>
        <w:right w:val="none" w:sz="0" w:space="0" w:color="auto"/>
      </w:divBdr>
    </w:div>
    <w:div w:id="898126545">
      <w:bodyDiv w:val="1"/>
      <w:marLeft w:val="0"/>
      <w:marRight w:val="0"/>
      <w:marTop w:val="0"/>
      <w:marBottom w:val="0"/>
      <w:divBdr>
        <w:top w:val="none" w:sz="0" w:space="0" w:color="auto"/>
        <w:left w:val="none" w:sz="0" w:space="0" w:color="auto"/>
        <w:bottom w:val="none" w:sz="0" w:space="0" w:color="auto"/>
        <w:right w:val="none" w:sz="0" w:space="0" w:color="auto"/>
      </w:divBdr>
    </w:div>
    <w:div w:id="907768594">
      <w:bodyDiv w:val="1"/>
      <w:marLeft w:val="0"/>
      <w:marRight w:val="0"/>
      <w:marTop w:val="0"/>
      <w:marBottom w:val="0"/>
      <w:divBdr>
        <w:top w:val="none" w:sz="0" w:space="0" w:color="auto"/>
        <w:left w:val="none" w:sz="0" w:space="0" w:color="auto"/>
        <w:bottom w:val="none" w:sz="0" w:space="0" w:color="auto"/>
        <w:right w:val="none" w:sz="0" w:space="0" w:color="auto"/>
      </w:divBdr>
    </w:div>
    <w:div w:id="927882653">
      <w:bodyDiv w:val="1"/>
      <w:marLeft w:val="0"/>
      <w:marRight w:val="0"/>
      <w:marTop w:val="0"/>
      <w:marBottom w:val="0"/>
      <w:divBdr>
        <w:top w:val="none" w:sz="0" w:space="0" w:color="auto"/>
        <w:left w:val="none" w:sz="0" w:space="0" w:color="auto"/>
        <w:bottom w:val="none" w:sz="0" w:space="0" w:color="auto"/>
        <w:right w:val="none" w:sz="0" w:space="0" w:color="auto"/>
      </w:divBdr>
      <w:divsChild>
        <w:div w:id="1793555556">
          <w:marLeft w:val="0"/>
          <w:marRight w:val="0"/>
          <w:marTop w:val="0"/>
          <w:marBottom w:val="0"/>
          <w:divBdr>
            <w:top w:val="none" w:sz="0" w:space="0" w:color="auto"/>
            <w:left w:val="none" w:sz="0" w:space="0" w:color="auto"/>
            <w:bottom w:val="none" w:sz="0" w:space="0" w:color="auto"/>
            <w:right w:val="none" w:sz="0" w:space="0" w:color="auto"/>
          </w:divBdr>
        </w:div>
        <w:div w:id="1028330923">
          <w:marLeft w:val="0"/>
          <w:marRight w:val="0"/>
          <w:marTop w:val="0"/>
          <w:marBottom w:val="0"/>
          <w:divBdr>
            <w:top w:val="none" w:sz="0" w:space="0" w:color="auto"/>
            <w:left w:val="none" w:sz="0" w:space="0" w:color="auto"/>
            <w:bottom w:val="none" w:sz="0" w:space="0" w:color="auto"/>
            <w:right w:val="none" w:sz="0" w:space="0" w:color="auto"/>
          </w:divBdr>
        </w:div>
        <w:div w:id="1027488813">
          <w:marLeft w:val="0"/>
          <w:marRight w:val="0"/>
          <w:marTop w:val="0"/>
          <w:marBottom w:val="0"/>
          <w:divBdr>
            <w:top w:val="none" w:sz="0" w:space="0" w:color="auto"/>
            <w:left w:val="none" w:sz="0" w:space="0" w:color="auto"/>
            <w:bottom w:val="none" w:sz="0" w:space="0" w:color="auto"/>
            <w:right w:val="none" w:sz="0" w:space="0" w:color="auto"/>
          </w:divBdr>
        </w:div>
        <w:div w:id="541940479">
          <w:marLeft w:val="0"/>
          <w:marRight w:val="0"/>
          <w:marTop w:val="0"/>
          <w:marBottom w:val="0"/>
          <w:divBdr>
            <w:top w:val="none" w:sz="0" w:space="0" w:color="auto"/>
            <w:left w:val="none" w:sz="0" w:space="0" w:color="auto"/>
            <w:bottom w:val="none" w:sz="0" w:space="0" w:color="auto"/>
            <w:right w:val="none" w:sz="0" w:space="0" w:color="auto"/>
          </w:divBdr>
        </w:div>
        <w:div w:id="495071640">
          <w:marLeft w:val="0"/>
          <w:marRight w:val="0"/>
          <w:marTop w:val="0"/>
          <w:marBottom w:val="0"/>
          <w:divBdr>
            <w:top w:val="none" w:sz="0" w:space="0" w:color="auto"/>
            <w:left w:val="none" w:sz="0" w:space="0" w:color="auto"/>
            <w:bottom w:val="none" w:sz="0" w:space="0" w:color="auto"/>
            <w:right w:val="none" w:sz="0" w:space="0" w:color="auto"/>
          </w:divBdr>
        </w:div>
      </w:divsChild>
    </w:div>
    <w:div w:id="993031045">
      <w:bodyDiv w:val="1"/>
      <w:marLeft w:val="0"/>
      <w:marRight w:val="0"/>
      <w:marTop w:val="0"/>
      <w:marBottom w:val="0"/>
      <w:divBdr>
        <w:top w:val="none" w:sz="0" w:space="0" w:color="auto"/>
        <w:left w:val="none" w:sz="0" w:space="0" w:color="auto"/>
        <w:bottom w:val="none" w:sz="0" w:space="0" w:color="auto"/>
        <w:right w:val="none" w:sz="0" w:space="0" w:color="auto"/>
      </w:divBdr>
    </w:div>
    <w:div w:id="1005471710">
      <w:bodyDiv w:val="1"/>
      <w:marLeft w:val="0"/>
      <w:marRight w:val="0"/>
      <w:marTop w:val="0"/>
      <w:marBottom w:val="0"/>
      <w:divBdr>
        <w:top w:val="none" w:sz="0" w:space="0" w:color="auto"/>
        <w:left w:val="none" w:sz="0" w:space="0" w:color="auto"/>
        <w:bottom w:val="none" w:sz="0" w:space="0" w:color="auto"/>
        <w:right w:val="none" w:sz="0" w:space="0" w:color="auto"/>
      </w:divBdr>
    </w:div>
    <w:div w:id="1107888306">
      <w:bodyDiv w:val="1"/>
      <w:marLeft w:val="0"/>
      <w:marRight w:val="0"/>
      <w:marTop w:val="0"/>
      <w:marBottom w:val="0"/>
      <w:divBdr>
        <w:top w:val="none" w:sz="0" w:space="0" w:color="auto"/>
        <w:left w:val="none" w:sz="0" w:space="0" w:color="auto"/>
        <w:bottom w:val="none" w:sz="0" w:space="0" w:color="auto"/>
        <w:right w:val="none" w:sz="0" w:space="0" w:color="auto"/>
      </w:divBdr>
    </w:div>
    <w:div w:id="1168669630">
      <w:bodyDiv w:val="1"/>
      <w:marLeft w:val="0"/>
      <w:marRight w:val="0"/>
      <w:marTop w:val="0"/>
      <w:marBottom w:val="0"/>
      <w:divBdr>
        <w:top w:val="none" w:sz="0" w:space="0" w:color="auto"/>
        <w:left w:val="none" w:sz="0" w:space="0" w:color="auto"/>
        <w:bottom w:val="none" w:sz="0" w:space="0" w:color="auto"/>
        <w:right w:val="none" w:sz="0" w:space="0" w:color="auto"/>
      </w:divBdr>
      <w:divsChild>
        <w:div w:id="2121946817">
          <w:marLeft w:val="0"/>
          <w:marRight w:val="0"/>
          <w:marTop w:val="0"/>
          <w:marBottom w:val="0"/>
          <w:divBdr>
            <w:top w:val="none" w:sz="0" w:space="0" w:color="auto"/>
            <w:left w:val="none" w:sz="0" w:space="0" w:color="auto"/>
            <w:bottom w:val="none" w:sz="0" w:space="0" w:color="auto"/>
            <w:right w:val="none" w:sz="0" w:space="0" w:color="auto"/>
          </w:divBdr>
        </w:div>
        <w:div w:id="1482456692">
          <w:marLeft w:val="0"/>
          <w:marRight w:val="0"/>
          <w:marTop w:val="0"/>
          <w:marBottom w:val="0"/>
          <w:divBdr>
            <w:top w:val="none" w:sz="0" w:space="0" w:color="auto"/>
            <w:left w:val="none" w:sz="0" w:space="0" w:color="auto"/>
            <w:bottom w:val="none" w:sz="0" w:space="0" w:color="auto"/>
            <w:right w:val="none" w:sz="0" w:space="0" w:color="auto"/>
          </w:divBdr>
        </w:div>
      </w:divsChild>
    </w:div>
    <w:div w:id="1249268589">
      <w:bodyDiv w:val="1"/>
      <w:marLeft w:val="0"/>
      <w:marRight w:val="0"/>
      <w:marTop w:val="0"/>
      <w:marBottom w:val="0"/>
      <w:divBdr>
        <w:top w:val="none" w:sz="0" w:space="0" w:color="auto"/>
        <w:left w:val="none" w:sz="0" w:space="0" w:color="auto"/>
        <w:bottom w:val="none" w:sz="0" w:space="0" w:color="auto"/>
        <w:right w:val="none" w:sz="0" w:space="0" w:color="auto"/>
      </w:divBdr>
    </w:div>
    <w:div w:id="1581913683">
      <w:bodyDiv w:val="1"/>
      <w:marLeft w:val="0"/>
      <w:marRight w:val="0"/>
      <w:marTop w:val="0"/>
      <w:marBottom w:val="0"/>
      <w:divBdr>
        <w:top w:val="none" w:sz="0" w:space="0" w:color="auto"/>
        <w:left w:val="none" w:sz="0" w:space="0" w:color="auto"/>
        <w:bottom w:val="none" w:sz="0" w:space="0" w:color="auto"/>
        <w:right w:val="none" w:sz="0" w:space="0" w:color="auto"/>
      </w:divBdr>
    </w:div>
    <w:div w:id="1637829762">
      <w:bodyDiv w:val="1"/>
      <w:marLeft w:val="0"/>
      <w:marRight w:val="0"/>
      <w:marTop w:val="0"/>
      <w:marBottom w:val="0"/>
      <w:divBdr>
        <w:top w:val="none" w:sz="0" w:space="0" w:color="auto"/>
        <w:left w:val="none" w:sz="0" w:space="0" w:color="auto"/>
        <w:bottom w:val="none" w:sz="0" w:space="0" w:color="auto"/>
        <w:right w:val="none" w:sz="0" w:space="0" w:color="auto"/>
      </w:divBdr>
    </w:div>
    <w:div w:id="1645550102">
      <w:bodyDiv w:val="1"/>
      <w:marLeft w:val="0"/>
      <w:marRight w:val="0"/>
      <w:marTop w:val="0"/>
      <w:marBottom w:val="0"/>
      <w:divBdr>
        <w:top w:val="none" w:sz="0" w:space="0" w:color="auto"/>
        <w:left w:val="none" w:sz="0" w:space="0" w:color="auto"/>
        <w:bottom w:val="none" w:sz="0" w:space="0" w:color="auto"/>
        <w:right w:val="none" w:sz="0" w:space="0" w:color="auto"/>
      </w:divBdr>
    </w:div>
    <w:div w:id="1701735267">
      <w:bodyDiv w:val="1"/>
      <w:marLeft w:val="0"/>
      <w:marRight w:val="0"/>
      <w:marTop w:val="0"/>
      <w:marBottom w:val="0"/>
      <w:divBdr>
        <w:top w:val="none" w:sz="0" w:space="0" w:color="auto"/>
        <w:left w:val="none" w:sz="0" w:space="0" w:color="auto"/>
        <w:bottom w:val="none" w:sz="0" w:space="0" w:color="auto"/>
        <w:right w:val="none" w:sz="0" w:space="0" w:color="auto"/>
      </w:divBdr>
      <w:divsChild>
        <w:div w:id="483089692">
          <w:marLeft w:val="0"/>
          <w:marRight w:val="0"/>
          <w:marTop w:val="0"/>
          <w:marBottom w:val="0"/>
          <w:divBdr>
            <w:top w:val="none" w:sz="0" w:space="0" w:color="auto"/>
            <w:left w:val="none" w:sz="0" w:space="0" w:color="auto"/>
            <w:bottom w:val="none" w:sz="0" w:space="0" w:color="auto"/>
            <w:right w:val="none" w:sz="0" w:space="0" w:color="auto"/>
          </w:divBdr>
        </w:div>
      </w:divsChild>
    </w:div>
    <w:div w:id="2058551330">
      <w:bodyDiv w:val="1"/>
      <w:marLeft w:val="0"/>
      <w:marRight w:val="0"/>
      <w:marTop w:val="0"/>
      <w:marBottom w:val="0"/>
      <w:divBdr>
        <w:top w:val="none" w:sz="0" w:space="0" w:color="auto"/>
        <w:left w:val="none" w:sz="0" w:space="0" w:color="auto"/>
        <w:bottom w:val="none" w:sz="0" w:space="0" w:color="auto"/>
        <w:right w:val="none" w:sz="0" w:space="0" w:color="auto"/>
      </w:divBdr>
    </w:div>
    <w:div w:id="2062945639">
      <w:bodyDiv w:val="1"/>
      <w:marLeft w:val="0"/>
      <w:marRight w:val="0"/>
      <w:marTop w:val="0"/>
      <w:marBottom w:val="0"/>
      <w:divBdr>
        <w:top w:val="none" w:sz="0" w:space="0" w:color="auto"/>
        <w:left w:val="none" w:sz="0" w:space="0" w:color="auto"/>
        <w:bottom w:val="none" w:sz="0" w:space="0" w:color="auto"/>
        <w:right w:val="none" w:sz="0" w:space="0" w:color="auto"/>
      </w:divBdr>
    </w:div>
    <w:div w:id="2066415649">
      <w:bodyDiv w:val="1"/>
      <w:marLeft w:val="0"/>
      <w:marRight w:val="0"/>
      <w:marTop w:val="0"/>
      <w:marBottom w:val="0"/>
      <w:divBdr>
        <w:top w:val="none" w:sz="0" w:space="0" w:color="auto"/>
        <w:left w:val="none" w:sz="0" w:space="0" w:color="auto"/>
        <w:bottom w:val="none" w:sz="0" w:space="0" w:color="auto"/>
        <w:right w:val="none" w:sz="0" w:space="0" w:color="auto"/>
      </w:divBdr>
    </w:div>
    <w:div w:id="2129272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oter" Target="footer19.xml"/><Relationship Id="rId3" Type="http://schemas.openxmlformats.org/officeDocument/2006/relationships/numbering" Target="numbering.xml"/><Relationship Id="rId21" Type="http://schemas.openxmlformats.org/officeDocument/2006/relationships/header" Target="header2.xml"/><Relationship Id="rId34"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footer" Target="footer8.xml"/><Relationship Id="rId33" Type="http://schemas.openxmlformats.org/officeDocument/2006/relationships/footer" Target="footer14.xml"/><Relationship Id="rId38" Type="http://schemas.openxmlformats.org/officeDocument/2006/relationships/footer" Target="footer18.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29" Type="http://schemas.openxmlformats.org/officeDocument/2006/relationships/footer" Target="foot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footer" Target="footer7.xml"/><Relationship Id="rId32" Type="http://schemas.openxmlformats.org/officeDocument/2006/relationships/footer" Target="footer13.xml"/><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10.xml"/><Relationship Id="rId36" Type="http://schemas.openxmlformats.org/officeDocument/2006/relationships/footer" Target="footer17.xml"/><Relationship Id="rId10" Type="http://schemas.openxmlformats.org/officeDocument/2006/relationships/image" Target="media/image2.wmf"/><Relationship Id="rId19" Type="http://schemas.openxmlformats.org/officeDocument/2006/relationships/image" Target="media/image5.png"/><Relationship Id="rId31" Type="http://schemas.openxmlformats.org/officeDocument/2006/relationships/footer" Target="footer1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3.xml"/><Relationship Id="rId30" Type="http://schemas.openxmlformats.org/officeDocument/2006/relationships/image" Target="media/image7.jpeg"/><Relationship Id="rId35"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C5759A-47F7-404A-A64E-9F229BF35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75</Pages>
  <Words>17596</Words>
  <Characters>104382</Characters>
  <Application>Microsoft Office Word</Application>
  <DocSecurity>0</DocSecurity>
  <Lines>869</Lines>
  <Paragraphs>243</Paragraphs>
  <ScaleCrop>false</ScaleCrop>
  <HeadingPairs>
    <vt:vector size="2" baseType="variant">
      <vt:variant>
        <vt:lpstr>Title</vt:lpstr>
      </vt:variant>
      <vt:variant>
        <vt:i4>1</vt:i4>
      </vt:variant>
    </vt:vector>
  </HeadingPairs>
  <TitlesOfParts>
    <vt:vector size="1" baseType="lpstr">
      <vt:lpstr>Annual Audit Report on the Municipality of Mapandan, Pangasinan for CY 2020</vt:lpstr>
    </vt:vector>
  </TitlesOfParts>
  <Company/>
  <LinksUpToDate>false</LinksUpToDate>
  <CharactersWithSpaces>121735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Audit Report on the Municipality of Mapandan, Pangasinan for CY 2020</dc:title>
  <dc:creator>COA - Municipality of Mapandan, Pangasinan</dc:creator>
  <cp:lastModifiedBy>Riziel C. Garcia</cp:lastModifiedBy>
  <cp:revision>5</cp:revision>
  <cp:lastPrinted>2021-06-03T00:54:00Z</cp:lastPrinted>
  <dcterms:created xsi:type="dcterms:W3CDTF">2021-06-01T07:47:00Z</dcterms:created>
  <dcterms:modified xsi:type="dcterms:W3CDTF">2021-06-03T01:01:00Z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1033-11.2.0.9431</vt:lpwstr>
  </property>
</Properties>
</file>