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header3.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387" w:rsidRPr="002A7939" w:rsidRDefault="009F1A10" w:rsidP="00E26387">
      <w:bookmarkStart w:id="0" w:name="_GoBack"/>
      <w:bookmarkEnd w:id="0"/>
      <w:r w:rsidRPr="002A7939">
        <w:rPr>
          <w:noProof/>
        </w:rPr>
        <w:drawing>
          <wp:anchor distT="0" distB="0" distL="114300" distR="114300" simplePos="0" relativeHeight="251655680" behindDoc="1" locked="0" layoutInCell="1" allowOverlap="1">
            <wp:simplePos x="0" y="0"/>
            <wp:positionH relativeFrom="column">
              <wp:posOffset>1828800</wp:posOffset>
            </wp:positionH>
            <wp:positionV relativeFrom="paragraph">
              <wp:posOffset>-228600</wp:posOffset>
            </wp:positionV>
            <wp:extent cx="1828800" cy="1440180"/>
            <wp:effectExtent l="1905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srcRect/>
                    <a:stretch>
                      <a:fillRect/>
                    </a:stretch>
                  </pic:blipFill>
                  <pic:spPr bwMode="auto">
                    <a:xfrm>
                      <a:off x="0" y="0"/>
                      <a:ext cx="1828800" cy="1440180"/>
                    </a:xfrm>
                    <a:prstGeom prst="rect">
                      <a:avLst/>
                    </a:prstGeom>
                    <a:noFill/>
                    <a:ln w="9525">
                      <a:noFill/>
                      <a:miter lim="800000"/>
                      <a:headEnd/>
                      <a:tailEnd/>
                    </a:ln>
                  </pic:spPr>
                </pic:pic>
              </a:graphicData>
            </a:graphic>
          </wp:anchor>
        </w:drawing>
      </w:r>
    </w:p>
    <w:p w:rsidR="00E26387" w:rsidRPr="002A7939" w:rsidRDefault="00E26387" w:rsidP="00E26387"/>
    <w:p w:rsidR="00E26387" w:rsidRPr="002A7939" w:rsidRDefault="00E26387" w:rsidP="00E26387"/>
    <w:p w:rsidR="00E26387" w:rsidRPr="002A7939" w:rsidRDefault="00E26387" w:rsidP="00E26387"/>
    <w:p w:rsidR="00E26387" w:rsidRPr="002A7939" w:rsidRDefault="00E26387" w:rsidP="00E26387"/>
    <w:p w:rsidR="00E26387" w:rsidRPr="002A7939" w:rsidRDefault="00E26387" w:rsidP="00E26387">
      <w:pPr>
        <w:jc w:val="center"/>
        <w:rPr>
          <w:sz w:val="28"/>
          <w:szCs w:val="28"/>
        </w:rPr>
      </w:pPr>
    </w:p>
    <w:p w:rsidR="00E26387" w:rsidRPr="002A7939" w:rsidRDefault="00E26387" w:rsidP="00E26387">
      <w:pPr>
        <w:jc w:val="center"/>
        <w:rPr>
          <w:sz w:val="28"/>
          <w:szCs w:val="28"/>
        </w:rPr>
      </w:pPr>
      <w:r w:rsidRPr="002A7939">
        <w:rPr>
          <w:sz w:val="28"/>
          <w:szCs w:val="28"/>
        </w:rPr>
        <w:t>Republic of the Philippines</w:t>
      </w:r>
    </w:p>
    <w:p w:rsidR="00E26387" w:rsidRPr="002A7939" w:rsidRDefault="00E26387" w:rsidP="00E26387">
      <w:pPr>
        <w:jc w:val="center"/>
        <w:rPr>
          <w:b/>
          <w:sz w:val="28"/>
          <w:szCs w:val="28"/>
        </w:rPr>
      </w:pPr>
      <w:r w:rsidRPr="002A7939">
        <w:rPr>
          <w:b/>
          <w:sz w:val="28"/>
          <w:szCs w:val="28"/>
        </w:rPr>
        <w:t>COMMISSION ON AUDIT</w:t>
      </w:r>
    </w:p>
    <w:p w:rsidR="00E26387" w:rsidRPr="002A7939" w:rsidRDefault="00E26387" w:rsidP="00E26387">
      <w:pPr>
        <w:jc w:val="center"/>
        <w:rPr>
          <w:sz w:val="28"/>
          <w:szCs w:val="28"/>
        </w:rPr>
      </w:pPr>
      <w:r w:rsidRPr="002A7939">
        <w:rPr>
          <w:sz w:val="28"/>
          <w:szCs w:val="28"/>
        </w:rPr>
        <w:t>Commonwealth Avenue, Quezon City</w:t>
      </w:r>
    </w:p>
    <w:p w:rsidR="00E26387" w:rsidRPr="002A7939" w:rsidRDefault="00E26387" w:rsidP="00E26387">
      <w:pPr>
        <w:jc w:val="center"/>
        <w:rPr>
          <w:sz w:val="28"/>
          <w:szCs w:val="28"/>
        </w:rPr>
      </w:pPr>
    </w:p>
    <w:p w:rsidR="00E26387" w:rsidRPr="002A7939" w:rsidRDefault="00E26387" w:rsidP="00E26387"/>
    <w:p w:rsidR="00E26387" w:rsidRPr="002A7939" w:rsidRDefault="00E26387" w:rsidP="00E26387"/>
    <w:p w:rsidR="00E26387" w:rsidRPr="002A7939" w:rsidRDefault="00E26387" w:rsidP="00E26387"/>
    <w:p w:rsidR="00E26387" w:rsidRPr="002A7939" w:rsidRDefault="00E26387" w:rsidP="00E26387"/>
    <w:p w:rsidR="00E26387" w:rsidRPr="002A7939" w:rsidRDefault="00E26387" w:rsidP="00E26387"/>
    <w:p w:rsidR="00E26387" w:rsidRPr="002A7939" w:rsidRDefault="00E26387" w:rsidP="00E26387">
      <w:pPr>
        <w:rPr>
          <w:sz w:val="36"/>
          <w:szCs w:val="36"/>
        </w:rPr>
      </w:pPr>
    </w:p>
    <w:p w:rsidR="00E26387" w:rsidRPr="002A7939" w:rsidRDefault="00E26387" w:rsidP="00E26387">
      <w:pPr>
        <w:jc w:val="center"/>
        <w:rPr>
          <w:b/>
          <w:sz w:val="40"/>
          <w:szCs w:val="40"/>
        </w:rPr>
      </w:pPr>
      <w:r w:rsidRPr="002A7939">
        <w:rPr>
          <w:b/>
          <w:sz w:val="40"/>
          <w:szCs w:val="40"/>
        </w:rPr>
        <w:t>ANNUAL AUDIT REPORT</w:t>
      </w:r>
    </w:p>
    <w:p w:rsidR="00E26387" w:rsidRPr="002A7939" w:rsidRDefault="00E26387" w:rsidP="00E26387">
      <w:pPr>
        <w:jc w:val="center"/>
        <w:rPr>
          <w:b/>
          <w:sz w:val="36"/>
          <w:szCs w:val="36"/>
        </w:rPr>
      </w:pPr>
    </w:p>
    <w:p w:rsidR="00E26387" w:rsidRPr="002A7939" w:rsidRDefault="00E26387" w:rsidP="00E26387">
      <w:pPr>
        <w:jc w:val="center"/>
        <w:rPr>
          <w:b/>
          <w:sz w:val="36"/>
          <w:szCs w:val="36"/>
        </w:rPr>
      </w:pPr>
      <w:r w:rsidRPr="002A7939">
        <w:rPr>
          <w:b/>
          <w:sz w:val="36"/>
          <w:szCs w:val="36"/>
        </w:rPr>
        <w:t>ON THE</w:t>
      </w:r>
    </w:p>
    <w:p w:rsidR="00E26387" w:rsidRPr="002A7939" w:rsidRDefault="00E26387" w:rsidP="00E26387">
      <w:pPr>
        <w:jc w:val="center"/>
        <w:rPr>
          <w:b/>
          <w:sz w:val="36"/>
          <w:szCs w:val="36"/>
        </w:rPr>
      </w:pPr>
    </w:p>
    <w:p w:rsidR="00E26387" w:rsidRDefault="00057E9A" w:rsidP="00E26387">
      <w:pPr>
        <w:jc w:val="center"/>
        <w:rPr>
          <w:b/>
          <w:sz w:val="40"/>
          <w:szCs w:val="40"/>
        </w:rPr>
      </w:pPr>
      <w:r>
        <w:rPr>
          <w:b/>
          <w:sz w:val="40"/>
          <w:szCs w:val="40"/>
        </w:rPr>
        <w:t xml:space="preserve">MUNICIPALITY OF </w:t>
      </w:r>
      <w:r w:rsidR="00420952">
        <w:rPr>
          <w:b/>
          <w:sz w:val="40"/>
          <w:szCs w:val="40"/>
        </w:rPr>
        <w:t>MAPANDAN</w:t>
      </w:r>
    </w:p>
    <w:p w:rsidR="00E26387" w:rsidRPr="002A7939" w:rsidRDefault="00E26387" w:rsidP="00E26387">
      <w:pPr>
        <w:jc w:val="center"/>
        <w:rPr>
          <w:sz w:val="40"/>
          <w:szCs w:val="40"/>
        </w:rPr>
      </w:pPr>
      <w:r w:rsidRPr="002A7939">
        <w:rPr>
          <w:sz w:val="40"/>
          <w:szCs w:val="40"/>
        </w:rPr>
        <w:t>Province of Pangasinan</w:t>
      </w:r>
    </w:p>
    <w:p w:rsidR="00E26387" w:rsidRPr="002A7939" w:rsidRDefault="00E26387" w:rsidP="00E26387">
      <w:pPr>
        <w:rPr>
          <w:sz w:val="40"/>
          <w:szCs w:val="40"/>
        </w:rPr>
      </w:pPr>
    </w:p>
    <w:p w:rsidR="00E26387" w:rsidRPr="002A7939" w:rsidRDefault="00E26387" w:rsidP="00E26387">
      <w:pPr>
        <w:rPr>
          <w:sz w:val="40"/>
          <w:szCs w:val="40"/>
        </w:rPr>
      </w:pPr>
    </w:p>
    <w:p w:rsidR="00E26387" w:rsidRPr="002A7939" w:rsidRDefault="00E26387" w:rsidP="00E26387"/>
    <w:p w:rsidR="00E26387" w:rsidRPr="002A7939" w:rsidRDefault="00E26387" w:rsidP="00E26387"/>
    <w:p w:rsidR="00E26387" w:rsidRPr="002A7939" w:rsidRDefault="00E26387" w:rsidP="00E26387"/>
    <w:p w:rsidR="00E26387" w:rsidRPr="002A7939" w:rsidRDefault="00E26387" w:rsidP="00E26387"/>
    <w:p w:rsidR="00E26387" w:rsidRPr="002A7939" w:rsidRDefault="00E26387" w:rsidP="00E26387"/>
    <w:p w:rsidR="00E26387" w:rsidRPr="002A7939" w:rsidRDefault="00E26387" w:rsidP="00E26387"/>
    <w:p w:rsidR="00E26387" w:rsidRPr="002A7939" w:rsidRDefault="00E26387" w:rsidP="00E26387"/>
    <w:p w:rsidR="00E26387" w:rsidRPr="002A7939" w:rsidRDefault="00E26387" w:rsidP="00E26387"/>
    <w:p w:rsidR="00E26387" w:rsidRPr="002A7939" w:rsidRDefault="00E26387" w:rsidP="00E26387">
      <w:pPr>
        <w:jc w:val="center"/>
      </w:pPr>
    </w:p>
    <w:p w:rsidR="00E26387" w:rsidRPr="002A7939" w:rsidRDefault="00E26387" w:rsidP="00E26387">
      <w:pPr>
        <w:jc w:val="center"/>
      </w:pPr>
    </w:p>
    <w:p w:rsidR="00E26387" w:rsidRPr="002A7939" w:rsidRDefault="00E26387" w:rsidP="00E26387">
      <w:pPr>
        <w:jc w:val="center"/>
      </w:pPr>
    </w:p>
    <w:p w:rsidR="00E26387" w:rsidRPr="002A7939" w:rsidRDefault="00E26387" w:rsidP="00E26387">
      <w:pPr>
        <w:jc w:val="center"/>
        <w:rPr>
          <w:b/>
          <w:sz w:val="32"/>
          <w:szCs w:val="32"/>
        </w:rPr>
      </w:pPr>
      <w:r w:rsidRPr="002A7939">
        <w:rPr>
          <w:b/>
          <w:sz w:val="32"/>
          <w:szCs w:val="32"/>
        </w:rPr>
        <w:t>For</w:t>
      </w:r>
      <w:r w:rsidR="001B60EC" w:rsidRPr="002A7939">
        <w:rPr>
          <w:b/>
          <w:sz w:val="32"/>
          <w:szCs w:val="32"/>
        </w:rPr>
        <w:t xml:space="preserve"> </w:t>
      </w:r>
      <w:r w:rsidR="003A2B08">
        <w:rPr>
          <w:b/>
          <w:sz w:val="32"/>
          <w:szCs w:val="32"/>
        </w:rPr>
        <w:t>the Year Ended December 31, 20</w:t>
      </w:r>
      <w:r w:rsidR="00D04B3C">
        <w:rPr>
          <w:b/>
          <w:sz w:val="32"/>
          <w:szCs w:val="32"/>
        </w:rPr>
        <w:t>1</w:t>
      </w:r>
      <w:r w:rsidR="007B39DE">
        <w:rPr>
          <w:b/>
          <w:sz w:val="32"/>
          <w:szCs w:val="32"/>
        </w:rPr>
        <w:t>8</w:t>
      </w:r>
    </w:p>
    <w:p w:rsidR="00E26387" w:rsidRPr="002A7939" w:rsidRDefault="00E26387" w:rsidP="00E26387">
      <w:pPr>
        <w:rPr>
          <w:b/>
          <w:sz w:val="32"/>
          <w:szCs w:val="32"/>
        </w:rPr>
      </w:pPr>
    </w:p>
    <w:p w:rsidR="00900BF0" w:rsidRDefault="00900BF0" w:rsidP="00F82B1D">
      <w:pPr>
        <w:pStyle w:val="Heading2"/>
        <w:jc w:val="left"/>
        <w:rPr>
          <w:b w:val="0"/>
          <w:sz w:val="24"/>
          <w:u w:val="none"/>
        </w:rPr>
      </w:pPr>
    </w:p>
    <w:p w:rsidR="00BF72CE" w:rsidRPr="00BF72CE" w:rsidRDefault="00BF72CE" w:rsidP="00BF72CE"/>
    <w:p w:rsidR="00F82B1D" w:rsidRPr="002A7939" w:rsidRDefault="00F82B1D" w:rsidP="00F82B1D"/>
    <w:p w:rsidR="0091278F" w:rsidRPr="008E4CC4" w:rsidRDefault="00486975" w:rsidP="0091278F">
      <w:pPr>
        <w:tabs>
          <w:tab w:val="left" w:pos="8550"/>
          <w:tab w:val="left" w:pos="9360"/>
        </w:tabs>
        <w:jc w:val="center"/>
        <w:rPr>
          <w:rFonts w:eastAsia="Calibri"/>
          <w:color w:val="333333"/>
          <w:szCs w:val="24"/>
        </w:rPr>
      </w:pPr>
      <w:r w:rsidRPr="00486975">
        <w:rPr>
          <w:rFonts w:eastAsia="Calibri"/>
          <w:noProof/>
          <w:szCs w:val="24"/>
        </w:rPr>
        <w:lastRenderedPageBreak/>
        <w:drawing>
          <wp:anchor distT="0" distB="0" distL="114300" distR="114300" simplePos="0" relativeHeight="251659776" behindDoc="1" locked="0" layoutInCell="1" allowOverlap="1" wp14:anchorId="609CA872" wp14:editId="74F6FF7E">
            <wp:simplePos x="0" y="0"/>
            <wp:positionH relativeFrom="column">
              <wp:posOffset>4030980</wp:posOffset>
            </wp:positionH>
            <wp:positionV relativeFrom="paragraph">
              <wp:posOffset>-739140</wp:posOffset>
            </wp:positionV>
            <wp:extent cx="1897380" cy="1927860"/>
            <wp:effectExtent l="0" t="0" r="7620" b="0"/>
            <wp:wrapNone/>
            <wp:docPr id="4" name="Picture 4" descr="C:\Users\End-User\Pictures\img069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d-User\Pictures\img069 (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97380" cy="1927860"/>
                    </a:xfrm>
                    <a:prstGeom prst="rect">
                      <a:avLst/>
                    </a:prstGeom>
                    <a:noFill/>
                    <a:ln>
                      <a:noFill/>
                    </a:ln>
                  </pic:spPr>
                </pic:pic>
              </a:graphicData>
            </a:graphic>
            <wp14:sizeRelH relativeFrom="page">
              <wp14:pctWidth>0</wp14:pctWidth>
            </wp14:sizeRelH>
            <wp14:sizeRelV relativeFrom="page">
              <wp14:pctHeight>0</wp14:pctHeight>
            </wp14:sizeRelV>
          </wp:anchor>
        </w:drawing>
      </w:r>
      <w:r w:rsidR="0000056C">
        <w:rPr>
          <w:rFonts w:eastAsia="Calibri"/>
          <w:noProof/>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15.25pt;margin-top:-5.45pt;width:94.6pt;height:99pt;z-index:-251655680;visibility:visible;mso-wrap-edited:f;mso-position-horizontal-relative:text;mso-position-vertical-relative:text">
            <v:imagedata r:id="rId10" o:title=""/>
          </v:shape>
          <o:OLEObject Type="Embed" ProgID="Word.Picture.8" ShapeID="_x0000_s1026" DrawAspect="Content" ObjectID="_1621054513" r:id="rId11"/>
        </w:object>
      </w:r>
      <w:r w:rsidR="0091278F" w:rsidRPr="008E4CC4">
        <w:rPr>
          <w:rFonts w:eastAsia="Calibri"/>
          <w:szCs w:val="24"/>
        </w:rPr>
        <w:t>Republic of the Philippines</w:t>
      </w:r>
    </w:p>
    <w:p w:rsidR="0091278F" w:rsidRPr="008E4CC4" w:rsidRDefault="00BB04B4" w:rsidP="00BB04B4">
      <w:pPr>
        <w:keepNext/>
        <w:tabs>
          <w:tab w:val="center" w:pos="4320"/>
        </w:tabs>
        <w:outlineLvl w:val="0"/>
        <w:rPr>
          <w:rFonts w:eastAsia="Calibri"/>
          <w:b/>
          <w:bCs/>
          <w:szCs w:val="24"/>
        </w:rPr>
      </w:pPr>
      <w:r>
        <w:rPr>
          <w:rFonts w:eastAsia="Calibri"/>
          <w:b/>
          <w:bCs/>
          <w:szCs w:val="24"/>
        </w:rPr>
        <w:tab/>
      </w:r>
      <w:r w:rsidR="0091278F" w:rsidRPr="008E4CC4">
        <w:rPr>
          <w:rFonts w:eastAsia="Calibri"/>
          <w:b/>
          <w:bCs/>
          <w:szCs w:val="24"/>
        </w:rPr>
        <w:t>COMMISSION ON AUDIT</w:t>
      </w:r>
    </w:p>
    <w:p w:rsidR="0091278F" w:rsidRPr="00C14F70" w:rsidRDefault="0091278F" w:rsidP="0091278F">
      <w:pPr>
        <w:jc w:val="center"/>
        <w:rPr>
          <w:rFonts w:eastAsia="Calibri"/>
          <w:b/>
          <w:szCs w:val="24"/>
        </w:rPr>
      </w:pPr>
      <w:r w:rsidRPr="00C14F70">
        <w:rPr>
          <w:rFonts w:eastAsia="Calibri"/>
          <w:b/>
          <w:szCs w:val="24"/>
        </w:rPr>
        <w:t>Office of the Supervising Auditor</w:t>
      </w:r>
    </w:p>
    <w:p w:rsidR="0091278F" w:rsidRPr="00C14F70" w:rsidRDefault="0091278F" w:rsidP="0091278F">
      <w:pPr>
        <w:jc w:val="center"/>
        <w:rPr>
          <w:rFonts w:eastAsia="Calibri"/>
          <w:b/>
          <w:bCs/>
          <w:szCs w:val="24"/>
        </w:rPr>
      </w:pPr>
      <w:r w:rsidRPr="00C14F70">
        <w:rPr>
          <w:rFonts w:eastAsia="Calibri"/>
          <w:b/>
          <w:bCs/>
          <w:szCs w:val="24"/>
        </w:rPr>
        <w:t>LGS-Audit Group D – Pangasinan I</w:t>
      </w:r>
    </w:p>
    <w:p w:rsidR="0091278F" w:rsidRPr="008E4CC4" w:rsidRDefault="00990637" w:rsidP="0091278F">
      <w:pPr>
        <w:jc w:val="center"/>
        <w:rPr>
          <w:rFonts w:eastAsia="Calibri"/>
          <w:szCs w:val="24"/>
        </w:rPr>
      </w:pPr>
      <w:r>
        <w:rPr>
          <w:rFonts w:eastAsia="Calibri"/>
          <w:szCs w:val="24"/>
        </w:rPr>
        <w:t>PSAO, San Carlos City</w:t>
      </w:r>
      <w:r w:rsidR="0091278F">
        <w:rPr>
          <w:rFonts w:eastAsia="Calibri"/>
          <w:szCs w:val="24"/>
        </w:rPr>
        <w:t>, Pangasinan</w:t>
      </w:r>
    </w:p>
    <w:p w:rsidR="00423234" w:rsidRPr="00750DE5" w:rsidRDefault="00423234" w:rsidP="00423234">
      <w:pPr>
        <w:ind w:left="720" w:hanging="720"/>
        <w:jc w:val="center"/>
        <w:rPr>
          <w:szCs w:val="24"/>
        </w:rPr>
      </w:pPr>
      <w:r w:rsidRPr="00750DE5">
        <w:rPr>
          <w:szCs w:val="24"/>
        </w:rPr>
        <w:t>Email Address: team_r1_07@yahoo.com.ph</w:t>
      </w:r>
    </w:p>
    <w:p w:rsidR="001510F3" w:rsidRPr="002A7939" w:rsidRDefault="001510F3" w:rsidP="00E73134">
      <w:pPr>
        <w:pBdr>
          <w:bottom w:val="thinThickThinSmallGap" w:sz="24" w:space="6" w:color="auto"/>
        </w:pBdr>
        <w:spacing w:line="252" w:lineRule="auto"/>
        <w:ind w:right="-720"/>
        <w:rPr>
          <w:sz w:val="10"/>
          <w:szCs w:val="10"/>
        </w:rPr>
      </w:pPr>
    </w:p>
    <w:p w:rsidR="003D26C5" w:rsidRPr="002A7939" w:rsidRDefault="003D26C5" w:rsidP="003116F2">
      <w:pPr>
        <w:spacing w:line="252" w:lineRule="auto"/>
        <w:rPr>
          <w:sz w:val="10"/>
          <w:szCs w:val="10"/>
        </w:rPr>
      </w:pPr>
    </w:p>
    <w:p w:rsidR="001510F3" w:rsidRPr="002A7939" w:rsidRDefault="008F6008" w:rsidP="003D26C5">
      <w:pPr>
        <w:spacing w:line="252" w:lineRule="auto"/>
        <w:ind w:left="6030" w:firstLine="450"/>
        <w:jc w:val="right"/>
        <w:rPr>
          <w:szCs w:val="24"/>
        </w:rPr>
      </w:pPr>
      <w:r>
        <w:rPr>
          <w:szCs w:val="24"/>
        </w:rPr>
        <w:t>March 29, 2019</w:t>
      </w:r>
    </w:p>
    <w:p w:rsidR="00E37B91" w:rsidRPr="00043D44" w:rsidRDefault="00E37B91" w:rsidP="003116F2">
      <w:pPr>
        <w:spacing w:line="252" w:lineRule="auto"/>
        <w:rPr>
          <w:sz w:val="16"/>
          <w:szCs w:val="16"/>
        </w:rPr>
      </w:pPr>
    </w:p>
    <w:p w:rsidR="001510F3" w:rsidRPr="00927FCC" w:rsidRDefault="00594827" w:rsidP="006218E1">
      <w:pPr>
        <w:rPr>
          <w:b/>
          <w:szCs w:val="24"/>
        </w:rPr>
      </w:pPr>
      <w:r w:rsidRPr="00D87AC0">
        <w:rPr>
          <w:b/>
          <w:szCs w:val="24"/>
        </w:rPr>
        <w:t xml:space="preserve">HONORABLE </w:t>
      </w:r>
      <w:r w:rsidR="00423234" w:rsidRPr="00D87AC0">
        <w:rPr>
          <w:b/>
          <w:szCs w:val="24"/>
        </w:rPr>
        <w:t>GERALD</w:t>
      </w:r>
      <w:r w:rsidR="00423234">
        <w:rPr>
          <w:b/>
          <w:szCs w:val="24"/>
        </w:rPr>
        <w:t xml:space="preserve"> GLENN L. TAMBAOAN</w:t>
      </w:r>
    </w:p>
    <w:p w:rsidR="001510F3" w:rsidRPr="00927FCC" w:rsidRDefault="00594827" w:rsidP="006218E1">
      <w:pPr>
        <w:rPr>
          <w:szCs w:val="24"/>
        </w:rPr>
      </w:pPr>
      <w:r w:rsidRPr="00927FCC">
        <w:rPr>
          <w:szCs w:val="24"/>
        </w:rPr>
        <w:t>Municipal Mayor</w:t>
      </w:r>
    </w:p>
    <w:p w:rsidR="001510F3" w:rsidRPr="00927FCC" w:rsidRDefault="00594827" w:rsidP="006218E1">
      <w:pPr>
        <w:rPr>
          <w:szCs w:val="24"/>
        </w:rPr>
      </w:pPr>
      <w:r w:rsidRPr="00927FCC">
        <w:rPr>
          <w:szCs w:val="24"/>
        </w:rPr>
        <w:t>Municipal</w:t>
      </w:r>
      <w:r w:rsidR="00D55FCF">
        <w:rPr>
          <w:szCs w:val="24"/>
        </w:rPr>
        <w:t xml:space="preserve">ity of </w:t>
      </w:r>
      <w:r w:rsidR="00420952">
        <w:rPr>
          <w:szCs w:val="24"/>
        </w:rPr>
        <w:t>Mapandan</w:t>
      </w:r>
      <w:r w:rsidRPr="00927FCC">
        <w:rPr>
          <w:szCs w:val="24"/>
        </w:rPr>
        <w:t>,</w:t>
      </w:r>
      <w:r w:rsidR="001B60EC" w:rsidRPr="00927FCC">
        <w:rPr>
          <w:szCs w:val="24"/>
        </w:rPr>
        <w:t xml:space="preserve"> </w:t>
      </w:r>
      <w:r w:rsidR="001510F3" w:rsidRPr="00927FCC">
        <w:rPr>
          <w:szCs w:val="24"/>
        </w:rPr>
        <w:t>Pangasinan</w:t>
      </w:r>
    </w:p>
    <w:p w:rsidR="001510F3" w:rsidRPr="00927FCC" w:rsidRDefault="001510F3" w:rsidP="006218E1">
      <w:pPr>
        <w:rPr>
          <w:szCs w:val="24"/>
        </w:rPr>
      </w:pPr>
    </w:p>
    <w:p w:rsidR="00D87AC0" w:rsidRDefault="003016C7" w:rsidP="00A35225">
      <w:pPr>
        <w:tabs>
          <w:tab w:val="left" w:pos="3210"/>
        </w:tabs>
        <w:rPr>
          <w:b/>
          <w:szCs w:val="24"/>
        </w:rPr>
      </w:pPr>
      <w:r w:rsidRPr="00927FCC">
        <w:rPr>
          <w:b/>
          <w:szCs w:val="24"/>
        </w:rPr>
        <w:t xml:space="preserve">Dear Mayor </w:t>
      </w:r>
      <w:r w:rsidR="00423234">
        <w:rPr>
          <w:b/>
          <w:szCs w:val="24"/>
        </w:rPr>
        <w:t>Tambaoan</w:t>
      </w:r>
      <w:r w:rsidR="006F3B42" w:rsidRPr="00927FCC">
        <w:rPr>
          <w:b/>
          <w:szCs w:val="24"/>
        </w:rPr>
        <w:t>:</w:t>
      </w:r>
    </w:p>
    <w:p w:rsidR="00D87AC0" w:rsidRPr="00A515E4" w:rsidRDefault="00D87AC0" w:rsidP="00A515E4">
      <w:pPr>
        <w:ind w:firstLine="720"/>
        <w:jc w:val="both"/>
        <w:rPr>
          <w:szCs w:val="24"/>
        </w:rPr>
      </w:pPr>
    </w:p>
    <w:p w:rsidR="00E23BA3" w:rsidRPr="00A515E4" w:rsidRDefault="00022B6A" w:rsidP="00A515E4">
      <w:pPr>
        <w:ind w:firstLine="720"/>
        <w:jc w:val="both"/>
        <w:rPr>
          <w:szCs w:val="24"/>
        </w:rPr>
      </w:pPr>
      <w:r w:rsidRPr="00927FCC">
        <w:rPr>
          <w:szCs w:val="24"/>
        </w:rPr>
        <w:t>We transmit herewith the report on the f</w:t>
      </w:r>
      <w:r w:rsidR="005C5224">
        <w:rPr>
          <w:szCs w:val="24"/>
        </w:rPr>
        <w:t>inancial and compliance audit on</w:t>
      </w:r>
      <w:r w:rsidRPr="00927FCC">
        <w:rPr>
          <w:szCs w:val="24"/>
        </w:rPr>
        <w:t xml:space="preserve"> the accounts and operations of the </w:t>
      </w:r>
      <w:r w:rsidR="00420952" w:rsidRPr="00E23BA3">
        <w:rPr>
          <w:szCs w:val="24"/>
        </w:rPr>
        <w:t>Municipality of Mapandan</w:t>
      </w:r>
      <w:r w:rsidRPr="00E23BA3">
        <w:rPr>
          <w:szCs w:val="24"/>
        </w:rPr>
        <w:t>, Pangasinan</w:t>
      </w:r>
      <w:r w:rsidRPr="00927FCC">
        <w:rPr>
          <w:szCs w:val="24"/>
        </w:rPr>
        <w:t xml:space="preserve"> for the year ended </w:t>
      </w:r>
      <w:r w:rsidRPr="00E23BA3">
        <w:rPr>
          <w:szCs w:val="24"/>
        </w:rPr>
        <w:t>December 31, 201</w:t>
      </w:r>
      <w:r w:rsidR="00D55FCF" w:rsidRPr="00E23BA3">
        <w:rPr>
          <w:szCs w:val="24"/>
        </w:rPr>
        <w:t>8</w:t>
      </w:r>
      <w:r w:rsidRPr="00927FCC">
        <w:rPr>
          <w:szCs w:val="24"/>
        </w:rPr>
        <w:t>, in compliance with Section 2, Article IX-D of the Philippine Constitution and pertinent Sections of Presidential Decree No. 1445.</w:t>
      </w:r>
    </w:p>
    <w:p w:rsidR="00E23BA3" w:rsidRDefault="00E23BA3" w:rsidP="00A515E4">
      <w:pPr>
        <w:ind w:firstLine="720"/>
        <w:jc w:val="both"/>
        <w:rPr>
          <w:szCs w:val="24"/>
        </w:rPr>
      </w:pPr>
    </w:p>
    <w:p w:rsidR="00E23BA3" w:rsidRPr="00A515E4" w:rsidRDefault="001510F3" w:rsidP="00A515E4">
      <w:pPr>
        <w:ind w:firstLine="720"/>
        <w:jc w:val="both"/>
        <w:rPr>
          <w:szCs w:val="24"/>
        </w:rPr>
      </w:pPr>
      <w:r w:rsidRPr="00927FCC">
        <w:rPr>
          <w:szCs w:val="24"/>
        </w:rPr>
        <w:t xml:space="preserve">The audit was conducted to ascertain the propriety of financial transactions and compliance </w:t>
      </w:r>
      <w:r w:rsidR="00611B33" w:rsidRPr="00927FCC">
        <w:rPr>
          <w:szCs w:val="24"/>
        </w:rPr>
        <w:t>with</w:t>
      </w:r>
      <w:r w:rsidR="003B6D40" w:rsidRPr="00927FCC">
        <w:rPr>
          <w:szCs w:val="24"/>
        </w:rPr>
        <w:t xml:space="preserve"> prescribed </w:t>
      </w:r>
      <w:r w:rsidR="00E23BA3">
        <w:rPr>
          <w:szCs w:val="24"/>
        </w:rPr>
        <w:t xml:space="preserve">rules and regulations. </w:t>
      </w:r>
      <w:r w:rsidRPr="00927FCC">
        <w:rPr>
          <w:szCs w:val="24"/>
        </w:rPr>
        <w:t>It was also made to ascertain the accuracy of financial records and repo</w:t>
      </w:r>
      <w:r w:rsidR="00611B33" w:rsidRPr="00927FCC">
        <w:rPr>
          <w:szCs w:val="24"/>
        </w:rPr>
        <w:t>rts, as well as the fairness of the</w:t>
      </w:r>
      <w:r w:rsidRPr="00927FCC">
        <w:rPr>
          <w:szCs w:val="24"/>
        </w:rPr>
        <w:t xml:space="preserve"> presentation of the financial statements.</w:t>
      </w:r>
      <w:r w:rsidR="00E23BA3">
        <w:rPr>
          <w:szCs w:val="24"/>
        </w:rPr>
        <w:t xml:space="preserve"> </w:t>
      </w:r>
      <w:r w:rsidR="005C5224">
        <w:rPr>
          <w:szCs w:val="24"/>
        </w:rPr>
        <w:t>Likewise, a Value for Money (VFM) Audit was conducted on selected area to determine whether the resources of the Municipality were utilized in an economical, efficient and effective manner.</w:t>
      </w:r>
    </w:p>
    <w:p w:rsidR="00E23BA3" w:rsidRDefault="00E23BA3" w:rsidP="00E23BA3">
      <w:pPr>
        <w:jc w:val="both"/>
        <w:rPr>
          <w:b/>
          <w:szCs w:val="24"/>
        </w:rPr>
      </w:pPr>
    </w:p>
    <w:p w:rsidR="00F920A4" w:rsidRDefault="00F920A4" w:rsidP="00F920A4">
      <w:pPr>
        <w:ind w:firstLine="720"/>
        <w:jc w:val="both"/>
        <w:rPr>
          <w:bCs/>
          <w:szCs w:val="24"/>
        </w:rPr>
      </w:pPr>
      <w:r w:rsidRPr="00CF4B35">
        <w:rPr>
          <w:szCs w:val="24"/>
        </w:rPr>
        <w:t xml:space="preserve">A qualified opinion has been rendered on the fairness of presentation of the financial statements </w:t>
      </w:r>
      <w:r w:rsidR="00A515E4">
        <w:rPr>
          <w:szCs w:val="24"/>
        </w:rPr>
        <w:t>as t</w:t>
      </w:r>
      <w:r w:rsidR="00A515E4" w:rsidRPr="00A515E4">
        <w:rPr>
          <w:szCs w:val="24"/>
        </w:rPr>
        <w:t>he reported balance of Loans Payable - Domestic account in the financial statement</w:t>
      </w:r>
      <w:r w:rsidR="00B36F49">
        <w:rPr>
          <w:szCs w:val="24"/>
        </w:rPr>
        <w:t>s was understated by P 292</w:t>
      </w:r>
      <w:r w:rsidR="00A515E4" w:rsidRPr="00A515E4">
        <w:rPr>
          <w:szCs w:val="24"/>
        </w:rPr>
        <w:t xml:space="preserve">,447.50 due to the non-recognition of expenses related to the acquisition of loan at the end of the year, which is not in consonance with Section 27 of the Philippine Public Sector Accounting Standard I (PPSAS), thus affecting the accuracy and reliability of the account presented in the financial statements as </w:t>
      </w:r>
      <w:r w:rsidR="00794D06">
        <w:rPr>
          <w:szCs w:val="24"/>
        </w:rPr>
        <w:t>o</w:t>
      </w:r>
      <w:r w:rsidR="00A515E4" w:rsidRPr="00A515E4">
        <w:rPr>
          <w:szCs w:val="24"/>
        </w:rPr>
        <w:t>f December 31, 2018.</w:t>
      </w:r>
    </w:p>
    <w:p w:rsidR="00B21549" w:rsidRDefault="00B21549" w:rsidP="00F920A4">
      <w:pPr>
        <w:ind w:firstLine="720"/>
        <w:jc w:val="both"/>
        <w:rPr>
          <w:bCs/>
          <w:szCs w:val="24"/>
        </w:rPr>
      </w:pPr>
    </w:p>
    <w:p w:rsidR="00B21549" w:rsidRPr="00FD7B0C" w:rsidRDefault="00B21549" w:rsidP="00F920A4">
      <w:pPr>
        <w:ind w:firstLine="720"/>
        <w:jc w:val="both"/>
        <w:rPr>
          <w:bCs/>
          <w:szCs w:val="24"/>
        </w:rPr>
      </w:pPr>
      <w:r>
        <w:rPr>
          <w:bCs/>
          <w:szCs w:val="24"/>
        </w:rPr>
        <w:t xml:space="preserve">In view of the foregoing, </w:t>
      </w:r>
      <w:r w:rsidR="00A515E4">
        <w:rPr>
          <w:bCs/>
          <w:szCs w:val="24"/>
        </w:rPr>
        <w:t>w</w:t>
      </w:r>
      <w:r w:rsidR="00A515E4" w:rsidRPr="00A515E4">
        <w:rPr>
          <w:bCs/>
          <w:szCs w:val="24"/>
        </w:rPr>
        <w:t>e recommended that Management effect the necessary adjusting entries in the books of accounts of the Municipality to present the correct amount of Loans Payable - Domestic account and the expenses in the financial statements.</w:t>
      </w:r>
    </w:p>
    <w:p w:rsidR="00F920A4" w:rsidRDefault="00F920A4" w:rsidP="00133318">
      <w:pPr>
        <w:jc w:val="both"/>
        <w:rPr>
          <w:b/>
          <w:szCs w:val="24"/>
        </w:rPr>
      </w:pPr>
    </w:p>
    <w:p w:rsidR="00133318" w:rsidRPr="00A515E4" w:rsidRDefault="00F4492B" w:rsidP="00A515E4">
      <w:pPr>
        <w:ind w:firstLine="720"/>
        <w:jc w:val="both"/>
        <w:rPr>
          <w:bCs/>
          <w:szCs w:val="24"/>
        </w:rPr>
      </w:pPr>
      <w:r w:rsidRPr="00A515E4">
        <w:rPr>
          <w:bCs/>
          <w:szCs w:val="24"/>
        </w:rPr>
        <w:t>The report consists of four parts: Part I – Financial Statements, Part II – Audit Observations and Recommendations</w:t>
      </w:r>
      <w:r w:rsidR="00A20E04" w:rsidRPr="00A515E4">
        <w:rPr>
          <w:bCs/>
          <w:szCs w:val="24"/>
        </w:rPr>
        <w:t>, Part II</w:t>
      </w:r>
      <w:r w:rsidR="006B77B8" w:rsidRPr="00A515E4">
        <w:rPr>
          <w:bCs/>
          <w:szCs w:val="24"/>
        </w:rPr>
        <w:t>I</w:t>
      </w:r>
      <w:r w:rsidR="00A20E04" w:rsidRPr="00A515E4">
        <w:rPr>
          <w:bCs/>
          <w:szCs w:val="24"/>
        </w:rPr>
        <w:t xml:space="preserve"> – Status o</w:t>
      </w:r>
      <w:r w:rsidR="002F4ECD" w:rsidRPr="00A515E4">
        <w:rPr>
          <w:bCs/>
          <w:szCs w:val="24"/>
        </w:rPr>
        <w:t>f Implementation of Prior Year’s</w:t>
      </w:r>
      <w:r w:rsidR="00A20E04" w:rsidRPr="00A515E4">
        <w:rPr>
          <w:bCs/>
          <w:szCs w:val="24"/>
        </w:rPr>
        <w:t xml:space="preserve"> Audit Recommen</w:t>
      </w:r>
      <w:r w:rsidR="00E23BA3" w:rsidRPr="00A515E4">
        <w:rPr>
          <w:bCs/>
          <w:szCs w:val="24"/>
        </w:rPr>
        <w:t xml:space="preserve">dations and Part IV – Annexes. </w:t>
      </w:r>
      <w:r w:rsidR="00B21549" w:rsidRPr="00A515E4">
        <w:rPr>
          <w:bCs/>
          <w:szCs w:val="24"/>
        </w:rPr>
        <w:t>The observations</w:t>
      </w:r>
      <w:r w:rsidR="00C57B95" w:rsidRPr="00A515E4">
        <w:rPr>
          <w:bCs/>
          <w:szCs w:val="24"/>
        </w:rPr>
        <w:t xml:space="preserve"> and recommendations were discussed with concerned management officials and sta</w:t>
      </w:r>
      <w:r w:rsidR="00E23BA3" w:rsidRPr="00A515E4">
        <w:rPr>
          <w:bCs/>
          <w:szCs w:val="24"/>
        </w:rPr>
        <w:t xml:space="preserve">ff during the exit conference. </w:t>
      </w:r>
      <w:r w:rsidR="00C57B95" w:rsidRPr="00A515E4">
        <w:rPr>
          <w:bCs/>
          <w:szCs w:val="24"/>
        </w:rPr>
        <w:t xml:space="preserve">Management comments are incorporated in </w:t>
      </w:r>
      <w:r w:rsidR="00E23BA3" w:rsidRPr="00A515E4">
        <w:rPr>
          <w:bCs/>
          <w:szCs w:val="24"/>
        </w:rPr>
        <w:t xml:space="preserve">the report, where appropriate. </w:t>
      </w:r>
      <w:r w:rsidR="00C57B95" w:rsidRPr="00A515E4">
        <w:rPr>
          <w:bCs/>
          <w:szCs w:val="24"/>
        </w:rPr>
        <w:t>The significant audit observations and recommendations are as follows</w:t>
      </w:r>
      <w:r w:rsidR="00B70837" w:rsidRPr="00A515E4">
        <w:rPr>
          <w:bCs/>
          <w:szCs w:val="24"/>
        </w:rPr>
        <w:t>:</w:t>
      </w:r>
    </w:p>
    <w:p w:rsidR="00F529C4" w:rsidRPr="00851ECC" w:rsidRDefault="00F529C4" w:rsidP="00F529C4">
      <w:pPr>
        <w:pStyle w:val="ListParagraph"/>
        <w:ind w:left="284"/>
        <w:jc w:val="both"/>
        <w:rPr>
          <w:szCs w:val="24"/>
          <w:lang w:eastAsia="zh-CN" w:bidi="ar"/>
        </w:rPr>
      </w:pPr>
    </w:p>
    <w:p w:rsidR="00A35225" w:rsidRPr="00A35225" w:rsidRDefault="00A515E4" w:rsidP="00A35225">
      <w:pPr>
        <w:pStyle w:val="ListParagraph"/>
        <w:numPr>
          <w:ilvl w:val="0"/>
          <w:numId w:val="18"/>
        </w:numPr>
        <w:ind w:left="180" w:hanging="270"/>
        <w:jc w:val="both"/>
        <w:rPr>
          <w:rFonts w:eastAsiaTheme="minorHAnsi"/>
          <w:bCs/>
          <w:lang w:val="en-PH"/>
        </w:rPr>
      </w:pPr>
      <w:r w:rsidRPr="00A35225">
        <w:rPr>
          <w:szCs w:val="24"/>
        </w:rPr>
        <w:lastRenderedPageBreak/>
        <w:t>Advances to Officers and Employees account for all funds amounting to P138,700.00 as of December 31, 2018 remained unliquidated which is not in conformity with Section 89 of Presidential Decree (PD) No. 1445, as implemented in COA Circular No. 97-002, thus, resulting in the non-recognition of expenses at the time of the utilization of the cash advances. Moreover, various deficiencies on grant and liquidation of cash advances were noted which is not in accordance with COA Circular N</w:t>
      </w:r>
      <w:r w:rsidR="00A35225" w:rsidRPr="00A35225">
        <w:rPr>
          <w:szCs w:val="24"/>
        </w:rPr>
        <w:t>o. 2012-001 dated June 14, 2012.</w:t>
      </w:r>
    </w:p>
    <w:p w:rsidR="00A35225" w:rsidRPr="00A35225" w:rsidRDefault="00A35225" w:rsidP="00A35225">
      <w:pPr>
        <w:pStyle w:val="ListParagraph"/>
        <w:ind w:left="180"/>
        <w:jc w:val="both"/>
        <w:rPr>
          <w:rFonts w:eastAsiaTheme="minorHAnsi"/>
          <w:bCs/>
          <w:lang w:val="en-PH"/>
        </w:rPr>
      </w:pPr>
    </w:p>
    <w:p w:rsidR="00A515E4" w:rsidRPr="00A35225" w:rsidRDefault="00A515E4" w:rsidP="00A35225">
      <w:pPr>
        <w:pStyle w:val="ListParagraph"/>
        <w:ind w:left="180"/>
        <w:jc w:val="both"/>
        <w:rPr>
          <w:rFonts w:eastAsiaTheme="minorHAnsi"/>
          <w:bCs/>
          <w:lang w:val="en-PH"/>
        </w:rPr>
      </w:pPr>
      <w:r w:rsidRPr="00A35225">
        <w:rPr>
          <w:szCs w:val="24"/>
        </w:rPr>
        <w:t>We recommended the Local Chief Executive to:</w:t>
      </w:r>
    </w:p>
    <w:p w:rsidR="00A515E4" w:rsidRPr="00A35225" w:rsidRDefault="00A515E4" w:rsidP="00A515E4">
      <w:pPr>
        <w:ind w:left="720" w:firstLine="720"/>
        <w:jc w:val="both"/>
        <w:rPr>
          <w:szCs w:val="24"/>
        </w:rPr>
      </w:pPr>
    </w:p>
    <w:p w:rsidR="00A515E4" w:rsidRPr="00A35225" w:rsidRDefault="00A515E4" w:rsidP="00A35225">
      <w:pPr>
        <w:pStyle w:val="ListParagraph"/>
        <w:numPr>
          <w:ilvl w:val="0"/>
          <w:numId w:val="36"/>
        </w:numPr>
        <w:ind w:left="900" w:hanging="180"/>
        <w:jc w:val="both"/>
        <w:rPr>
          <w:szCs w:val="24"/>
        </w:rPr>
      </w:pPr>
      <w:r w:rsidRPr="00A35225">
        <w:rPr>
          <w:bCs/>
          <w:szCs w:val="24"/>
        </w:rPr>
        <w:t>Require all Accountable Officers to liquidate their cash advances on time, otherwise, impose administrative sanctions against them for any unjustifiable reasons due to failure to liquidate cash advances within the prescribed period, in accordance with Section 89 of PD 1445 and COA Circular No. 97-002 dated February 10, 1997.</w:t>
      </w:r>
    </w:p>
    <w:p w:rsidR="00A515E4" w:rsidRPr="00A35225" w:rsidRDefault="00A515E4" w:rsidP="00A515E4">
      <w:pPr>
        <w:pStyle w:val="ListParagraph"/>
        <w:jc w:val="both"/>
        <w:rPr>
          <w:bCs/>
          <w:szCs w:val="24"/>
        </w:rPr>
      </w:pPr>
      <w:r w:rsidRPr="00A35225">
        <w:rPr>
          <w:bCs/>
          <w:szCs w:val="24"/>
        </w:rPr>
        <w:t xml:space="preserve"> </w:t>
      </w:r>
    </w:p>
    <w:p w:rsidR="00A515E4" w:rsidRPr="00A35225" w:rsidRDefault="00A515E4" w:rsidP="00A35225">
      <w:pPr>
        <w:pStyle w:val="ListParagraph"/>
        <w:numPr>
          <w:ilvl w:val="0"/>
          <w:numId w:val="36"/>
        </w:numPr>
        <w:ind w:left="900" w:hanging="180"/>
        <w:jc w:val="both"/>
        <w:rPr>
          <w:bCs/>
          <w:szCs w:val="24"/>
        </w:rPr>
      </w:pPr>
      <w:r w:rsidRPr="00A35225">
        <w:rPr>
          <w:bCs/>
          <w:szCs w:val="24"/>
        </w:rPr>
        <w:t>Require the Municipal Accountant to provide certification that the previous cash advances have been liquidated and accounted for in the books in compliance with the documentary requirements required under COA Circular No. 2012-001 dated June 14, 2012.</w:t>
      </w:r>
    </w:p>
    <w:p w:rsidR="00A515E4" w:rsidRPr="00A35225" w:rsidRDefault="00A515E4" w:rsidP="00A515E4">
      <w:pPr>
        <w:pStyle w:val="ListParagraph"/>
        <w:ind w:left="1701"/>
        <w:jc w:val="both"/>
        <w:rPr>
          <w:bCs/>
          <w:szCs w:val="24"/>
        </w:rPr>
      </w:pPr>
    </w:p>
    <w:p w:rsidR="00A515E4" w:rsidRPr="00A35225" w:rsidRDefault="00A515E4" w:rsidP="00A35225">
      <w:pPr>
        <w:pStyle w:val="ListParagraph"/>
        <w:numPr>
          <w:ilvl w:val="0"/>
          <w:numId w:val="36"/>
        </w:numPr>
        <w:ind w:left="900" w:hanging="180"/>
        <w:jc w:val="both"/>
        <w:rPr>
          <w:bCs/>
          <w:szCs w:val="24"/>
        </w:rPr>
      </w:pPr>
      <w:r w:rsidRPr="00A35225">
        <w:rPr>
          <w:bCs/>
          <w:szCs w:val="24"/>
        </w:rPr>
        <w:t>Instil to all LGU officials and employees the necessity of submitting complete and proper documentation for cash advances on travel and ensure that documentary requirements for liquidation are properly complied with pursuant to the provisions of COA Circular No. 2012-001.</w:t>
      </w:r>
    </w:p>
    <w:p w:rsidR="00A35225" w:rsidRPr="00A35225" w:rsidRDefault="00A35225" w:rsidP="00A35225">
      <w:pPr>
        <w:pStyle w:val="ListParagraph"/>
        <w:ind w:left="900"/>
        <w:jc w:val="both"/>
        <w:rPr>
          <w:bCs/>
          <w:szCs w:val="24"/>
        </w:rPr>
      </w:pPr>
    </w:p>
    <w:p w:rsidR="00A35225" w:rsidRPr="00A35225" w:rsidRDefault="00A515E4" w:rsidP="00A35225">
      <w:pPr>
        <w:pStyle w:val="ListParagraph"/>
        <w:numPr>
          <w:ilvl w:val="0"/>
          <w:numId w:val="18"/>
        </w:numPr>
        <w:ind w:left="180" w:hanging="270"/>
        <w:jc w:val="both"/>
        <w:rPr>
          <w:szCs w:val="24"/>
        </w:rPr>
      </w:pPr>
      <w:r w:rsidRPr="00A35225">
        <w:rPr>
          <w:szCs w:val="24"/>
        </w:rPr>
        <w:t>Other Receivables account of the Municipality amounting to P 613,635.81</w:t>
      </w:r>
      <w:r w:rsidRPr="00A35225">
        <w:rPr>
          <w:bCs/>
          <w:color w:val="000000"/>
          <w:lang w:eastAsia="en-PH"/>
        </w:rPr>
        <w:t xml:space="preserve"> </w:t>
      </w:r>
      <w:r w:rsidRPr="00A35225">
        <w:rPr>
          <w:szCs w:val="24"/>
        </w:rPr>
        <w:t>as of December 31, 2018 remained uncollected and outstanding for more than eighteen (18) years to twenty four (24) years in the books and no documents to support them, thus, depriving the Municipality from generating additional funds to finance other programs, projects and activities.</w:t>
      </w:r>
    </w:p>
    <w:p w:rsidR="00A35225" w:rsidRPr="00A35225" w:rsidRDefault="00A35225" w:rsidP="00A35225">
      <w:pPr>
        <w:pStyle w:val="ListParagraph"/>
        <w:ind w:left="180"/>
        <w:jc w:val="both"/>
        <w:rPr>
          <w:szCs w:val="24"/>
        </w:rPr>
      </w:pPr>
    </w:p>
    <w:p w:rsidR="00A35225" w:rsidRPr="00A35225" w:rsidRDefault="00A515E4" w:rsidP="00A35225">
      <w:pPr>
        <w:pStyle w:val="ListParagraph"/>
        <w:ind w:left="180"/>
        <w:jc w:val="both"/>
        <w:rPr>
          <w:bCs/>
          <w:szCs w:val="24"/>
        </w:rPr>
      </w:pPr>
      <w:r w:rsidRPr="00A35225">
        <w:rPr>
          <w:bCs/>
          <w:szCs w:val="24"/>
          <w:lang w:eastAsia="en-PH"/>
        </w:rPr>
        <w:t xml:space="preserve">We recommended the Local Chief Executive to instruct the Municipal Accountant to exert effort to locate the documents pertaining to non-moving accounts in order to substantiate its balances and to enforce collections. In case of non-collection, request for write-off of the dormant accounts as prescribed in COA Circular No. 2016-005 dated December 19, 2016, </w:t>
      </w:r>
      <w:r w:rsidRPr="00A35225">
        <w:rPr>
          <w:bCs/>
          <w:szCs w:val="24"/>
        </w:rPr>
        <w:t>for fair presentation of the accounts in the financial statements.</w:t>
      </w:r>
    </w:p>
    <w:p w:rsidR="00A35225" w:rsidRPr="00A35225" w:rsidRDefault="00A35225" w:rsidP="00A35225">
      <w:pPr>
        <w:pStyle w:val="ListParagraph"/>
        <w:ind w:left="180"/>
        <w:jc w:val="both"/>
        <w:rPr>
          <w:bCs/>
          <w:szCs w:val="24"/>
        </w:rPr>
      </w:pPr>
    </w:p>
    <w:p w:rsidR="00A35225" w:rsidRPr="00A35225" w:rsidRDefault="00A515E4" w:rsidP="00A515E4">
      <w:pPr>
        <w:pStyle w:val="ListParagraph"/>
        <w:numPr>
          <w:ilvl w:val="0"/>
          <w:numId w:val="18"/>
        </w:numPr>
        <w:ind w:left="180" w:hanging="270"/>
        <w:jc w:val="both"/>
        <w:rPr>
          <w:szCs w:val="24"/>
        </w:rPr>
      </w:pPr>
      <w:r w:rsidRPr="00A35225">
        <w:rPr>
          <w:szCs w:val="24"/>
        </w:rPr>
        <w:t>Breeding stocks account in the amount of P 110,000.00 for animal dispersal remained in the books for more than 18 years but no longer on hand, thus affecting the reliability of the said account presented in the financial statements as of December 31, 2018.</w:t>
      </w:r>
    </w:p>
    <w:p w:rsidR="00A35225" w:rsidRPr="00A35225" w:rsidRDefault="00A35225" w:rsidP="00A35225">
      <w:pPr>
        <w:pStyle w:val="ListParagraph"/>
        <w:ind w:left="180"/>
        <w:jc w:val="both"/>
        <w:rPr>
          <w:szCs w:val="24"/>
        </w:rPr>
      </w:pPr>
    </w:p>
    <w:p w:rsidR="00A515E4" w:rsidRPr="00A35225" w:rsidRDefault="00A515E4" w:rsidP="00A35225">
      <w:pPr>
        <w:pStyle w:val="ListParagraph"/>
        <w:ind w:left="180"/>
        <w:jc w:val="both"/>
        <w:rPr>
          <w:szCs w:val="24"/>
        </w:rPr>
      </w:pPr>
      <w:r w:rsidRPr="00A35225">
        <w:rPr>
          <w:szCs w:val="24"/>
        </w:rPr>
        <w:t>We recommended that the Local Chief Executive instruct the Municipal Agriculturist to exert more effort to locate the pertinent documents relative to the eleven (11) cows in the total amount of P 110,000.00 for verification and to support any adjustments in the books of the Municipality.</w:t>
      </w:r>
    </w:p>
    <w:p w:rsidR="00A35225" w:rsidRPr="00A35225" w:rsidRDefault="00A35225" w:rsidP="008D5572">
      <w:pPr>
        <w:pStyle w:val="ListParagraph"/>
        <w:tabs>
          <w:tab w:val="left" w:pos="1277"/>
        </w:tabs>
        <w:ind w:left="900"/>
        <w:jc w:val="both"/>
        <w:rPr>
          <w:szCs w:val="24"/>
        </w:rPr>
      </w:pPr>
    </w:p>
    <w:p w:rsidR="00A35225" w:rsidRPr="00A35225" w:rsidRDefault="00A515E4" w:rsidP="00A35225">
      <w:pPr>
        <w:pStyle w:val="ListParagraph"/>
        <w:numPr>
          <w:ilvl w:val="0"/>
          <w:numId w:val="18"/>
        </w:numPr>
        <w:ind w:left="180" w:hanging="270"/>
        <w:jc w:val="both"/>
        <w:rPr>
          <w:szCs w:val="24"/>
        </w:rPr>
      </w:pPr>
      <w:r w:rsidRPr="00A35225">
        <w:rPr>
          <w:szCs w:val="24"/>
        </w:rPr>
        <w:lastRenderedPageBreak/>
        <w:t>Unserviceable properties beyond economic repair amounting to P 927,771.70 were not disposed of in accordance with Sections 76 and 79 of Presidential Decree (PD) 1445, thereby, exposing the said properties to further deterioration and loss of value and depriving the agency of additional source of funds from the sale thereof which could have been used in its operation.</w:t>
      </w:r>
    </w:p>
    <w:p w:rsidR="00A35225" w:rsidRPr="00A35225" w:rsidRDefault="00A35225" w:rsidP="00A35225">
      <w:pPr>
        <w:pStyle w:val="ListParagraph"/>
        <w:ind w:left="180"/>
        <w:jc w:val="both"/>
        <w:rPr>
          <w:szCs w:val="24"/>
        </w:rPr>
      </w:pPr>
    </w:p>
    <w:p w:rsidR="00A515E4" w:rsidRPr="00A35225" w:rsidRDefault="00A515E4" w:rsidP="00A35225">
      <w:pPr>
        <w:pStyle w:val="ListParagraph"/>
        <w:ind w:left="180"/>
        <w:jc w:val="both"/>
        <w:rPr>
          <w:szCs w:val="24"/>
        </w:rPr>
      </w:pPr>
      <w:r w:rsidRPr="00A35225">
        <w:rPr>
          <w:szCs w:val="24"/>
        </w:rPr>
        <w:t>We recommended the Local Chief Executive to create Disposal Committee to take care of the unserviceable assets and to dispose said items using appropriate mode of disposal, to avoid further deterioration and loss of its salvage value in accordance with Sections 76 and 79 of PD 1445.</w:t>
      </w:r>
    </w:p>
    <w:p w:rsidR="00A35225" w:rsidRPr="00A35225" w:rsidRDefault="00A35225" w:rsidP="00A35225">
      <w:pPr>
        <w:pStyle w:val="ListParagraph"/>
        <w:ind w:left="180"/>
        <w:jc w:val="both"/>
        <w:rPr>
          <w:szCs w:val="24"/>
        </w:rPr>
      </w:pPr>
    </w:p>
    <w:p w:rsidR="00A35225" w:rsidRPr="00A35225" w:rsidRDefault="00A515E4" w:rsidP="00A35225">
      <w:pPr>
        <w:pStyle w:val="ListParagraph"/>
        <w:numPr>
          <w:ilvl w:val="0"/>
          <w:numId w:val="18"/>
        </w:numPr>
        <w:ind w:left="180" w:hanging="270"/>
        <w:jc w:val="both"/>
        <w:rPr>
          <w:szCs w:val="24"/>
        </w:rPr>
      </w:pPr>
      <w:r w:rsidRPr="00A35225">
        <w:rPr>
          <w:szCs w:val="24"/>
        </w:rPr>
        <w:t>Validity of ownership o</w:t>
      </w:r>
      <w:r w:rsidRPr="005A182C">
        <w:rPr>
          <w:szCs w:val="24"/>
        </w:rPr>
        <w:t>f</w:t>
      </w:r>
      <w:r w:rsidRPr="00A35225">
        <w:rPr>
          <w:szCs w:val="24"/>
        </w:rPr>
        <w:t xml:space="preserve"> </w:t>
      </w:r>
      <w:r w:rsidRPr="005A182C">
        <w:rPr>
          <w:szCs w:val="24"/>
        </w:rPr>
        <w:t>five</w:t>
      </w:r>
      <w:r w:rsidRPr="00A35225">
        <w:rPr>
          <w:szCs w:val="24"/>
        </w:rPr>
        <w:t xml:space="preserve"> (</w:t>
      </w:r>
      <w:r w:rsidRPr="005A182C">
        <w:rPr>
          <w:szCs w:val="24"/>
        </w:rPr>
        <w:t>5</w:t>
      </w:r>
      <w:r w:rsidRPr="00A35225">
        <w:rPr>
          <w:szCs w:val="24"/>
        </w:rPr>
        <w:t>) parcels of land recorded in the books of accounts of the Municipality amounting to P</w:t>
      </w:r>
      <w:r w:rsidRPr="005A182C">
        <w:rPr>
          <w:szCs w:val="24"/>
        </w:rPr>
        <w:t>12,777,360.00</w:t>
      </w:r>
      <w:r w:rsidRPr="00A35225">
        <w:rPr>
          <w:bCs/>
          <w:szCs w:val="24"/>
        </w:rPr>
        <w:t xml:space="preserve"> </w:t>
      </w:r>
      <w:r w:rsidRPr="00A35225">
        <w:rPr>
          <w:szCs w:val="24"/>
        </w:rPr>
        <w:t xml:space="preserve">could not be ascertained due to the absence of </w:t>
      </w:r>
      <w:r w:rsidR="0055645B">
        <w:rPr>
          <w:szCs w:val="24"/>
        </w:rPr>
        <w:t xml:space="preserve">Transfer </w:t>
      </w:r>
      <w:r w:rsidRPr="00A35225">
        <w:rPr>
          <w:szCs w:val="24"/>
        </w:rPr>
        <w:t>Certificat</w:t>
      </w:r>
      <w:r w:rsidR="0055645B">
        <w:rPr>
          <w:szCs w:val="24"/>
        </w:rPr>
        <w:t>e of Title (TCT</w:t>
      </w:r>
      <w:r w:rsidRPr="00A35225">
        <w:rPr>
          <w:szCs w:val="24"/>
        </w:rPr>
        <w:t>) in the name of the Municipal Government which is not in conformity with Section 39(2) of Presidential Decree (PD) 1445.</w:t>
      </w:r>
    </w:p>
    <w:p w:rsidR="00A35225" w:rsidRPr="00A35225" w:rsidRDefault="00A35225" w:rsidP="00A35225">
      <w:pPr>
        <w:pStyle w:val="ListParagraph"/>
        <w:ind w:left="180"/>
        <w:jc w:val="both"/>
        <w:rPr>
          <w:szCs w:val="24"/>
        </w:rPr>
      </w:pPr>
    </w:p>
    <w:p w:rsidR="00A515E4" w:rsidRPr="00A35225" w:rsidRDefault="00D75676" w:rsidP="00A35225">
      <w:pPr>
        <w:pStyle w:val="ListParagraph"/>
        <w:ind w:left="180"/>
        <w:jc w:val="both"/>
        <w:rPr>
          <w:bCs/>
          <w:szCs w:val="24"/>
        </w:rPr>
      </w:pPr>
      <w:r>
        <w:rPr>
          <w:szCs w:val="24"/>
        </w:rPr>
        <w:t>We recommended that</w:t>
      </w:r>
      <w:r w:rsidR="00A515E4" w:rsidRPr="00A35225">
        <w:rPr>
          <w:szCs w:val="24"/>
        </w:rPr>
        <w:t xml:space="preserve"> Management exhaust all possible means for speedy titling of land and secure Certificate of Title in order to protect the interest of the Municipality for any adverse claims by third parties.</w:t>
      </w:r>
      <w:r w:rsidR="00A515E4" w:rsidRPr="00A35225">
        <w:rPr>
          <w:bCs/>
          <w:szCs w:val="24"/>
        </w:rPr>
        <w:t xml:space="preserve"> </w:t>
      </w:r>
    </w:p>
    <w:p w:rsidR="00A35225" w:rsidRPr="00A35225" w:rsidRDefault="00A35225" w:rsidP="00A35225">
      <w:pPr>
        <w:pStyle w:val="ListParagraph"/>
        <w:ind w:left="180"/>
        <w:jc w:val="both"/>
        <w:rPr>
          <w:szCs w:val="24"/>
        </w:rPr>
      </w:pPr>
    </w:p>
    <w:p w:rsidR="00A35225" w:rsidRPr="00A35225" w:rsidRDefault="00A515E4" w:rsidP="00A35225">
      <w:pPr>
        <w:pStyle w:val="ListParagraph"/>
        <w:numPr>
          <w:ilvl w:val="0"/>
          <w:numId w:val="18"/>
        </w:numPr>
        <w:ind w:left="180" w:hanging="270"/>
        <w:jc w:val="both"/>
        <w:rPr>
          <w:color w:val="000000" w:themeColor="text1"/>
          <w:szCs w:val="24"/>
        </w:rPr>
      </w:pPr>
      <w:r w:rsidRPr="00A35225">
        <w:rPr>
          <w:color w:val="000000" w:themeColor="text1"/>
          <w:szCs w:val="24"/>
        </w:rPr>
        <w:t>Report on the Local Road Network was not prepared and submitted contrary to COA Circular 2015-008 dated November 23, 2015. Likewise, the Report on the Physical of Local Road Network submitted was inadequate compared with the prescribed format of COA Circular 2015-008, thus the accuracy, reliability and validity of the reported book value of P 77,682,268.68 of Road Network account in the financial statements could not be ascertained.</w:t>
      </w:r>
    </w:p>
    <w:p w:rsidR="00A35225" w:rsidRPr="00A35225" w:rsidRDefault="00A35225" w:rsidP="00A35225">
      <w:pPr>
        <w:pStyle w:val="ListParagraph"/>
        <w:ind w:left="180"/>
        <w:jc w:val="both"/>
        <w:rPr>
          <w:color w:val="000000" w:themeColor="text1"/>
          <w:szCs w:val="24"/>
        </w:rPr>
      </w:pPr>
    </w:p>
    <w:p w:rsidR="00A515E4" w:rsidRPr="00A35225" w:rsidRDefault="00A515E4" w:rsidP="00A35225">
      <w:pPr>
        <w:pStyle w:val="ListParagraph"/>
        <w:ind w:left="180"/>
        <w:jc w:val="both"/>
        <w:rPr>
          <w:color w:val="000000" w:themeColor="text1"/>
          <w:szCs w:val="24"/>
        </w:rPr>
      </w:pPr>
      <w:r w:rsidRPr="00A35225">
        <w:rPr>
          <w:szCs w:val="24"/>
        </w:rPr>
        <w:t>We recommended the Management to:</w:t>
      </w:r>
    </w:p>
    <w:p w:rsidR="00A515E4" w:rsidRPr="00A35225" w:rsidRDefault="00A515E4" w:rsidP="00A515E4">
      <w:pPr>
        <w:ind w:firstLine="720"/>
        <w:jc w:val="both"/>
        <w:rPr>
          <w:szCs w:val="24"/>
        </w:rPr>
      </w:pPr>
    </w:p>
    <w:p w:rsidR="00A35225" w:rsidRPr="00A35225" w:rsidRDefault="00A515E4" w:rsidP="00A35225">
      <w:pPr>
        <w:pStyle w:val="ListParagraph"/>
        <w:numPr>
          <w:ilvl w:val="0"/>
          <w:numId w:val="69"/>
        </w:numPr>
        <w:ind w:left="1080" w:hanging="270"/>
        <w:jc w:val="both"/>
        <w:rPr>
          <w:szCs w:val="24"/>
        </w:rPr>
      </w:pPr>
      <w:r w:rsidRPr="00A35225">
        <w:rPr>
          <w:szCs w:val="24"/>
        </w:rPr>
        <w:t>Create an item for General Services Officer to maintain a Local Road Network Inventory and Road Map and to keep a complete Local Road Network Property Card for all roads and its components;</w:t>
      </w:r>
    </w:p>
    <w:p w:rsidR="00A35225" w:rsidRPr="00A35225" w:rsidRDefault="00A35225" w:rsidP="00A35225">
      <w:pPr>
        <w:pStyle w:val="ListParagraph"/>
        <w:ind w:left="1080"/>
        <w:jc w:val="both"/>
        <w:rPr>
          <w:szCs w:val="24"/>
        </w:rPr>
      </w:pPr>
    </w:p>
    <w:p w:rsidR="00A35225" w:rsidRPr="00A35225" w:rsidRDefault="00A515E4" w:rsidP="00A35225">
      <w:pPr>
        <w:pStyle w:val="ListParagraph"/>
        <w:numPr>
          <w:ilvl w:val="0"/>
          <w:numId w:val="69"/>
        </w:numPr>
        <w:ind w:left="1080" w:hanging="270"/>
        <w:jc w:val="both"/>
        <w:rPr>
          <w:szCs w:val="24"/>
        </w:rPr>
      </w:pPr>
      <w:r w:rsidRPr="00A35225">
        <w:rPr>
          <w:szCs w:val="24"/>
        </w:rPr>
        <w:t>Inform the Municipal Treasurer to periodically render Report of Local Road Networks, and furnish copies to the concerned offices. Also, Municipal Engineer’s Office should provide the Municipal Accountant and the Property Officer with the complete description and cost segregation of ro</w:t>
      </w:r>
      <w:r w:rsidR="00D05033">
        <w:rPr>
          <w:szCs w:val="24"/>
        </w:rPr>
        <w:t>ad components for road projects;</w:t>
      </w:r>
    </w:p>
    <w:p w:rsidR="00A35225" w:rsidRPr="00A35225" w:rsidRDefault="00A35225" w:rsidP="00A35225">
      <w:pPr>
        <w:pStyle w:val="ListParagraph"/>
        <w:ind w:left="1080"/>
        <w:jc w:val="both"/>
        <w:rPr>
          <w:szCs w:val="24"/>
        </w:rPr>
      </w:pPr>
    </w:p>
    <w:p w:rsidR="00A35225" w:rsidRPr="00A35225" w:rsidRDefault="00A515E4" w:rsidP="00A35225">
      <w:pPr>
        <w:pStyle w:val="ListParagraph"/>
        <w:numPr>
          <w:ilvl w:val="0"/>
          <w:numId w:val="69"/>
        </w:numPr>
        <w:ind w:left="1080" w:hanging="270"/>
        <w:jc w:val="both"/>
        <w:rPr>
          <w:szCs w:val="24"/>
        </w:rPr>
      </w:pPr>
      <w:r w:rsidRPr="00A35225">
        <w:rPr>
          <w:szCs w:val="24"/>
        </w:rPr>
        <w:t>Require the Municipal Accountant to maintain a separate subsidiary ledger for each individual road networks; and</w:t>
      </w:r>
    </w:p>
    <w:p w:rsidR="00A35225" w:rsidRPr="00A35225" w:rsidRDefault="00A35225" w:rsidP="00A35225">
      <w:pPr>
        <w:pStyle w:val="ListParagraph"/>
        <w:ind w:left="1080"/>
        <w:jc w:val="both"/>
        <w:rPr>
          <w:szCs w:val="24"/>
        </w:rPr>
      </w:pPr>
    </w:p>
    <w:p w:rsidR="00A515E4" w:rsidRDefault="00A515E4" w:rsidP="00A35225">
      <w:pPr>
        <w:pStyle w:val="ListParagraph"/>
        <w:numPr>
          <w:ilvl w:val="0"/>
          <w:numId w:val="69"/>
        </w:numPr>
        <w:ind w:left="1080" w:hanging="270"/>
        <w:jc w:val="both"/>
        <w:rPr>
          <w:szCs w:val="24"/>
        </w:rPr>
      </w:pPr>
      <w:r w:rsidRPr="00A35225">
        <w:rPr>
          <w:szCs w:val="24"/>
        </w:rPr>
        <w:t>Ensure coordination among LGU Offices to properly implement the accounting and reporting guidelines on the Local Road Asset Management System.</w:t>
      </w:r>
    </w:p>
    <w:p w:rsidR="00A35225" w:rsidRPr="00A35225" w:rsidRDefault="00A35225" w:rsidP="00A35225">
      <w:pPr>
        <w:pStyle w:val="ListParagraph"/>
        <w:ind w:left="1080"/>
        <w:jc w:val="both"/>
        <w:rPr>
          <w:szCs w:val="24"/>
        </w:rPr>
      </w:pPr>
    </w:p>
    <w:p w:rsidR="00E23BA3" w:rsidRPr="00794D06" w:rsidRDefault="00EF2B53" w:rsidP="00794D06">
      <w:pPr>
        <w:ind w:firstLine="720"/>
        <w:jc w:val="both"/>
        <w:rPr>
          <w:bCs/>
          <w:szCs w:val="24"/>
        </w:rPr>
      </w:pPr>
      <w:r w:rsidRPr="00794D06">
        <w:rPr>
          <w:bCs/>
          <w:szCs w:val="24"/>
        </w:rPr>
        <w:t xml:space="preserve">We request that the </w:t>
      </w:r>
      <w:r w:rsidR="00526122" w:rsidRPr="00794D06">
        <w:rPr>
          <w:bCs/>
          <w:szCs w:val="24"/>
        </w:rPr>
        <w:t>comment</w:t>
      </w:r>
      <w:r w:rsidR="00890BF3" w:rsidRPr="00794D06">
        <w:rPr>
          <w:bCs/>
          <w:szCs w:val="24"/>
        </w:rPr>
        <w:t>s</w:t>
      </w:r>
      <w:r w:rsidR="00526122" w:rsidRPr="00794D06">
        <w:rPr>
          <w:bCs/>
          <w:szCs w:val="24"/>
        </w:rPr>
        <w:t xml:space="preserve"> and observations contained in the said report be fully addressed and we would appreciate being informed of the actions taken in this regard within sixty (60) days from receip</w:t>
      </w:r>
      <w:r w:rsidR="002F4ECD" w:rsidRPr="00794D06">
        <w:rPr>
          <w:bCs/>
          <w:szCs w:val="24"/>
        </w:rPr>
        <w:t xml:space="preserve">t hereof, pursuant to Section </w:t>
      </w:r>
      <w:r w:rsidR="00851ECC" w:rsidRPr="00794D06">
        <w:rPr>
          <w:bCs/>
          <w:szCs w:val="24"/>
        </w:rPr>
        <w:t>93</w:t>
      </w:r>
      <w:r w:rsidR="00526122" w:rsidRPr="00794D06">
        <w:rPr>
          <w:bCs/>
          <w:szCs w:val="24"/>
        </w:rPr>
        <w:t xml:space="preserve"> of the General Prov</w:t>
      </w:r>
      <w:r w:rsidR="00927FCC" w:rsidRPr="00794D06">
        <w:rPr>
          <w:bCs/>
          <w:szCs w:val="24"/>
        </w:rPr>
        <w:t xml:space="preserve">isions of </w:t>
      </w:r>
      <w:r w:rsidR="002F4ECD" w:rsidRPr="00794D06">
        <w:rPr>
          <w:bCs/>
          <w:szCs w:val="24"/>
        </w:rPr>
        <w:t>Republic Act No. 10964</w:t>
      </w:r>
      <w:r w:rsidR="00526122" w:rsidRPr="00794D06">
        <w:rPr>
          <w:bCs/>
          <w:szCs w:val="24"/>
        </w:rPr>
        <w:t>, otherwise known as the Ge</w:t>
      </w:r>
      <w:r w:rsidR="002F4ECD" w:rsidRPr="00794D06">
        <w:rPr>
          <w:bCs/>
          <w:szCs w:val="24"/>
        </w:rPr>
        <w:t>neral Appropriations Act of 2018</w:t>
      </w:r>
      <w:r w:rsidR="00526122" w:rsidRPr="00794D06">
        <w:rPr>
          <w:bCs/>
          <w:szCs w:val="24"/>
        </w:rPr>
        <w:t>, by accomplishing the Agency Action Plan and Status of Implementation attached herewith.</w:t>
      </w:r>
    </w:p>
    <w:p w:rsidR="00E23BA3" w:rsidRPr="00794D06" w:rsidRDefault="00E23BA3" w:rsidP="00794D06">
      <w:pPr>
        <w:ind w:firstLine="720"/>
        <w:jc w:val="both"/>
        <w:rPr>
          <w:bCs/>
          <w:szCs w:val="24"/>
        </w:rPr>
      </w:pPr>
    </w:p>
    <w:p w:rsidR="001510F3" w:rsidRPr="00794D06" w:rsidRDefault="001510F3" w:rsidP="00794D06">
      <w:pPr>
        <w:ind w:firstLine="720"/>
        <w:jc w:val="both"/>
        <w:rPr>
          <w:bCs/>
          <w:szCs w:val="24"/>
        </w:rPr>
      </w:pPr>
      <w:r w:rsidRPr="00794D06">
        <w:rPr>
          <w:bCs/>
          <w:szCs w:val="24"/>
        </w:rPr>
        <w:t xml:space="preserve">We acknowledge the cooperation </w:t>
      </w:r>
      <w:r w:rsidR="00C027DD" w:rsidRPr="00794D06">
        <w:rPr>
          <w:bCs/>
          <w:szCs w:val="24"/>
        </w:rPr>
        <w:t>and support extended to the Audit T</w:t>
      </w:r>
      <w:r w:rsidRPr="00794D06">
        <w:rPr>
          <w:bCs/>
          <w:szCs w:val="24"/>
        </w:rPr>
        <w:t>eam by the officials and staff of the Municipality.</w:t>
      </w:r>
    </w:p>
    <w:p w:rsidR="001510F3" w:rsidRPr="00794D06" w:rsidRDefault="001510F3" w:rsidP="00794D06">
      <w:pPr>
        <w:ind w:firstLine="720"/>
        <w:jc w:val="both"/>
        <w:rPr>
          <w:bCs/>
          <w:szCs w:val="24"/>
        </w:rPr>
      </w:pPr>
    </w:p>
    <w:p w:rsidR="00827B33" w:rsidRPr="00794D06" w:rsidRDefault="001510F3" w:rsidP="00794D06">
      <w:pPr>
        <w:ind w:firstLine="720"/>
        <w:jc w:val="both"/>
        <w:rPr>
          <w:bCs/>
          <w:szCs w:val="24"/>
        </w:rPr>
      </w:pPr>
      <w:r w:rsidRPr="00794D06">
        <w:rPr>
          <w:bCs/>
          <w:szCs w:val="24"/>
        </w:rPr>
        <w:t>Thank you.</w:t>
      </w:r>
    </w:p>
    <w:p w:rsidR="00C027DD" w:rsidRPr="00927FCC" w:rsidRDefault="00C027DD" w:rsidP="006218E1">
      <w:pPr>
        <w:jc w:val="both"/>
        <w:rPr>
          <w:szCs w:val="24"/>
        </w:rPr>
      </w:pPr>
    </w:p>
    <w:p w:rsidR="002C11B0" w:rsidRPr="00927FCC" w:rsidRDefault="002C11B0" w:rsidP="006218E1">
      <w:pPr>
        <w:jc w:val="both"/>
        <w:rPr>
          <w:szCs w:val="24"/>
        </w:rPr>
      </w:pPr>
      <w:r w:rsidRPr="00927FCC">
        <w:rPr>
          <w:szCs w:val="24"/>
        </w:rPr>
        <w:tab/>
      </w:r>
      <w:r w:rsidRPr="00927FCC">
        <w:rPr>
          <w:szCs w:val="24"/>
        </w:rPr>
        <w:tab/>
      </w:r>
      <w:r w:rsidRPr="00927FCC">
        <w:rPr>
          <w:szCs w:val="24"/>
        </w:rPr>
        <w:tab/>
      </w:r>
      <w:r w:rsidRPr="00927FCC">
        <w:rPr>
          <w:szCs w:val="24"/>
        </w:rPr>
        <w:tab/>
      </w:r>
      <w:r w:rsidRPr="00927FCC">
        <w:rPr>
          <w:szCs w:val="24"/>
        </w:rPr>
        <w:tab/>
      </w:r>
      <w:r w:rsidRPr="00927FCC">
        <w:rPr>
          <w:szCs w:val="24"/>
        </w:rPr>
        <w:tab/>
      </w:r>
      <w:r w:rsidRPr="00927FCC">
        <w:rPr>
          <w:szCs w:val="24"/>
        </w:rPr>
        <w:tab/>
        <w:t>Very truly yours,</w:t>
      </w:r>
    </w:p>
    <w:p w:rsidR="002C11B0" w:rsidRPr="00927FCC" w:rsidRDefault="00F01A85" w:rsidP="006218E1">
      <w:pPr>
        <w:jc w:val="both"/>
        <w:rPr>
          <w:szCs w:val="24"/>
        </w:rPr>
      </w:pPr>
      <w:r w:rsidRPr="00F01A85">
        <w:rPr>
          <w:noProof/>
          <w:szCs w:val="24"/>
        </w:rPr>
        <w:drawing>
          <wp:anchor distT="0" distB="0" distL="114300" distR="114300" simplePos="0" relativeHeight="251656704" behindDoc="0" locked="0" layoutInCell="1" allowOverlap="1" wp14:anchorId="0D6A96F3" wp14:editId="4D2DAA97">
            <wp:simplePos x="0" y="0"/>
            <wp:positionH relativeFrom="column">
              <wp:posOffset>3177540</wp:posOffset>
            </wp:positionH>
            <wp:positionV relativeFrom="paragraph">
              <wp:posOffset>160020</wp:posOffset>
            </wp:positionV>
            <wp:extent cx="2164080" cy="731520"/>
            <wp:effectExtent l="0" t="0" r="7620" b="0"/>
            <wp:wrapSquare wrapText="bothSides"/>
            <wp:docPr id="1" name="Picture 1" descr="C:\Users\End-User\Pictures\for E-Copy\img0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End-User\Pictures\for E-Copy\img048.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64080" cy="7315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C11B0" w:rsidRPr="00927FCC" w:rsidRDefault="002C11B0" w:rsidP="006218E1">
      <w:pPr>
        <w:jc w:val="both"/>
        <w:rPr>
          <w:szCs w:val="24"/>
        </w:rPr>
      </w:pPr>
    </w:p>
    <w:p w:rsidR="00C027DD" w:rsidRDefault="00C027DD" w:rsidP="006218E1">
      <w:pPr>
        <w:tabs>
          <w:tab w:val="left" w:pos="5790"/>
        </w:tabs>
        <w:rPr>
          <w:szCs w:val="24"/>
        </w:rPr>
      </w:pPr>
    </w:p>
    <w:p w:rsidR="00AD66DD" w:rsidRDefault="00AD66DD" w:rsidP="006218E1">
      <w:pPr>
        <w:tabs>
          <w:tab w:val="left" w:pos="5790"/>
        </w:tabs>
        <w:rPr>
          <w:szCs w:val="24"/>
        </w:rPr>
      </w:pPr>
    </w:p>
    <w:p w:rsidR="00AD66DD" w:rsidRDefault="00AD66DD" w:rsidP="006218E1">
      <w:pPr>
        <w:tabs>
          <w:tab w:val="left" w:pos="5790"/>
        </w:tabs>
        <w:rPr>
          <w:szCs w:val="24"/>
        </w:rPr>
      </w:pPr>
    </w:p>
    <w:p w:rsidR="00AD66DD" w:rsidRDefault="00AD66DD" w:rsidP="006218E1">
      <w:pPr>
        <w:tabs>
          <w:tab w:val="left" w:pos="5790"/>
        </w:tabs>
        <w:rPr>
          <w:szCs w:val="24"/>
        </w:rPr>
      </w:pPr>
    </w:p>
    <w:p w:rsidR="00AD66DD" w:rsidRDefault="00AD66DD" w:rsidP="006218E1">
      <w:pPr>
        <w:tabs>
          <w:tab w:val="left" w:pos="5790"/>
        </w:tabs>
        <w:rPr>
          <w:szCs w:val="24"/>
        </w:rPr>
      </w:pPr>
    </w:p>
    <w:p w:rsidR="00EB0B6A" w:rsidRDefault="00EB0B6A" w:rsidP="006218E1">
      <w:pPr>
        <w:tabs>
          <w:tab w:val="left" w:pos="5790"/>
        </w:tabs>
        <w:rPr>
          <w:szCs w:val="24"/>
        </w:rPr>
      </w:pPr>
    </w:p>
    <w:p w:rsidR="00F01A85" w:rsidRPr="00927FCC" w:rsidRDefault="00F01A85" w:rsidP="006218E1">
      <w:pPr>
        <w:tabs>
          <w:tab w:val="left" w:pos="5790"/>
        </w:tabs>
        <w:rPr>
          <w:szCs w:val="24"/>
        </w:rPr>
      </w:pPr>
    </w:p>
    <w:p w:rsidR="001510F3" w:rsidRPr="00927FCC" w:rsidRDefault="0061315C" w:rsidP="006218E1">
      <w:pPr>
        <w:rPr>
          <w:sz w:val="20"/>
        </w:rPr>
      </w:pPr>
      <w:r w:rsidRPr="00927FCC">
        <w:rPr>
          <w:sz w:val="20"/>
        </w:rPr>
        <w:t>CC</w:t>
      </w:r>
      <w:r w:rsidR="001510F3" w:rsidRPr="00927FCC">
        <w:rPr>
          <w:sz w:val="20"/>
        </w:rPr>
        <w:t xml:space="preserve"> :</w:t>
      </w:r>
      <w:r w:rsidR="001510F3" w:rsidRPr="00927FCC">
        <w:rPr>
          <w:sz w:val="20"/>
        </w:rPr>
        <w:tab/>
        <w:t>The Director, DILG Regional Office No. I, San Fernando City, La Union</w:t>
      </w:r>
    </w:p>
    <w:p w:rsidR="001510F3" w:rsidRPr="00927FCC" w:rsidRDefault="001510F3" w:rsidP="006218E1">
      <w:pPr>
        <w:rPr>
          <w:sz w:val="20"/>
        </w:rPr>
      </w:pPr>
      <w:r w:rsidRPr="00927FCC">
        <w:rPr>
          <w:sz w:val="20"/>
        </w:rPr>
        <w:tab/>
        <w:t>The Director, BLGF Regional Office No. I, San Fernando City, La Union</w:t>
      </w:r>
    </w:p>
    <w:p w:rsidR="001510F3" w:rsidRPr="00927FCC" w:rsidRDefault="001510F3" w:rsidP="006218E1">
      <w:pPr>
        <w:rPr>
          <w:sz w:val="20"/>
        </w:rPr>
      </w:pPr>
      <w:r w:rsidRPr="00927FCC">
        <w:rPr>
          <w:sz w:val="20"/>
        </w:rPr>
        <w:tab/>
        <w:t>The Director, DBM Regional Office No. I, San Fernando City, La Union</w:t>
      </w:r>
    </w:p>
    <w:p w:rsidR="001510F3" w:rsidRPr="00927FCC" w:rsidRDefault="001510F3" w:rsidP="006218E1">
      <w:pPr>
        <w:rPr>
          <w:sz w:val="20"/>
        </w:rPr>
      </w:pPr>
      <w:r w:rsidRPr="00927FCC">
        <w:rPr>
          <w:sz w:val="20"/>
        </w:rPr>
        <w:tab/>
        <w:t xml:space="preserve">The Presiding Officer, Sangguniang Bayan, Municipality of </w:t>
      </w:r>
      <w:r w:rsidR="0058190A">
        <w:rPr>
          <w:sz w:val="20"/>
        </w:rPr>
        <w:t>Mapandan</w:t>
      </w:r>
      <w:r w:rsidRPr="00927FCC">
        <w:rPr>
          <w:sz w:val="20"/>
        </w:rPr>
        <w:t>, Pangasinan</w:t>
      </w:r>
    </w:p>
    <w:p w:rsidR="00422AC8" w:rsidRPr="00927FCC" w:rsidRDefault="001510F3" w:rsidP="006218E1">
      <w:pPr>
        <w:ind w:firstLine="720"/>
        <w:rPr>
          <w:sz w:val="20"/>
        </w:rPr>
        <w:sectPr w:rsidR="00422AC8" w:rsidRPr="00927FCC" w:rsidSect="002A0B30">
          <w:footerReference w:type="even" r:id="rId13"/>
          <w:footerReference w:type="first" r:id="rId14"/>
          <w:pgSz w:w="12240" w:h="15840" w:code="1"/>
          <w:pgMar w:top="1440" w:right="1440" w:bottom="1440" w:left="2160" w:header="720" w:footer="720" w:gutter="0"/>
          <w:pgNumType w:start="1"/>
          <w:cols w:space="720"/>
          <w:docGrid w:linePitch="326"/>
        </w:sectPr>
      </w:pPr>
      <w:r w:rsidRPr="00927FCC">
        <w:rPr>
          <w:sz w:val="20"/>
        </w:rPr>
        <w:t>The Assistant Commissioner, LGS, COA, Quezon City</w:t>
      </w:r>
    </w:p>
    <w:p w:rsidR="00422AC8" w:rsidRPr="002F03BF" w:rsidRDefault="008C3E71">
      <w:pPr>
        <w:jc w:val="center"/>
        <w:rPr>
          <w:b/>
        </w:rPr>
      </w:pPr>
      <w:r>
        <w:rPr>
          <w:b/>
        </w:rPr>
        <w:t>Municipality of Mapandan</w:t>
      </w:r>
    </w:p>
    <w:p w:rsidR="00422AC8" w:rsidRPr="005A182C" w:rsidRDefault="008C3E71">
      <w:pPr>
        <w:jc w:val="center"/>
      </w:pPr>
      <w:r w:rsidRPr="005A182C">
        <w:t>Mapandan, Pangasinan</w:t>
      </w:r>
    </w:p>
    <w:p w:rsidR="008C3E71" w:rsidRPr="005A182C" w:rsidRDefault="008C3E71">
      <w:pPr>
        <w:jc w:val="center"/>
      </w:pPr>
    </w:p>
    <w:p w:rsidR="00422AC8" w:rsidRPr="005A182C" w:rsidRDefault="00422AC8">
      <w:pPr>
        <w:jc w:val="center"/>
        <w:rPr>
          <w:sz w:val="28"/>
          <w:szCs w:val="28"/>
        </w:rPr>
      </w:pPr>
      <w:r w:rsidRPr="005A182C">
        <w:rPr>
          <w:sz w:val="28"/>
          <w:szCs w:val="28"/>
        </w:rPr>
        <w:t>AGENCY ACTION PLAN and</w:t>
      </w:r>
    </w:p>
    <w:p w:rsidR="00422AC8" w:rsidRPr="002F03BF" w:rsidRDefault="00422AC8">
      <w:pPr>
        <w:jc w:val="center"/>
        <w:rPr>
          <w:b/>
          <w:sz w:val="28"/>
          <w:szCs w:val="28"/>
        </w:rPr>
      </w:pPr>
      <w:r w:rsidRPr="002F03BF">
        <w:rPr>
          <w:b/>
          <w:sz w:val="28"/>
          <w:szCs w:val="28"/>
        </w:rPr>
        <w:t>STATUS of IMPLEMENTATION</w:t>
      </w:r>
    </w:p>
    <w:p w:rsidR="00422AC8" w:rsidRPr="002F03BF" w:rsidRDefault="00422AC8">
      <w:pPr>
        <w:jc w:val="center"/>
        <w:rPr>
          <w:b/>
        </w:rPr>
      </w:pPr>
      <w:r w:rsidRPr="002F03BF">
        <w:rPr>
          <w:b/>
        </w:rPr>
        <w:t xml:space="preserve">Audit Observations and </w:t>
      </w:r>
      <w:r w:rsidR="008C3E71">
        <w:rPr>
          <w:b/>
        </w:rPr>
        <w:t>R</w:t>
      </w:r>
      <w:r w:rsidR="008C3E71" w:rsidRPr="002F03BF">
        <w:rPr>
          <w:b/>
        </w:rPr>
        <w:t>ecommendations</w:t>
      </w:r>
    </w:p>
    <w:p w:rsidR="00422AC8" w:rsidRPr="002F03BF" w:rsidRDefault="00422AC8">
      <w:pPr>
        <w:jc w:val="center"/>
        <w:rPr>
          <w:b/>
        </w:rPr>
      </w:pPr>
      <w:r w:rsidRPr="002F03BF">
        <w:rPr>
          <w:b/>
        </w:rPr>
        <w:t>For Calendar Year 20</w:t>
      </w:r>
      <w:r w:rsidR="008C3E71">
        <w:rPr>
          <w:b/>
        </w:rPr>
        <w:t>18</w:t>
      </w:r>
    </w:p>
    <w:p w:rsidR="00422AC8" w:rsidRPr="002F03BF" w:rsidRDefault="00422AC8">
      <w:pPr>
        <w:jc w:val="center"/>
        <w:rPr>
          <w:b/>
        </w:rPr>
      </w:pPr>
      <w:r w:rsidRPr="002F03BF">
        <w:rPr>
          <w:b/>
        </w:rPr>
        <w:t>As of</w:t>
      </w:r>
      <w:r w:rsidR="008C3E71">
        <w:rPr>
          <w:b/>
        </w:rPr>
        <w:t xml:space="preserve"> </w:t>
      </w:r>
      <w:r w:rsidR="003A43F4">
        <w:rPr>
          <w:b/>
        </w:rPr>
        <w:t>_____________________</w:t>
      </w:r>
    </w:p>
    <w:p w:rsidR="00422AC8" w:rsidRPr="002F03BF" w:rsidRDefault="00422AC8" w:rsidP="00422AC8">
      <w:pPr>
        <w:jc w:val="center"/>
        <w:rPr>
          <w:b/>
        </w:rPr>
      </w:pPr>
    </w:p>
    <w:tbl>
      <w:tblPr>
        <w:tblW w:w="12976" w:type="dxa"/>
        <w:tblInd w:w="108" w:type="dxa"/>
        <w:tblLayout w:type="fixed"/>
        <w:tblLook w:val="04A0" w:firstRow="1" w:lastRow="0" w:firstColumn="1" w:lastColumn="0" w:noHBand="0" w:noVBand="1"/>
      </w:tblPr>
      <w:tblGrid>
        <w:gridCol w:w="724"/>
        <w:gridCol w:w="8"/>
        <w:gridCol w:w="1582"/>
        <w:gridCol w:w="9"/>
        <w:gridCol w:w="1086"/>
        <w:gridCol w:w="741"/>
        <w:gridCol w:w="8"/>
        <w:gridCol w:w="848"/>
        <w:gridCol w:w="8"/>
        <w:gridCol w:w="1460"/>
        <w:gridCol w:w="8"/>
        <w:gridCol w:w="971"/>
        <w:gridCol w:w="8"/>
        <w:gridCol w:w="850"/>
        <w:gridCol w:w="6"/>
        <w:gridCol w:w="1830"/>
        <w:gridCol w:w="6"/>
        <w:gridCol w:w="1830"/>
        <w:gridCol w:w="6"/>
        <w:gridCol w:w="979"/>
        <w:gridCol w:w="8"/>
      </w:tblGrid>
      <w:tr w:rsidR="00F05757" w:rsidRPr="002F03BF" w:rsidTr="00F05757">
        <w:trPr>
          <w:gridAfter w:val="1"/>
          <w:wAfter w:w="6" w:type="dxa"/>
          <w:trHeight w:val="414"/>
        </w:trPr>
        <w:tc>
          <w:tcPr>
            <w:tcW w:w="725"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2AC8" w:rsidRPr="002F03BF" w:rsidRDefault="00422AC8">
            <w:pPr>
              <w:jc w:val="center"/>
              <w:rPr>
                <w:b/>
                <w:bCs/>
                <w:sz w:val="22"/>
                <w:szCs w:val="22"/>
              </w:rPr>
            </w:pPr>
            <w:r w:rsidRPr="002F03BF">
              <w:rPr>
                <w:b/>
                <w:bCs/>
                <w:sz w:val="22"/>
                <w:szCs w:val="22"/>
              </w:rPr>
              <w:t>Ref.</w:t>
            </w:r>
          </w:p>
        </w:tc>
        <w:tc>
          <w:tcPr>
            <w:tcW w:w="1591" w:type="dxa"/>
            <w:gridSpan w:val="2"/>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422AC8" w:rsidRPr="002F03BF" w:rsidRDefault="00422AC8">
            <w:pPr>
              <w:jc w:val="center"/>
              <w:rPr>
                <w:b/>
                <w:bCs/>
                <w:sz w:val="22"/>
                <w:szCs w:val="22"/>
              </w:rPr>
            </w:pPr>
            <w:r w:rsidRPr="002F03BF">
              <w:rPr>
                <w:b/>
                <w:bCs/>
                <w:sz w:val="22"/>
                <w:szCs w:val="22"/>
              </w:rPr>
              <w:t>Audit Observations</w:t>
            </w:r>
          </w:p>
        </w:tc>
        <w:tc>
          <w:tcPr>
            <w:tcW w:w="1836" w:type="dxa"/>
            <w:gridSpan w:val="3"/>
            <w:vMerge w:val="restart"/>
            <w:tcBorders>
              <w:top w:val="single" w:sz="4" w:space="0" w:color="auto"/>
              <w:left w:val="single" w:sz="4" w:space="0" w:color="auto"/>
              <w:bottom w:val="single" w:sz="4" w:space="0" w:color="000000"/>
              <w:right w:val="single" w:sz="4" w:space="0" w:color="000000"/>
            </w:tcBorders>
            <w:shd w:val="clear" w:color="auto" w:fill="auto"/>
            <w:noWrap/>
            <w:vAlign w:val="center"/>
            <w:hideMark/>
          </w:tcPr>
          <w:p w:rsidR="00422AC8" w:rsidRPr="002F03BF" w:rsidRDefault="00422AC8">
            <w:pPr>
              <w:jc w:val="center"/>
              <w:rPr>
                <w:b/>
                <w:bCs/>
                <w:sz w:val="22"/>
                <w:szCs w:val="22"/>
              </w:rPr>
            </w:pPr>
            <w:r w:rsidRPr="005A182C">
              <w:rPr>
                <w:b/>
                <w:bCs/>
                <w:sz w:val="20"/>
                <w:szCs w:val="22"/>
              </w:rPr>
              <w:t>Audit Recommendations</w:t>
            </w:r>
          </w:p>
        </w:tc>
        <w:tc>
          <w:tcPr>
            <w:tcW w:w="4161" w:type="dxa"/>
            <w:gridSpan w:val="8"/>
            <w:tcBorders>
              <w:top w:val="single" w:sz="4" w:space="0" w:color="auto"/>
              <w:left w:val="nil"/>
              <w:bottom w:val="single" w:sz="4" w:space="0" w:color="auto"/>
              <w:right w:val="single" w:sz="4" w:space="0" w:color="auto"/>
            </w:tcBorders>
            <w:shd w:val="clear" w:color="auto" w:fill="auto"/>
            <w:noWrap/>
            <w:vAlign w:val="center"/>
            <w:hideMark/>
          </w:tcPr>
          <w:p w:rsidR="00422AC8" w:rsidRPr="002F03BF" w:rsidRDefault="00422AC8">
            <w:pPr>
              <w:jc w:val="center"/>
              <w:rPr>
                <w:b/>
                <w:bCs/>
                <w:sz w:val="22"/>
                <w:szCs w:val="22"/>
              </w:rPr>
            </w:pPr>
            <w:r w:rsidRPr="002F03BF">
              <w:rPr>
                <w:b/>
                <w:bCs/>
                <w:sz w:val="22"/>
                <w:szCs w:val="22"/>
              </w:rPr>
              <w:t>Agency Action Plan</w:t>
            </w:r>
          </w:p>
        </w:tc>
        <w:tc>
          <w:tcPr>
            <w:tcW w:w="183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2AC8" w:rsidRPr="002F03BF" w:rsidRDefault="00422AC8">
            <w:pPr>
              <w:jc w:val="center"/>
              <w:rPr>
                <w:b/>
                <w:bCs/>
                <w:sz w:val="22"/>
                <w:szCs w:val="22"/>
              </w:rPr>
            </w:pPr>
            <w:r w:rsidRPr="002F03BF">
              <w:rPr>
                <w:b/>
                <w:bCs/>
                <w:sz w:val="22"/>
                <w:szCs w:val="22"/>
              </w:rPr>
              <w:t>Status of Implementation</w:t>
            </w:r>
          </w:p>
        </w:tc>
        <w:tc>
          <w:tcPr>
            <w:tcW w:w="1836"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2AC8" w:rsidRPr="002F03BF" w:rsidRDefault="00422AC8">
            <w:pPr>
              <w:jc w:val="center"/>
              <w:rPr>
                <w:b/>
                <w:bCs/>
                <w:sz w:val="22"/>
                <w:szCs w:val="22"/>
              </w:rPr>
            </w:pPr>
            <w:r w:rsidRPr="002F03BF">
              <w:rPr>
                <w:b/>
                <w:bCs/>
                <w:sz w:val="22"/>
                <w:szCs w:val="22"/>
              </w:rPr>
              <w:t>Reason for Partial/Delay/ Non-</w:t>
            </w:r>
            <w:r w:rsidR="008C3E71" w:rsidRPr="002F03BF">
              <w:rPr>
                <w:b/>
                <w:bCs/>
                <w:sz w:val="22"/>
                <w:szCs w:val="22"/>
              </w:rPr>
              <w:t>Implementation, if</w:t>
            </w:r>
            <w:r w:rsidRPr="002F03BF">
              <w:rPr>
                <w:b/>
                <w:bCs/>
                <w:sz w:val="22"/>
                <w:szCs w:val="22"/>
              </w:rPr>
              <w:t xml:space="preserve"> applicable</w:t>
            </w:r>
          </w:p>
        </w:tc>
        <w:tc>
          <w:tcPr>
            <w:tcW w:w="985"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422AC8" w:rsidRPr="002F03BF" w:rsidRDefault="00422AC8">
            <w:pPr>
              <w:jc w:val="center"/>
              <w:rPr>
                <w:b/>
                <w:bCs/>
                <w:sz w:val="22"/>
                <w:szCs w:val="22"/>
              </w:rPr>
            </w:pPr>
            <w:r w:rsidRPr="002F03BF">
              <w:rPr>
                <w:b/>
                <w:bCs/>
                <w:sz w:val="22"/>
                <w:szCs w:val="22"/>
              </w:rPr>
              <w:t>Action Taken / Action to be Taken</w:t>
            </w:r>
          </w:p>
        </w:tc>
      </w:tr>
      <w:tr w:rsidR="005A182C" w:rsidRPr="002F03BF" w:rsidTr="005A182C">
        <w:trPr>
          <w:gridAfter w:val="1"/>
          <w:wAfter w:w="7" w:type="dxa"/>
          <w:trHeight w:val="750"/>
        </w:trPr>
        <w:tc>
          <w:tcPr>
            <w:tcW w:w="725" w:type="dxa"/>
            <w:vMerge/>
            <w:tcBorders>
              <w:top w:val="single" w:sz="4" w:space="0" w:color="auto"/>
              <w:left w:val="single" w:sz="4" w:space="0" w:color="auto"/>
              <w:bottom w:val="single" w:sz="4" w:space="0" w:color="000000"/>
              <w:right w:val="single" w:sz="4" w:space="0" w:color="auto"/>
            </w:tcBorders>
            <w:vAlign w:val="center"/>
            <w:hideMark/>
          </w:tcPr>
          <w:p w:rsidR="00422AC8" w:rsidRPr="002F03BF" w:rsidRDefault="00422AC8" w:rsidP="005A182C">
            <w:pPr>
              <w:jc w:val="center"/>
              <w:rPr>
                <w:b/>
                <w:bCs/>
              </w:rPr>
            </w:pPr>
          </w:p>
        </w:tc>
        <w:tc>
          <w:tcPr>
            <w:tcW w:w="1591" w:type="dxa"/>
            <w:gridSpan w:val="2"/>
            <w:vMerge/>
            <w:tcBorders>
              <w:top w:val="single" w:sz="4" w:space="0" w:color="auto"/>
              <w:left w:val="single" w:sz="4" w:space="0" w:color="auto"/>
              <w:bottom w:val="single" w:sz="4" w:space="0" w:color="000000"/>
              <w:right w:val="single" w:sz="4" w:space="0" w:color="auto"/>
            </w:tcBorders>
            <w:vAlign w:val="center"/>
            <w:hideMark/>
          </w:tcPr>
          <w:p w:rsidR="00422AC8" w:rsidRPr="002F03BF" w:rsidRDefault="00422AC8" w:rsidP="005A182C">
            <w:pPr>
              <w:jc w:val="center"/>
              <w:rPr>
                <w:b/>
                <w:bCs/>
              </w:rPr>
            </w:pPr>
          </w:p>
        </w:tc>
        <w:tc>
          <w:tcPr>
            <w:tcW w:w="1836" w:type="dxa"/>
            <w:gridSpan w:val="3"/>
            <w:vMerge/>
            <w:tcBorders>
              <w:top w:val="single" w:sz="4" w:space="0" w:color="auto"/>
              <w:left w:val="single" w:sz="4" w:space="0" w:color="auto"/>
              <w:bottom w:val="single" w:sz="4" w:space="0" w:color="000000"/>
              <w:right w:val="single" w:sz="4" w:space="0" w:color="000000"/>
            </w:tcBorders>
            <w:vAlign w:val="center"/>
            <w:hideMark/>
          </w:tcPr>
          <w:p w:rsidR="00422AC8" w:rsidRPr="002F03BF" w:rsidRDefault="00422AC8" w:rsidP="005A182C">
            <w:pPr>
              <w:jc w:val="center"/>
              <w:rPr>
                <w:b/>
                <w:bCs/>
              </w:rPr>
            </w:pPr>
          </w:p>
        </w:tc>
        <w:tc>
          <w:tcPr>
            <w:tcW w:w="856" w:type="dxa"/>
            <w:gridSpan w:val="2"/>
            <w:vMerge w:val="restart"/>
            <w:tcBorders>
              <w:top w:val="nil"/>
              <w:left w:val="single" w:sz="4" w:space="0" w:color="auto"/>
              <w:bottom w:val="single" w:sz="4" w:space="0" w:color="000000"/>
              <w:right w:val="single" w:sz="4" w:space="0" w:color="auto"/>
            </w:tcBorders>
            <w:shd w:val="clear" w:color="auto" w:fill="auto"/>
            <w:noWrap/>
            <w:vAlign w:val="center"/>
            <w:hideMark/>
          </w:tcPr>
          <w:p w:rsidR="00422AC8" w:rsidRPr="002F03BF" w:rsidRDefault="00422AC8">
            <w:pPr>
              <w:jc w:val="center"/>
              <w:rPr>
                <w:b/>
                <w:bCs/>
                <w:sz w:val="22"/>
                <w:szCs w:val="22"/>
              </w:rPr>
            </w:pPr>
            <w:r w:rsidRPr="002F03BF">
              <w:rPr>
                <w:b/>
                <w:bCs/>
                <w:sz w:val="22"/>
                <w:szCs w:val="22"/>
              </w:rPr>
              <w:t>Action Plan</w:t>
            </w:r>
          </w:p>
        </w:tc>
        <w:tc>
          <w:tcPr>
            <w:tcW w:w="1468"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422AC8" w:rsidRPr="002F03BF" w:rsidRDefault="00422AC8">
            <w:pPr>
              <w:jc w:val="center"/>
              <w:rPr>
                <w:b/>
                <w:bCs/>
                <w:sz w:val="22"/>
                <w:szCs w:val="22"/>
              </w:rPr>
            </w:pPr>
            <w:r w:rsidRPr="002F03BF">
              <w:rPr>
                <w:b/>
                <w:bCs/>
                <w:sz w:val="22"/>
                <w:szCs w:val="22"/>
              </w:rPr>
              <w:t>Person/Dept. Responsible</w:t>
            </w:r>
          </w:p>
        </w:tc>
        <w:tc>
          <w:tcPr>
            <w:tcW w:w="1836" w:type="dxa"/>
            <w:gridSpan w:val="4"/>
            <w:tcBorders>
              <w:top w:val="single" w:sz="4" w:space="0" w:color="auto"/>
              <w:left w:val="nil"/>
              <w:bottom w:val="single" w:sz="4" w:space="0" w:color="auto"/>
              <w:right w:val="single" w:sz="4" w:space="0" w:color="auto"/>
            </w:tcBorders>
            <w:shd w:val="clear" w:color="auto" w:fill="auto"/>
            <w:vAlign w:val="center"/>
            <w:hideMark/>
          </w:tcPr>
          <w:p w:rsidR="00422AC8" w:rsidRPr="002F03BF" w:rsidRDefault="00422AC8">
            <w:pPr>
              <w:jc w:val="center"/>
              <w:rPr>
                <w:b/>
                <w:bCs/>
                <w:sz w:val="22"/>
                <w:szCs w:val="22"/>
              </w:rPr>
            </w:pPr>
            <w:r w:rsidRPr="002F03BF">
              <w:rPr>
                <w:b/>
                <w:bCs/>
                <w:sz w:val="22"/>
                <w:szCs w:val="22"/>
              </w:rPr>
              <w:t>Target Implementation Date</w:t>
            </w:r>
          </w:p>
        </w:tc>
        <w:tc>
          <w:tcPr>
            <w:tcW w:w="1836" w:type="dxa"/>
            <w:gridSpan w:val="2"/>
            <w:vMerge/>
            <w:tcBorders>
              <w:top w:val="single" w:sz="4" w:space="0" w:color="auto"/>
              <w:left w:val="single" w:sz="4" w:space="0" w:color="auto"/>
              <w:bottom w:val="single" w:sz="4" w:space="0" w:color="auto"/>
              <w:right w:val="single" w:sz="4" w:space="0" w:color="auto"/>
            </w:tcBorders>
            <w:vAlign w:val="center"/>
            <w:hideMark/>
          </w:tcPr>
          <w:p w:rsidR="00422AC8" w:rsidRPr="002F03BF" w:rsidRDefault="00422AC8" w:rsidP="005A182C">
            <w:pPr>
              <w:jc w:val="center"/>
              <w:rPr>
                <w:b/>
                <w:bCs/>
              </w:rPr>
            </w:pPr>
          </w:p>
        </w:tc>
        <w:tc>
          <w:tcPr>
            <w:tcW w:w="1836" w:type="dxa"/>
            <w:gridSpan w:val="2"/>
            <w:vMerge/>
            <w:tcBorders>
              <w:top w:val="single" w:sz="4" w:space="0" w:color="auto"/>
              <w:left w:val="single" w:sz="4" w:space="0" w:color="auto"/>
              <w:bottom w:val="single" w:sz="4" w:space="0" w:color="auto"/>
              <w:right w:val="single" w:sz="4" w:space="0" w:color="auto"/>
            </w:tcBorders>
            <w:vAlign w:val="center"/>
            <w:hideMark/>
          </w:tcPr>
          <w:p w:rsidR="00422AC8" w:rsidRPr="002F03BF" w:rsidRDefault="00422AC8" w:rsidP="005A182C">
            <w:pPr>
              <w:jc w:val="center"/>
              <w:rPr>
                <w:b/>
                <w:bCs/>
              </w:rPr>
            </w:pPr>
          </w:p>
        </w:tc>
        <w:tc>
          <w:tcPr>
            <w:tcW w:w="985" w:type="dxa"/>
            <w:gridSpan w:val="2"/>
            <w:vMerge/>
            <w:tcBorders>
              <w:top w:val="single" w:sz="4" w:space="0" w:color="auto"/>
              <w:left w:val="single" w:sz="4" w:space="0" w:color="auto"/>
              <w:bottom w:val="single" w:sz="4" w:space="0" w:color="auto"/>
              <w:right w:val="single" w:sz="4" w:space="0" w:color="auto"/>
            </w:tcBorders>
            <w:vAlign w:val="center"/>
            <w:hideMark/>
          </w:tcPr>
          <w:p w:rsidR="00422AC8" w:rsidRPr="002F03BF" w:rsidRDefault="00422AC8" w:rsidP="005A182C">
            <w:pPr>
              <w:jc w:val="center"/>
              <w:rPr>
                <w:b/>
                <w:bCs/>
              </w:rPr>
            </w:pPr>
          </w:p>
        </w:tc>
      </w:tr>
      <w:tr w:rsidR="005A182C" w:rsidRPr="002F03BF" w:rsidTr="005A182C">
        <w:trPr>
          <w:gridAfter w:val="1"/>
          <w:wAfter w:w="8" w:type="dxa"/>
          <w:trHeight w:val="766"/>
        </w:trPr>
        <w:tc>
          <w:tcPr>
            <w:tcW w:w="725" w:type="dxa"/>
            <w:vMerge/>
            <w:tcBorders>
              <w:top w:val="single" w:sz="4" w:space="0" w:color="auto"/>
              <w:left w:val="single" w:sz="4" w:space="0" w:color="auto"/>
              <w:bottom w:val="single" w:sz="4" w:space="0" w:color="000000"/>
              <w:right w:val="single" w:sz="4" w:space="0" w:color="auto"/>
            </w:tcBorders>
            <w:vAlign w:val="center"/>
            <w:hideMark/>
          </w:tcPr>
          <w:p w:rsidR="00422AC8" w:rsidRPr="002F03BF" w:rsidRDefault="00422AC8" w:rsidP="005A182C">
            <w:pPr>
              <w:jc w:val="center"/>
              <w:rPr>
                <w:b/>
                <w:bCs/>
              </w:rPr>
            </w:pPr>
          </w:p>
        </w:tc>
        <w:tc>
          <w:tcPr>
            <w:tcW w:w="1591" w:type="dxa"/>
            <w:gridSpan w:val="2"/>
            <w:vMerge/>
            <w:tcBorders>
              <w:top w:val="single" w:sz="4" w:space="0" w:color="auto"/>
              <w:left w:val="single" w:sz="4" w:space="0" w:color="auto"/>
              <w:bottom w:val="single" w:sz="4" w:space="0" w:color="000000"/>
              <w:right w:val="single" w:sz="4" w:space="0" w:color="auto"/>
            </w:tcBorders>
            <w:vAlign w:val="center"/>
            <w:hideMark/>
          </w:tcPr>
          <w:p w:rsidR="00422AC8" w:rsidRPr="002F03BF" w:rsidRDefault="00422AC8" w:rsidP="005A182C">
            <w:pPr>
              <w:jc w:val="center"/>
              <w:rPr>
                <w:b/>
                <w:bCs/>
              </w:rPr>
            </w:pPr>
          </w:p>
        </w:tc>
        <w:tc>
          <w:tcPr>
            <w:tcW w:w="1836" w:type="dxa"/>
            <w:gridSpan w:val="3"/>
            <w:vMerge/>
            <w:tcBorders>
              <w:top w:val="single" w:sz="4" w:space="0" w:color="auto"/>
              <w:left w:val="single" w:sz="4" w:space="0" w:color="auto"/>
              <w:bottom w:val="single" w:sz="4" w:space="0" w:color="000000"/>
              <w:right w:val="single" w:sz="4" w:space="0" w:color="000000"/>
            </w:tcBorders>
            <w:vAlign w:val="center"/>
            <w:hideMark/>
          </w:tcPr>
          <w:p w:rsidR="00422AC8" w:rsidRPr="002F03BF" w:rsidRDefault="00422AC8" w:rsidP="005A182C">
            <w:pPr>
              <w:jc w:val="center"/>
              <w:rPr>
                <w:b/>
                <w:bCs/>
              </w:rPr>
            </w:pPr>
          </w:p>
        </w:tc>
        <w:tc>
          <w:tcPr>
            <w:tcW w:w="856" w:type="dxa"/>
            <w:gridSpan w:val="2"/>
            <w:vMerge/>
            <w:tcBorders>
              <w:top w:val="nil"/>
              <w:left w:val="single" w:sz="4" w:space="0" w:color="auto"/>
              <w:bottom w:val="single" w:sz="4" w:space="0" w:color="000000"/>
              <w:right w:val="single" w:sz="4" w:space="0" w:color="auto"/>
            </w:tcBorders>
            <w:vAlign w:val="center"/>
            <w:hideMark/>
          </w:tcPr>
          <w:p w:rsidR="00422AC8" w:rsidRPr="002F03BF" w:rsidRDefault="00422AC8" w:rsidP="005A182C">
            <w:pPr>
              <w:jc w:val="center"/>
              <w:rPr>
                <w:b/>
                <w:bCs/>
                <w:sz w:val="22"/>
                <w:szCs w:val="22"/>
              </w:rPr>
            </w:pPr>
          </w:p>
        </w:tc>
        <w:tc>
          <w:tcPr>
            <w:tcW w:w="1468" w:type="dxa"/>
            <w:gridSpan w:val="2"/>
            <w:vMerge/>
            <w:tcBorders>
              <w:top w:val="nil"/>
              <w:left w:val="single" w:sz="4" w:space="0" w:color="auto"/>
              <w:bottom w:val="single" w:sz="4" w:space="0" w:color="auto"/>
              <w:right w:val="single" w:sz="4" w:space="0" w:color="auto"/>
            </w:tcBorders>
            <w:vAlign w:val="center"/>
            <w:hideMark/>
          </w:tcPr>
          <w:p w:rsidR="00422AC8" w:rsidRPr="002F03BF" w:rsidRDefault="00422AC8" w:rsidP="005A182C">
            <w:pPr>
              <w:jc w:val="center"/>
              <w:rPr>
                <w:b/>
                <w:bCs/>
                <w:sz w:val="22"/>
                <w:szCs w:val="22"/>
              </w:rPr>
            </w:pPr>
          </w:p>
        </w:tc>
        <w:tc>
          <w:tcPr>
            <w:tcW w:w="97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pPr>
              <w:jc w:val="center"/>
              <w:rPr>
                <w:b/>
                <w:bCs/>
                <w:sz w:val="22"/>
                <w:szCs w:val="22"/>
              </w:rPr>
            </w:pPr>
            <w:r w:rsidRPr="002F03BF">
              <w:rPr>
                <w:b/>
                <w:bCs/>
                <w:sz w:val="22"/>
                <w:szCs w:val="22"/>
              </w:rPr>
              <w:t>From</w:t>
            </w: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pPr>
              <w:jc w:val="center"/>
              <w:rPr>
                <w:b/>
                <w:bCs/>
                <w:sz w:val="22"/>
                <w:szCs w:val="22"/>
              </w:rPr>
            </w:pPr>
            <w:r w:rsidRPr="002F03BF">
              <w:rPr>
                <w:b/>
                <w:bCs/>
                <w:sz w:val="22"/>
                <w:szCs w:val="22"/>
              </w:rPr>
              <w:t>To</w:t>
            </w:r>
          </w:p>
        </w:tc>
        <w:tc>
          <w:tcPr>
            <w:tcW w:w="1836" w:type="dxa"/>
            <w:gridSpan w:val="2"/>
            <w:vMerge/>
            <w:tcBorders>
              <w:top w:val="single" w:sz="4" w:space="0" w:color="auto"/>
              <w:left w:val="single" w:sz="4" w:space="0" w:color="auto"/>
              <w:bottom w:val="single" w:sz="4" w:space="0" w:color="auto"/>
              <w:right w:val="single" w:sz="4" w:space="0" w:color="auto"/>
            </w:tcBorders>
            <w:vAlign w:val="center"/>
            <w:hideMark/>
          </w:tcPr>
          <w:p w:rsidR="00422AC8" w:rsidRPr="002F03BF" w:rsidRDefault="00422AC8" w:rsidP="005A182C">
            <w:pPr>
              <w:jc w:val="center"/>
              <w:rPr>
                <w:b/>
                <w:bCs/>
              </w:rPr>
            </w:pPr>
          </w:p>
        </w:tc>
        <w:tc>
          <w:tcPr>
            <w:tcW w:w="1836" w:type="dxa"/>
            <w:gridSpan w:val="2"/>
            <w:vMerge/>
            <w:tcBorders>
              <w:top w:val="single" w:sz="4" w:space="0" w:color="auto"/>
              <w:left w:val="single" w:sz="4" w:space="0" w:color="auto"/>
              <w:bottom w:val="single" w:sz="4" w:space="0" w:color="auto"/>
              <w:right w:val="single" w:sz="4" w:space="0" w:color="auto"/>
            </w:tcBorders>
            <w:vAlign w:val="center"/>
            <w:hideMark/>
          </w:tcPr>
          <w:p w:rsidR="00422AC8" w:rsidRPr="002F03BF" w:rsidRDefault="00422AC8" w:rsidP="005A182C">
            <w:pPr>
              <w:jc w:val="center"/>
              <w:rPr>
                <w:b/>
                <w:bCs/>
              </w:rPr>
            </w:pPr>
          </w:p>
        </w:tc>
        <w:tc>
          <w:tcPr>
            <w:tcW w:w="985" w:type="dxa"/>
            <w:gridSpan w:val="2"/>
            <w:vMerge/>
            <w:tcBorders>
              <w:top w:val="single" w:sz="4" w:space="0" w:color="auto"/>
              <w:left w:val="single" w:sz="4" w:space="0" w:color="auto"/>
              <w:bottom w:val="single" w:sz="4" w:space="0" w:color="auto"/>
              <w:right w:val="single" w:sz="4" w:space="0" w:color="auto"/>
            </w:tcBorders>
            <w:vAlign w:val="center"/>
            <w:hideMark/>
          </w:tcPr>
          <w:p w:rsidR="00422AC8" w:rsidRPr="002F03BF" w:rsidRDefault="00422AC8" w:rsidP="005A182C">
            <w:pPr>
              <w:jc w:val="center"/>
              <w:rPr>
                <w:b/>
                <w:bCs/>
              </w:rPr>
            </w:pPr>
          </w:p>
        </w:tc>
      </w:tr>
      <w:tr w:rsidR="005A182C" w:rsidRPr="002F03BF" w:rsidTr="005A182C">
        <w:trPr>
          <w:trHeight w:val="335"/>
        </w:trPr>
        <w:tc>
          <w:tcPr>
            <w:tcW w:w="734" w:type="dxa"/>
            <w:gridSpan w:val="2"/>
            <w:tcBorders>
              <w:top w:val="nil"/>
              <w:left w:val="single" w:sz="4" w:space="0" w:color="auto"/>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591"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086" w:type="dxa"/>
            <w:tcBorders>
              <w:top w:val="nil"/>
              <w:left w:val="nil"/>
              <w:bottom w:val="single" w:sz="4" w:space="0" w:color="auto"/>
              <w:right w:val="nil"/>
            </w:tcBorders>
            <w:shd w:val="clear" w:color="auto" w:fill="auto"/>
            <w:noWrap/>
            <w:vAlign w:val="center"/>
            <w:hideMark/>
          </w:tcPr>
          <w:p w:rsidR="00422AC8" w:rsidRPr="002F03BF" w:rsidRDefault="00422AC8" w:rsidP="005A182C">
            <w:pPr>
              <w:jc w:val="center"/>
            </w:pPr>
          </w:p>
        </w:tc>
        <w:tc>
          <w:tcPr>
            <w:tcW w:w="74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468"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7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85"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r>
      <w:tr w:rsidR="005A182C" w:rsidRPr="002F03BF" w:rsidTr="005A182C">
        <w:trPr>
          <w:trHeight w:val="335"/>
        </w:trPr>
        <w:tc>
          <w:tcPr>
            <w:tcW w:w="734" w:type="dxa"/>
            <w:gridSpan w:val="2"/>
            <w:tcBorders>
              <w:top w:val="nil"/>
              <w:left w:val="single" w:sz="4" w:space="0" w:color="auto"/>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591"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086" w:type="dxa"/>
            <w:tcBorders>
              <w:top w:val="nil"/>
              <w:left w:val="nil"/>
              <w:bottom w:val="single" w:sz="4" w:space="0" w:color="auto"/>
              <w:right w:val="nil"/>
            </w:tcBorders>
            <w:shd w:val="clear" w:color="auto" w:fill="auto"/>
            <w:noWrap/>
            <w:vAlign w:val="center"/>
            <w:hideMark/>
          </w:tcPr>
          <w:p w:rsidR="00422AC8" w:rsidRPr="002F03BF" w:rsidRDefault="00422AC8" w:rsidP="005A182C">
            <w:pPr>
              <w:jc w:val="center"/>
            </w:pPr>
          </w:p>
        </w:tc>
        <w:tc>
          <w:tcPr>
            <w:tcW w:w="74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468"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7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85"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r>
      <w:tr w:rsidR="005A182C" w:rsidRPr="002F03BF" w:rsidTr="005A182C">
        <w:trPr>
          <w:trHeight w:val="335"/>
        </w:trPr>
        <w:tc>
          <w:tcPr>
            <w:tcW w:w="734" w:type="dxa"/>
            <w:gridSpan w:val="2"/>
            <w:tcBorders>
              <w:top w:val="nil"/>
              <w:left w:val="single" w:sz="4" w:space="0" w:color="auto"/>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591"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086" w:type="dxa"/>
            <w:tcBorders>
              <w:top w:val="nil"/>
              <w:left w:val="nil"/>
              <w:bottom w:val="single" w:sz="4" w:space="0" w:color="auto"/>
              <w:right w:val="nil"/>
            </w:tcBorders>
            <w:shd w:val="clear" w:color="auto" w:fill="auto"/>
            <w:noWrap/>
            <w:vAlign w:val="center"/>
            <w:hideMark/>
          </w:tcPr>
          <w:p w:rsidR="00422AC8" w:rsidRPr="002F03BF" w:rsidRDefault="00422AC8" w:rsidP="005A182C">
            <w:pPr>
              <w:jc w:val="center"/>
            </w:pPr>
          </w:p>
        </w:tc>
        <w:tc>
          <w:tcPr>
            <w:tcW w:w="74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468"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7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85"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r>
      <w:tr w:rsidR="005A182C" w:rsidRPr="002F03BF" w:rsidTr="005A182C">
        <w:trPr>
          <w:trHeight w:val="335"/>
        </w:trPr>
        <w:tc>
          <w:tcPr>
            <w:tcW w:w="734" w:type="dxa"/>
            <w:gridSpan w:val="2"/>
            <w:tcBorders>
              <w:top w:val="nil"/>
              <w:left w:val="single" w:sz="4" w:space="0" w:color="auto"/>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591"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086" w:type="dxa"/>
            <w:tcBorders>
              <w:top w:val="nil"/>
              <w:left w:val="nil"/>
              <w:bottom w:val="single" w:sz="4" w:space="0" w:color="auto"/>
              <w:right w:val="nil"/>
            </w:tcBorders>
            <w:shd w:val="clear" w:color="auto" w:fill="auto"/>
            <w:noWrap/>
            <w:vAlign w:val="center"/>
            <w:hideMark/>
          </w:tcPr>
          <w:p w:rsidR="00422AC8" w:rsidRPr="002F03BF" w:rsidRDefault="00422AC8" w:rsidP="005A182C">
            <w:pPr>
              <w:jc w:val="center"/>
            </w:pPr>
          </w:p>
        </w:tc>
        <w:tc>
          <w:tcPr>
            <w:tcW w:w="74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468"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7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85"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r>
      <w:tr w:rsidR="005A182C" w:rsidRPr="002F03BF" w:rsidTr="005A182C">
        <w:trPr>
          <w:trHeight w:val="335"/>
        </w:trPr>
        <w:tc>
          <w:tcPr>
            <w:tcW w:w="734" w:type="dxa"/>
            <w:gridSpan w:val="2"/>
            <w:tcBorders>
              <w:top w:val="nil"/>
              <w:left w:val="single" w:sz="4" w:space="0" w:color="auto"/>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591"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086" w:type="dxa"/>
            <w:tcBorders>
              <w:top w:val="nil"/>
              <w:left w:val="nil"/>
              <w:bottom w:val="single" w:sz="4" w:space="0" w:color="auto"/>
              <w:right w:val="nil"/>
            </w:tcBorders>
            <w:shd w:val="clear" w:color="auto" w:fill="auto"/>
            <w:noWrap/>
            <w:vAlign w:val="center"/>
            <w:hideMark/>
          </w:tcPr>
          <w:p w:rsidR="00422AC8" w:rsidRPr="002F03BF" w:rsidRDefault="00422AC8" w:rsidP="005A182C">
            <w:pPr>
              <w:jc w:val="center"/>
            </w:pPr>
          </w:p>
        </w:tc>
        <w:tc>
          <w:tcPr>
            <w:tcW w:w="74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468"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7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85"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r>
      <w:tr w:rsidR="005A182C" w:rsidRPr="002F03BF" w:rsidTr="005A182C">
        <w:trPr>
          <w:trHeight w:val="335"/>
        </w:trPr>
        <w:tc>
          <w:tcPr>
            <w:tcW w:w="734" w:type="dxa"/>
            <w:gridSpan w:val="2"/>
            <w:tcBorders>
              <w:top w:val="nil"/>
              <w:left w:val="single" w:sz="4" w:space="0" w:color="auto"/>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591"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086" w:type="dxa"/>
            <w:tcBorders>
              <w:top w:val="nil"/>
              <w:left w:val="nil"/>
              <w:bottom w:val="single" w:sz="4" w:space="0" w:color="auto"/>
              <w:right w:val="nil"/>
            </w:tcBorders>
            <w:shd w:val="clear" w:color="auto" w:fill="auto"/>
            <w:noWrap/>
            <w:vAlign w:val="center"/>
            <w:hideMark/>
          </w:tcPr>
          <w:p w:rsidR="00422AC8" w:rsidRPr="002F03BF" w:rsidRDefault="00422AC8" w:rsidP="005A182C">
            <w:pPr>
              <w:jc w:val="center"/>
            </w:pPr>
          </w:p>
        </w:tc>
        <w:tc>
          <w:tcPr>
            <w:tcW w:w="74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468"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79"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85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1836"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c>
          <w:tcPr>
            <w:tcW w:w="985" w:type="dxa"/>
            <w:gridSpan w:val="2"/>
            <w:tcBorders>
              <w:top w:val="nil"/>
              <w:left w:val="nil"/>
              <w:bottom w:val="single" w:sz="4" w:space="0" w:color="auto"/>
              <w:right w:val="single" w:sz="4" w:space="0" w:color="auto"/>
            </w:tcBorders>
            <w:shd w:val="clear" w:color="auto" w:fill="auto"/>
            <w:noWrap/>
            <w:vAlign w:val="center"/>
            <w:hideMark/>
          </w:tcPr>
          <w:p w:rsidR="00422AC8" w:rsidRPr="002F03BF" w:rsidRDefault="00422AC8" w:rsidP="005A182C">
            <w:pPr>
              <w:jc w:val="center"/>
            </w:pPr>
          </w:p>
        </w:tc>
      </w:tr>
    </w:tbl>
    <w:p w:rsidR="00422AC8" w:rsidRPr="002F03BF" w:rsidRDefault="00422AC8" w:rsidP="00422AC8"/>
    <w:p w:rsidR="00422AC8" w:rsidRPr="002F03BF" w:rsidRDefault="00422AC8" w:rsidP="00422AC8">
      <w:r w:rsidRPr="002F03BF">
        <w:t>Agency sign-off:</w:t>
      </w:r>
    </w:p>
    <w:p w:rsidR="00422AC8" w:rsidRPr="002F03BF" w:rsidRDefault="00422AC8" w:rsidP="00422AC8"/>
    <w:p w:rsidR="00422AC8" w:rsidRPr="002F03BF" w:rsidRDefault="00422AC8" w:rsidP="00422AC8">
      <w:r w:rsidRPr="002F03BF">
        <w:t>______________________________</w:t>
      </w:r>
      <w:r w:rsidRPr="002F03BF">
        <w:tab/>
        <w:t>_______________</w:t>
      </w:r>
    </w:p>
    <w:p w:rsidR="00422AC8" w:rsidRPr="002F03BF" w:rsidRDefault="00422AC8" w:rsidP="00422AC8">
      <w:r w:rsidRPr="002F03BF">
        <w:t>Name and Position of Agency Office</w:t>
      </w:r>
      <w:r w:rsidRPr="002F03BF">
        <w:tab/>
      </w:r>
      <w:r w:rsidRPr="002F03BF">
        <w:tab/>
        <w:t xml:space="preserve">            Date</w:t>
      </w:r>
    </w:p>
    <w:p w:rsidR="00422AC8" w:rsidRPr="002F03BF" w:rsidRDefault="00422AC8" w:rsidP="005A182C">
      <w:pPr>
        <w:ind w:left="630" w:hanging="630"/>
        <w:rPr>
          <w:sz w:val="16"/>
          <w:szCs w:val="16"/>
        </w:rPr>
        <w:sectPr w:rsidR="00422AC8" w:rsidRPr="002F03BF" w:rsidSect="005A182C">
          <w:pgSz w:w="15840" w:h="12240" w:orient="landscape" w:code="1"/>
          <w:pgMar w:top="2160" w:right="1440" w:bottom="1440" w:left="1440" w:header="720" w:footer="720" w:gutter="0"/>
          <w:pgNumType w:start="1"/>
          <w:cols w:space="720"/>
          <w:docGrid w:linePitch="326"/>
        </w:sectPr>
      </w:pPr>
      <w:r w:rsidRPr="002F03BF">
        <w:rPr>
          <w:i/>
          <w:iCs/>
        </w:rPr>
        <w:t>Note:</w:t>
      </w:r>
      <w:r w:rsidRPr="002F03BF">
        <w:t xml:space="preserve"> Status of Implementation may either be (a) Fully Implemented, (b) Ongoing, © Not Implemented, (d) Partially Implemented, or (e) Delayed</w:t>
      </w:r>
    </w:p>
    <w:p w:rsidR="005410DF" w:rsidRPr="00F444D6" w:rsidRDefault="005410DF">
      <w:pPr>
        <w:tabs>
          <w:tab w:val="left" w:pos="4820"/>
        </w:tabs>
        <w:jc w:val="center"/>
        <w:rPr>
          <w:b/>
          <w:sz w:val="28"/>
        </w:rPr>
      </w:pPr>
      <w:r w:rsidRPr="00F444D6">
        <w:rPr>
          <w:b/>
          <w:sz w:val="28"/>
        </w:rPr>
        <w:t>EXECUTIVE SUMMARY</w:t>
      </w:r>
    </w:p>
    <w:p w:rsidR="00EB31D9" w:rsidRPr="00F444D6" w:rsidRDefault="00EB31D9">
      <w:pPr>
        <w:jc w:val="both"/>
      </w:pPr>
    </w:p>
    <w:p w:rsidR="006404FF" w:rsidRPr="00F444D6" w:rsidRDefault="006404FF">
      <w:pPr>
        <w:jc w:val="both"/>
      </w:pPr>
    </w:p>
    <w:p w:rsidR="005410DF" w:rsidRDefault="005410DF">
      <w:pPr>
        <w:pStyle w:val="ListParagraph"/>
        <w:numPr>
          <w:ilvl w:val="0"/>
          <w:numId w:val="5"/>
        </w:numPr>
        <w:ind w:left="709" w:hanging="709"/>
        <w:jc w:val="both"/>
        <w:rPr>
          <w:b/>
        </w:rPr>
      </w:pPr>
      <w:r w:rsidRPr="00F444D6">
        <w:rPr>
          <w:b/>
        </w:rPr>
        <w:t>INTRODUCTION</w:t>
      </w:r>
    </w:p>
    <w:p w:rsidR="00346FBA" w:rsidRDefault="00346FBA">
      <w:pPr>
        <w:jc w:val="both"/>
        <w:rPr>
          <w:b/>
        </w:rPr>
      </w:pPr>
    </w:p>
    <w:p w:rsidR="00346FBA" w:rsidRPr="008D5572" w:rsidRDefault="00346FBA" w:rsidP="008D5572">
      <w:pPr>
        <w:ind w:firstLine="720"/>
        <w:jc w:val="both"/>
        <w:rPr>
          <w:bCs/>
          <w:szCs w:val="24"/>
        </w:rPr>
      </w:pPr>
      <w:r w:rsidRPr="008D5572">
        <w:rPr>
          <w:bCs/>
          <w:szCs w:val="24"/>
        </w:rPr>
        <w:t>In January 1887, Mapandan was established as a Pueb</w:t>
      </w:r>
      <w:r w:rsidR="003A43F4" w:rsidRPr="008D5572">
        <w:rPr>
          <w:bCs/>
          <w:szCs w:val="24"/>
        </w:rPr>
        <w:t>l</w:t>
      </w:r>
      <w:r w:rsidRPr="008D5572">
        <w:rPr>
          <w:bCs/>
          <w:szCs w:val="24"/>
        </w:rPr>
        <w:t xml:space="preserve">o in response to the cry of early inhabitants from far flung barrios of southern Mangaldan for </w:t>
      </w:r>
      <w:r w:rsidR="003A43F4" w:rsidRPr="008D5572">
        <w:rPr>
          <w:bCs/>
          <w:szCs w:val="24"/>
        </w:rPr>
        <w:t>self-autonomy</w:t>
      </w:r>
      <w:r w:rsidRPr="008D5572">
        <w:rPr>
          <w:bCs/>
          <w:szCs w:val="24"/>
        </w:rPr>
        <w:t>. The name Mapandan means “a place with many pandan”.</w:t>
      </w:r>
    </w:p>
    <w:p w:rsidR="00346FBA" w:rsidRPr="008D5572" w:rsidRDefault="00346FBA" w:rsidP="008D5572">
      <w:pPr>
        <w:ind w:firstLine="720"/>
        <w:jc w:val="both"/>
        <w:rPr>
          <w:bCs/>
          <w:szCs w:val="24"/>
        </w:rPr>
      </w:pPr>
    </w:p>
    <w:p w:rsidR="00346FBA" w:rsidRPr="008D5572" w:rsidRDefault="00346FBA" w:rsidP="008D5572">
      <w:pPr>
        <w:ind w:firstLine="720"/>
        <w:jc w:val="both"/>
        <w:rPr>
          <w:bCs/>
          <w:szCs w:val="24"/>
        </w:rPr>
      </w:pPr>
      <w:r w:rsidRPr="008D5572">
        <w:rPr>
          <w:bCs/>
          <w:szCs w:val="24"/>
        </w:rPr>
        <w:t>Mapandan is a third class municipality with a total land area of 3,291.75 h</w:t>
      </w:r>
      <w:r w:rsidR="009725E7">
        <w:rPr>
          <w:bCs/>
          <w:szCs w:val="24"/>
        </w:rPr>
        <w:t>ectares and comprises of fiftee</w:t>
      </w:r>
      <w:r w:rsidRPr="008D5572">
        <w:rPr>
          <w:bCs/>
          <w:szCs w:val="24"/>
        </w:rPr>
        <w:t>n (15) barangays. Farming is the primary source of income of the people. At present, the Municipal</w:t>
      </w:r>
      <w:r w:rsidR="005A182C">
        <w:rPr>
          <w:bCs/>
          <w:szCs w:val="24"/>
        </w:rPr>
        <w:t>i</w:t>
      </w:r>
      <w:r w:rsidRPr="008D5572">
        <w:rPr>
          <w:bCs/>
          <w:szCs w:val="24"/>
        </w:rPr>
        <w:t>ty is headed by Municipal Mayor Ho</w:t>
      </w:r>
      <w:r w:rsidR="00A0517B" w:rsidRPr="008D5572">
        <w:rPr>
          <w:bCs/>
          <w:szCs w:val="24"/>
        </w:rPr>
        <w:t>norable Gerald Glenn L. Tambaoan.</w:t>
      </w:r>
    </w:p>
    <w:p w:rsidR="0091558C" w:rsidRPr="009C4409" w:rsidRDefault="0091558C">
      <w:pPr>
        <w:jc w:val="both"/>
      </w:pPr>
    </w:p>
    <w:p w:rsidR="005410DF" w:rsidRPr="00373148" w:rsidRDefault="005410DF">
      <w:pPr>
        <w:pStyle w:val="ListParagraph"/>
        <w:numPr>
          <w:ilvl w:val="0"/>
          <w:numId w:val="5"/>
        </w:numPr>
        <w:ind w:left="709" w:hanging="709"/>
        <w:jc w:val="both"/>
        <w:rPr>
          <w:b/>
        </w:rPr>
      </w:pPr>
      <w:r w:rsidRPr="00373148">
        <w:rPr>
          <w:b/>
        </w:rPr>
        <w:t>FINANCIAL HIGHLIGHTS</w:t>
      </w:r>
    </w:p>
    <w:p w:rsidR="005410DF" w:rsidRPr="00373148" w:rsidRDefault="005410DF">
      <w:pPr>
        <w:ind w:left="360" w:hanging="360"/>
        <w:jc w:val="both"/>
        <w:rPr>
          <w:b/>
        </w:rPr>
      </w:pPr>
    </w:p>
    <w:p w:rsidR="005410DF" w:rsidRPr="00373148" w:rsidRDefault="005410DF">
      <w:pPr>
        <w:pStyle w:val="ListParagraph"/>
        <w:numPr>
          <w:ilvl w:val="0"/>
          <w:numId w:val="4"/>
        </w:numPr>
        <w:ind w:left="709" w:hanging="709"/>
        <w:jc w:val="both"/>
        <w:rPr>
          <w:b/>
        </w:rPr>
      </w:pPr>
      <w:r w:rsidRPr="00373148">
        <w:rPr>
          <w:b/>
        </w:rPr>
        <w:t xml:space="preserve">Comparative Presentation for </w:t>
      </w:r>
      <w:r w:rsidR="00503BA2" w:rsidRPr="00373148">
        <w:rPr>
          <w:b/>
        </w:rPr>
        <w:t xml:space="preserve">the </w:t>
      </w:r>
      <w:r w:rsidRPr="00373148">
        <w:rPr>
          <w:b/>
        </w:rPr>
        <w:t>Current and Previous Year’s Total Assets, Liabilities, Equity, Income and Expenses</w:t>
      </w:r>
    </w:p>
    <w:p w:rsidR="005410DF" w:rsidRPr="00373148" w:rsidRDefault="005410DF">
      <w:pPr>
        <w:jc w:val="both"/>
      </w:pPr>
    </w:p>
    <w:tbl>
      <w:tblPr>
        <w:tblW w:w="864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843"/>
        <w:gridCol w:w="1871"/>
        <w:gridCol w:w="1800"/>
        <w:gridCol w:w="1141"/>
      </w:tblGrid>
      <w:tr w:rsidR="00373148" w:rsidRPr="00373148" w:rsidTr="005A182C">
        <w:tc>
          <w:tcPr>
            <w:tcW w:w="1985" w:type="dxa"/>
            <w:shd w:val="clear" w:color="auto" w:fill="B8CCE4" w:themeFill="accent1" w:themeFillTint="66"/>
            <w:vAlign w:val="center"/>
          </w:tcPr>
          <w:p w:rsidR="00373148" w:rsidRPr="00373148" w:rsidRDefault="00373148">
            <w:pPr>
              <w:jc w:val="center"/>
              <w:rPr>
                <w:b/>
                <w:sz w:val="22"/>
                <w:szCs w:val="22"/>
              </w:rPr>
            </w:pPr>
          </w:p>
        </w:tc>
        <w:tc>
          <w:tcPr>
            <w:tcW w:w="1843" w:type="dxa"/>
            <w:shd w:val="clear" w:color="auto" w:fill="B8CCE4" w:themeFill="accent1" w:themeFillTint="66"/>
            <w:vAlign w:val="center"/>
          </w:tcPr>
          <w:p w:rsidR="00373148" w:rsidRPr="00373148" w:rsidRDefault="00373148">
            <w:pPr>
              <w:jc w:val="center"/>
              <w:rPr>
                <w:b/>
                <w:sz w:val="22"/>
                <w:szCs w:val="22"/>
              </w:rPr>
            </w:pPr>
            <w:r w:rsidRPr="005A182C">
              <w:rPr>
                <w:b/>
                <w:szCs w:val="22"/>
              </w:rPr>
              <w:t>201</w:t>
            </w:r>
            <w:r w:rsidR="005321BD" w:rsidRPr="005A182C">
              <w:rPr>
                <w:b/>
                <w:szCs w:val="22"/>
              </w:rPr>
              <w:t>8</w:t>
            </w:r>
          </w:p>
        </w:tc>
        <w:tc>
          <w:tcPr>
            <w:tcW w:w="1871" w:type="dxa"/>
            <w:shd w:val="clear" w:color="auto" w:fill="B8CCE4" w:themeFill="accent1" w:themeFillTint="66"/>
            <w:vAlign w:val="center"/>
          </w:tcPr>
          <w:p w:rsidR="00373148" w:rsidRPr="00373148" w:rsidRDefault="00373148">
            <w:pPr>
              <w:jc w:val="center"/>
              <w:rPr>
                <w:b/>
                <w:sz w:val="22"/>
                <w:szCs w:val="22"/>
              </w:rPr>
            </w:pPr>
            <w:r w:rsidRPr="005A182C">
              <w:rPr>
                <w:b/>
                <w:szCs w:val="22"/>
              </w:rPr>
              <w:t>201</w:t>
            </w:r>
            <w:r w:rsidR="005321BD" w:rsidRPr="005A182C">
              <w:rPr>
                <w:b/>
                <w:szCs w:val="22"/>
              </w:rPr>
              <w:t>7</w:t>
            </w:r>
          </w:p>
        </w:tc>
        <w:tc>
          <w:tcPr>
            <w:tcW w:w="1800" w:type="dxa"/>
            <w:shd w:val="clear" w:color="auto" w:fill="B8CCE4" w:themeFill="accent1" w:themeFillTint="66"/>
            <w:vAlign w:val="center"/>
          </w:tcPr>
          <w:p w:rsidR="00373148" w:rsidRPr="00373148" w:rsidRDefault="00373148">
            <w:pPr>
              <w:jc w:val="center"/>
              <w:rPr>
                <w:b/>
                <w:sz w:val="22"/>
                <w:szCs w:val="22"/>
              </w:rPr>
            </w:pPr>
            <w:r w:rsidRPr="00373148">
              <w:rPr>
                <w:b/>
                <w:sz w:val="22"/>
                <w:szCs w:val="22"/>
              </w:rPr>
              <w:t>Increase</w:t>
            </w:r>
          </w:p>
          <w:p w:rsidR="00373148" w:rsidRPr="00373148" w:rsidRDefault="00373148">
            <w:pPr>
              <w:jc w:val="center"/>
              <w:rPr>
                <w:b/>
                <w:sz w:val="22"/>
                <w:szCs w:val="22"/>
              </w:rPr>
            </w:pPr>
            <w:r w:rsidRPr="00373148">
              <w:rPr>
                <w:b/>
                <w:sz w:val="22"/>
                <w:szCs w:val="22"/>
              </w:rPr>
              <w:t>(Decrease)</w:t>
            </w:r>
          </w:p>
        </w:tc>
        <w:tc>
          <w:tcPr>
            <w:tcW w:w="1141" w:type="dxa"/>
            <w:shd w:val="clear" w:color="auto" w:fill="B8CCE4" w:themeFill="accent1" w:themeFillTint="66"/>
            <w:vAlign w:val="center"/>
          </w:tcPr>
          <w:p w:rsidR="00373148" w:rsidRPr="00373148" w:rsidRDefault="00373148">
            <w:pPr>
              <w:jc w:val="center"/>
              <w:rPr>
                <w:b/>
                <w:sz w:val="22"/>
                <w:szCs w:val="22"/>
              </w:rPr>
            </w:pPr>
            <w:r w:rsidRPr="00373148">
              <w:rPr>
                <w:b/>
                <w:sz w:val="22"/>
                <w:szCs w:val="22"/>
              </w:rPr>
              <w:t>% of Change</w:t>
            </w:r>
          </w:p>
        </w:tc>
      </w:tr>
      <w:tr w:rsidR="000B6D6A" w:rsidRPr="00373148" w:rsidTr="005A182C">
        <w:trPr>
          <w:trHeight w:val="289"/>
        </w:trPr>
        <w:tc>
          <w:tcPr>
            <w:tcW w:w="1985" w:type="dxa"/>
          </w:tcPr>
          <w:p w:rsidR="000B6D6A" w:rsidRPr="00E6610B" w:rsidRDefault="000B6D6A">
            <w:pPr>
              <w:rPr>
                <w:szCs w:val="24"/>
              </w:rPr>
            </w:pPr>
            <w:r w:rsidRPr="00E6610B">
              <w:rPr>
                <w:szCs w:val="24"/>
              </w:rPr>
              <w:t>Assets</w:t>
            </w:r>
          </w:p>
        </w:tc>
        <w:tc>
          <w:tcPr>
            <w:tcW w:w="1843" w:type="dxa"/>
          </w:tcPr>
          <w:p w:rsidR="000B6D6A" w:rsidRPr="00E6610B" w:rsidRDefault="000B6D6A">
            <w:pPr>
              <w:ind w:left="-79"/>
              <w:jc w:val="right"/>
              <w:rPr>
                <w:szCs w:val="24"/>
              </w:rPr>
            </w:pPr>
            <w:r w:rsidRPr="00E6610B">
              <w:rPr>
                <w:szCs w:val="24"/>
              </w:rPr>
              <w:t>292,959,291.96</w:t>
            </w:r>
          </w:p>
        </w:tc>
        <w:tc>
          <w:tcPr>
            <w:tcW w:w="1871" w:type="dxa"/>
          </w:tcPr>
          <w:p w:rsidR="000B6D6A" w:rsidRPr="00E6610B" w:rsidRDefault="000B6D6A">
            <w:pPr>
              <w:ind w:left="-108"/>
              <w:jc w:val="right"/>
              <w:rPr>
                <w:szCs w:val="24"/>
              </w:rPr>
            </w:pPr>
            <w:r w:rsidRPr="00E6610B">
              <w:rPr>
                <w:szCs w:val="24"/>
              </w:rPr>
              <w:t>243,600,350.30</w:t>
            </w:r>
          </w:p>
        </w:tc>
        <w:tc>
          <w:tcPr>
            <w:tcW w:w="1800" w:type="dxa"/>
          </w:tcPr>
          <w:p w:rsidR="000B6D6A" w:rsidRPr="00E6610B" w:rsidRDefault="000B6D6A">
            <w:pPr>
              <w:jc w:val="right"/>
              <w:rPr>
                <w:szCs w:val="24"/>
              </w:rPr>
            </w:pPr>
            <w:r w:rsidRPr="00E6610B">
              <w:rPr>
                <w:szCs w:val="24"/>
              </w:rPr>
              <w:t>49,358,941.66</w:t>
            </w:r>
          </w:p>
        </w:tc>
        <w:tc>
          <w:tcPr>
            <w:tcW w:w="1141" w:type="dxa"/>
            <w:vAlign w:val="bottom"/>
          </w:tcPr>
          <w:p w:rsidR="000B6D6A" w:rsidRPr="00E6610B" w:rsidRDefault="000B6D6A">
            <w:pPr>
              <w:jc w:val="right"/>
              <w:rPr>
                <w:color w:val="000000"/>
                <w:szCs w:val="24"/>
                <w:lang w:val="en-PH" w:eastAsia="en-PH"/>
              </w:rPr>
            </w:pPr>
            <w:r w:rsidRPr="00E6610B">
              <w:rPr>
                <w:color w:val="000000"/>
                <w:szCs w:val="24"/>
              </w:rPr>
              <w:t>20.26</w:t>
            </w:r>
          </w:p>
        </w:tc>
      </w:tr>
      <w:tr w:rsidR="000B6D6A" w:rsidRPr="00373148" w:rsidTr="005A182C">
        <w:tc>
          <w:tcPr>
            <w:tcW w:w="1985" w:type="dxa"/>
          </w:tcPr>
          <w:p w:rsidR="000B6D6A" w:rsidRPr="00E6610B" w:rsidRDefault="000B6D6A">
            <w:pPr>
              <w:rPr>
                <w:szCs w:val="24"/>
              </w:rPr>
            </w:pPr>
            <w:r w:rsidRPr="00E6610B">
              <w:rPr>
                <w:szCs w:val="24"/>
              </w:rPr>
              <w:t>Liabilities</w:t>
            </w:r>
          </w:p>
        </w:tc>
        <w:tc>
          <w:tcPr>
            <w:tcW w:w="1843" w:type="dxa"/>
          </w:tcPr>
          <w:p w:rsidR="000B6D6A" w:rsidRPr="00E6610B" w:rsidRDefault="000B6D6A">
            <w:pPr>
              <w:jc w:val="right"/>
              <w:rPr>
                <w:szCs w:val="24"/>
              </w:rPr>
            </w:pPr>
            <w:r w:rsidRPr="00E6610B">
              <w:rPr>
                <w:szCs w:val="24"/>
              </w:rPr>
              <w:t>60,247,338.38</w:t>
            </w:r>
          </w:p>
        </w:tc>
        <w:tc>
          <w:tcPr>
            <w:tcW w:w="1871" w:type="dxa"/>
          </w:tcPr>
          <w:p w:rsidR="000B6D6A" w:rsidRPr="00E6610B" w:rsidRDefault="000B6D6A">
            <w:pPr>
              <w:jc w:val="right"/>
              <w:rPr>
                <w:szCs w:val="24"/>
              </w:rPr>
            </w:pPr>
            <w:r w:rsidRPr="00E6610B">
              <w:rPr>
                <w:szCs w:val="24"/>
              </w:rPr>
              <w:t>34,316,721.11</w:t>
            </w:r>
          </w:p>
        </w:tc>
        <w:tc>
          <w:tcPr>
            <w:tcW w:w="1800" w:type="dxa"/>
          </w:tcPr>
          <w:p w:rsidR="000B6D6A" w:rsidRPr="00E6610B" w:rsidRDefault="000B6D6A">
            <w:pPr>
              <w:jc w:val="right"/>
              <w:rPr>
                <w:szCs w:val="24"/>
              </w:rPr>
            </w:pPr>
            <w:r w:rsidRPr="00E6610B">
              <w:rPr>
                <w:szCs w:val="24"/>
              </w:rPr>
              <w:t>25,930,617.27</w:t>
            </w:r>
          </w:p>
        </w:tc>
        <w:tc>
          <w:tcPr>
            <w:tcW w:w="1141" w:type="dxa"/>
            <w:vAlign w:val="bottom"/>
          </w:tcPr>
          <w:p w:rsidR="000B6D6A" w:rsidRPr="00E6610B" w:rsidRDefault="000B6D6A">
            <w:pPr>
              <w:jc w:val="right"/>
              <w:rPr>
                <w:color w:val="000000"/>
                <w:szCs w:val="24"/>
              </w:rPr>
            </w:pPr>
            <w:r w:rsidRPr="00E6610B">
              <w:rPr>
                <w:color w:val="000000"/>
                <w:szCs w:val="24"/>
              </w:rPr>
              <w:t>75.56</w:t>
            </w:r>
          </w:p>
        </w:tc>
      </w:tr>
      <w:tr w:rsidR="000B6D6A" w:rsidRPr="00373148" w:rsidTr="005A182C">
        <w:tc>
          <w:tcPr>
            <w:tcW w:w="1985" w:type="dxa"/>
          </w:tcPr>
          <w:p w:rsidR="000B6D6A" w:rsidRPr="00E6610B" w:rsidRDefault="000B6D6A">
            <w:pPr>
              <w:rPr>
                <w:szCs w:val="24"/>
              </w:rPr>
            </w:pPr>
            <w:r w:rsidRPr="00E6610B">
              <w:rPr>
                <w:szCs w:val="24"/>
              </w:rPr>
              <w:t>Government Equity</w:t>
            </w:r>
          </w:p>
        </w:tc>
        <w:tc>
          <w:tcPr>
            <w:tcW w:w="1843" w:type="dxa"/>
            <w:vAlign w:val="center"/>
          </w:tcPr>
          <w:p w:rsidR="000B6D6A" w:rsidRPr="00E6610B" w:rsidRDefault="000B6D6A" w:rsidP="000821DB">
            <w:pPr>
              <w:jc w:val="right"/>
              <w:rPr>
                <w:szCs w:val="24"/>
              </w:rPr>
            </w:pPr>
            <w:r w:rsidRPr="00E6610B">
              <w:rPr>
                <w:szCs w:val="24"/>
              </w:rPr>
              <w:t>232,711,953.58</w:t>
            </w:r>
          </w:p>
        </w:tc>
        <w:tc>
          <w:tcPr>
            <w:tcW w:w="1871" w:type="dxa"/>
            <w:vAlign w:val="center"/>
          </w:tcPr>
          <w:p w:rsidR="000B6D6A" w:rsidRPr="00E6610B" w:rsidRDefault="000B6D6A" w:rsidP="000821DB">
            <w:pPr>
              <w:jc w:val="right"/>
              <w:rPr>
                <w:szCs w:val="24"/>
              </w:rPr>
            </w:pPr>
            <w:r w:rsidRPr="00E6610B">
              <w:rPr>
                <w:szCs w:val="24"/>
              </w:rPr>
              <w:t>209,283,629.19</w:t>
            </w:r>
          </w:p>
        </w:tc>
        <w:tc>
          <w:tcPr>
            <w:tcW w:w="1800" w:type="dxa"/>
            <w:vAlign w:val="center"/>
          </w:tcPr>
          <w:p w:rsidR="000B6D6A" w:rsidRPr="00E6610B" w:rsidRDefault="000B6D6A" w:rsidP="000821DB">
            <w:pPr>
              <w:jc w:val="right"/>
              <w:rPr>
                <w:szCs w:val="24"/>
              </w:rPr>
            </w:pPr>
            <w:r w:rsidRPr="00E6610B">
              <w:rPr>
                <w:szCs w:val="24"/>
              </w:rPr>
              <w:t>23,428,324.39</w:t>
            </w:r>
          </w:p>
        </w:tc>
        <w:tc>
          <w:tcPr>
            <w:tcW w:w="1141" w:type="dxa"/>
            <w:vAlign w:val="center"/>
          </w:tcPr>
          <w:p w:rsidR="000B6D6A" w:rsidRPr="00E6610B" w:rsidRDefault="000B6D6A" w:rsidP="000821DB">
            <w:pPr>
              <w:jc w:val="right"/>
              <w:rPr>
                <w:color w:val="000000"/>
                <w:szCs w:val="24"/>
              </w:rPr>
            </w:pPr>
            <w:r w:rsidRPr="00E6610B">
              <w:rPr>
                <w:color w:val="000000"/>
                <w:szCs w:val="24"/>
              </w:rPr>
              <w:t>11.19%</w:t>
            </w:r>
          </w:p>
        </w:tc>
      </w:tr>
      <w:tr w:rsidR="000B6D6A" w:rsidRPr="00373148" w:rsidTr="005A182C">
        <w:tc>
          <w:tcPr>
            <w:tcW w:w="1985" w:type="dxa"/>
          </w:tcPr>
          <w:p w:rsidR="000B6D6A" w:rsidRPr="00E6610B" w:rsidRDefault="000B6D6A">
            <w:pPr>
              <w:rPr>
                <w:szCs w:val="24"/>
              </w:rPr>
            </w:pPr>
            <w:r w:rsidRPr="00E6610B">
              <w:rPr>
                <w:szCs w:val="24"/>
              </w:rPr>
              <w:t>Income</w:t>
            </w:r>
          </w:p>
        </w:tc>
        <w:tc>
          <w:tcPr>
            <w:tcW w:w="1843" w:type="dxa"/>
            <w:vAlign w:val="bottom"/>
          </w:tcPr>
          <w:p w:rsidR="000B6D6A" w:rsidRPr="00E6610B" w:rsidRDefault="000B6D6A">
            <w:pPr>
              <w:jc w:val="right"/>
              <w:rPr>
                <w:szCs w:val="24"/>
              </w:rPr>
            </w:pPr>
            <w:r w:rsidRPr="00E6610B">
              <w:rPr>
                <w:szCs w:val="24"/>
              </w:rPr>
              <w:t>106,698,611.70</w:t>
            </w:r>
          </w:p>
        </w:tc>
        <w:tc>
          <w:tcPr>
            <w:tcW w:w="1871" w:type="dxa"/>
            <w:vAlign w:val="bottom"/>
          </w:tcPr>
          <w:p w:rsidR="000B6D6A" w:rsidRPr="00E6610B" w:rsidRDefault="000B6D6A">
            <w:pPr>
              <w:jc w:val="right"/>
              <w:rPr>
                <w:szCs w:val="24"/>
              </w:rPr>
            </w:pPr>
            <w:r w:rsidRPr="00E6610B">
              <w:rPr>
                <w:szCs w:val="24"/>
              </w:rPr>
              <w:t>99,989,386.89</w:t>
            </w:r>
          </w:p>
        </w:tc>
        <w:tc>
          <w:tcPr>
            <w:tcW w:w="1800" w:type="dxa"/>
            <w:vAlign w:val="bottom"/>
          </w:tcPr>
          <w:p w:rsidR="000B6D6A" w:rsidRPr="00E6610B" w:rsidRDefault="000B6D6A">
            <w:pPr>
              <w:jc w:val="right"/>
              <w:rPr>
                <w:szCs w:val="24"/>
              </w:rPr>
            </w:pPr>
            <w:r w:rsidRPr="00E6610B">
              <w:rPr>
                <w:szCs w:val="24"/>
              </w:rPr>
              <w:t>6,709,224.81</w:t>
            </w:r>
          </w:p>
        </w:tc>
        <w:tc>
          <w:tcPr>
            <w:tcW w:w="1141" w:type="dxa"/>
            <w:vAlign w:val="bottom"/>
          </w:tcPr>
          <w:p w:rsidR="000B6D6A" w:rsidRPr="00E6610B" w:rsidRDefault="000B6D6A">
            <w:pPr>
              <w:jc w:val="right"/>
              <w:rPr>
                <w:szCs w:val="24"/>
              </w:rPr>
            </w:pPr>
            <w:r w:rsidRPr="00E6610B">
              <w:rPr>
                <w:szCs w:val="24"/>
              </w:rPr>
              <w:t>6.71</w:t>
            </w:r>
          </w:p>
        </w:tc>
      </w:tr>
      <w:tr w:rsidR="000B6D6A" w:rsidRPr="003A2B08" w:rsidTr="005A182C">
        <w:tc>
          <w:tcPr>
            <w:tcW w:w="1985" w:type="dxa"/>
          </w:tcPr>
          <w:p w:rsidR="000B6D6A" w:rsidRPr="00E6610B" w:rsidRDefault="000B6D6A">
            <w:pPr>
              <w:rPr>
                <w:szCs w:val="24"/>
              </w:rPr>
            </w:pPr>
            <w:r w:rsidRPr="00E6610B">
              <w:rPr>
                <w:szCs w:val="24"/>
              </w:rPr>
              <w:t>Expenses</w:t>
            </w:r>
          </w:p>
        </w:tc>
        <w:tc>
          <w:tcPr>
            <w:tcW w:w="1843" w:type="dxa"/>
            <w:vAlign w:val="bottom"/>
          </w:tcPr>
          <w:p w:rsidR="000B6D6A" w:rsidRPr="00E6610B" w:rsidRDefault="000B6D6A">
            <w:pPr>
              <w:jc w:val="right"/>
              <w:rPr>
                <w:szCs w:val="24"/>
              </w:rPr>
            </w:pPr>
            <w:r w:rsidRPr="00E6610B">
              <w:rPr>
                <w:szCs w:val="24"/>
              </w:rPr>
              <w:t xml:space="preserve">97,514,107.08 </w:t>
            </w:r>
          </w:p>
        </w:tc>
        <w:tc>
          <w:tcPr>
            <w:tcW w:w="1871" w:type="dxa"/>
            <w:vAlign w:val="bottom"/>
          </w:tcPr>
          <w:p w:rsidR="000B6D6A" w:rsidRPr="00E6610B" w:rsidRDefault="000B6D6A">
            <w:pPr>
              <w:jc w:val="right"/>
              <w:rPr>
                <w:szCs w:val="24"/>
              </w:rPr>
            </w:pPr>
            <w:r w:rsidRPr="00E6610B">
              <w:rPr>
                <w:szCs w:val="24"/>
              </w:rPr>
              <w:t>95,214,375.11</w:t>
            </w:r>
          </w:p>
        </w:tc>
        <w:tc>
          <w:tcPr>
            <w:tcW w:w="1800" w:type="dxa"/>
            <w:vAlign w:val="bottom"/>
          </w:tcPr>
          <w:p w:rsidR="000B6D6A" w:rsidRPr="00E6610B" w:rsidRDefault="000B6D6A">
            <w:pPr>
              <w:jc w:val="right"/>
              <w:rPr>
                <w:szCs w:val="24"/>
              </w:rPr>
            </w:pPr>
            <w:r w:rsidRPr="00E6610B">
              <w:rPr>
                <w:szCs w:val="24"/>
              </w:rPr>
              <w:t>2,299,731.97</w:t>
            </w:r>
          </w:p>
        </w:tc>
        <w:tc>
          <w:tcPr>
            <w:tcW w:w="1141" w:type="dxa"/>
            <w:vAlign w:val="bottom"/>
          </w:tcPr>
          <w:p w:rsidR="000B6D6A" w:rsidRPr="00E6610B" w:rsidRDefault="000B6D6A">
            <w:pPr>
              <w:jc w:val="right"/>
              <w:rPr>
                <w:szCs w:val="24"/>
              </w:rPr>
            </w:pPr>
            <w:r w:rsidRPr="00E6610B">
              <w:rPr>
                <w:szCs w:val="24"/>
              </w:rPr>
              <w:t>2.42%</w:t>
            </w:r>
          </w:p>
        </w:tc>
      </w:tr>
    </w:tbl>
    <w:p w:rsidR="006404FF" w:rsidRPr="003A2B08" w:rsidRDefault="006404FF">
      <w:pPr>
        <w:pStyle w:val="ListParagraph"/>
        <w:ind w:left="709"/>
        <w:jc w:val="both"/>
        <w:rPr>
          <w:b/>
          <w:highlight w:val="yellow"/>
        </w:rPr>
      </w:pPr>
    </w:p>
    <w:p w:rsidR="005410DF" w:rsidRPr="00BF28F7" w:rsidRDefault="005410DF">
      <w:pPr>
        <w:pStyle w:val="ListParagraph"/>
        <w:numPr>
          <w:ilvl w:val="0"/>
          <w:numId w:val="4"/>
        </w:numPr>
        <w:ind w:left="709" w:hanging="709"/>
        <w:jc w:val="both"/>
        <w:rPr>
          <w:b/>
        </w:rPr>
      </w:pPr>
      <w:r w:rsidRPr="00BF28F7">
        <w:rPr>
          <w:b/>
        </w:rPr>
        <w:t>Comparative Presentation of the Appropriation/Allotment/Obligation</w:t>
      </w:r>
    </w:p>
    <w:p w:rsidR="005410DF" w:rsidRPr="00BF28F7" w:rsidRDefault="005410DF">
      <w:pPr>
        <w:jc w:val="both"/>
      </w:pPr>
    </w:p>
    <w:tbl>
      <w:tblPr>
        <w:tblW w:w="861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85"/>
        <w:gridCol w:w="1842"/>
        <w:gridCol w:w="1843"/>
        <w:gridCol w:w="1843"/>
        <w:gridCol w:w="1098"/>
      </w:tblGrid>
      <w:tr w:rsidR="00BF28F7" w:rsidRPr="00BF28F7" w:rsidTr="005A182C">
        <w:tc>
          <w:tcPr>
            <w:tcW w:w="1985" w:type="dxa"/>
            <w:shd w:val="clear" w:color="auto" w:fill="B8CCE4" w:themeFill="accent1" w:themeFillTint="66"/>
            <w:vAlign w:val="center"/>
          </w:tcPr>
          <w:p w:rsidR="00BF28F7" w:rsidRPr="00BF28F7" w:rsidRDefault="00BF28F7">
            <w:pPr>
              <w:jc w:val="center"/>
              <w:rPr>
                <w:b/>
                <w:szCs w:val="22"/>
              </w:rPr>
            </w:pPr>
          </w:p>
        </w:tc>
        <w:tc>
          <w:tcPr>
            <w:tcW w:w="1842" w:type="dxa"/>
            <w:shd w:val="clear" w:color="auto" w:fill="B8CCE4" w:themeFill="accent1" w:themeFillTint="66"/>
            <w:vAlign w:val="center"/>
          </w:tcPr>
          <w:p w:rsidR="00BF28F7" w:rsidRPr="00BF28F7" w:rsidRDefault="00BF28F7">
            <w:pPr>
              <w:jc w:val="center"/>
              <w:rPr>
                <w:b/>
                <w:szCs w:val="22"/>
              </w:rPr>
            </w:pPr>
            <w:r w:rsidRPr="00BF28F7">
              <w:rPr>
                <w:b/>
                <w:sz w:val="22"/>
                <w:szCs w:val="22"/>
              </w:rPr>
              <w:t>201</w:t>
            </w:r>
            <w:r w:rsidR="005321BD">
              <w:rPr>
                <w:b/>
                <w:sz w:val="22"/>
                <w:szCs w:val="22"/>
              </w:rPr>
              <w:t>8</w:t>
            </w:r>
          </w:p>
        </w:tc>
        <w:tc>
          <w:tcPr>
            <w:tcW w:w="1843" w:type="dxa"/>
            <w:shd w:val="clear" w:color="auto" w:fill="B8CCE4" w:themeFill="accent1" w:themeFillTint="66"/>
            <w:vAlign w:val="center"/>
          </w:tcPr>
          <w:p w:rsidR="00BF28F7" w:rsidRPr="00BF28F7" w:rsidRDefault="00BF28F7">
            <w:pPr>
              <w:jc w:val="center"/>
              <w:rPr>
                <w:b/>
                <w:szCs w:val="22"/>
              </w:rPr>
            </w:pPr>
            <w:r w:rsidRPr="00BF28F7">
              <w:rPr>
                <w:b/>
                <w:sz w:val="22"/>
                <w:szCs w:val="22"/>
              </w:rPr>
              <w:t>201</w:t>
            </w:r>
            <w:r w:rsidR="005321BD">
              <w:rPr>
                <w:b/>
                <w:sz w:val="22"/>
                <w:szCs w:val="22"/>
              </w:rPr>
              <w:t>7</w:t>
            </w:r>
          </w:p>
        </w:tc>
        <w:tc>
          <w:tcPr>
            <w:tcW w:w="1843" w:type="dxa"/>
            <w:shd w:val="clear" w:color="auto" w:fill="B8CCE4" w:themeFill="accent1" w:themeFillTint="66"/>
            <w:vAlign w:val="center"/>
          </w:tcPr>
          <w:p w:rsidR="00BF28F7" w:rsidRPr="00BF28F7" w:rsidRDefault="00BF28F7">
            <w:pPr>
              <w:jc w:val="center"/>
              <w:rPr>
                <w:b/>
                <w:szCs w:val="22"/>
              </w:rPr>
            </w:pPr>
            <w:r w:rsidRPr="00BF28F7">
              <w:rPr>
                <w:b/>
                <w:sz w:val="22"/>
                <w:szCs w:val="22"/>
              </w:rPr>
              <w:t>Increase</w:t>
            </w:r>
          </w:p>
          <w:p w:rsidR="00BF28F7" w:rsidRPr="00BF28F7" w:rsidRDefault="00BF28F7">
            <w:pPr>
              <w:jc w:val="center"/>
              <w:rPr>
                <w:b/>
                <w:szCs w:val="22"/>
              </w:rPr>
            </w:pPr>
            <w:r w:rsidRPr="00BF28F7">
              <w:rPr>
                <w:b/>
                <w:sz w:val="22"/>
                <w:szCs w:val="22"/>
              </w:rPr>
              <w:t>(Decrease)</w:t>
            </w:r>
          </w:p>
        </w:tc>
        <w:tc>
          <w:tcPr>
            <w:tcW w:w="1098" w:type="dxa"/>
            <w:shd w:val="clear" w:color="auto" w:fill="B8CCE4" w:themeFill="accent1" w:themeFillTint="66"/>
            <w:vAlign w:val="center"/>
          </w:tcPr>
          <w:p w:rsidR="00BF28F7" w:rsidRPr="00BF28F7" w:rsidRDefault="00BF28F7">
            <w:pPr>
              <w:jc w:val="center"/>
              <w:rPr>
                <w:b/>
                <w:szCs w:val="22"/>
              </w:rPr>
            </w:pPr>
            <w:r w:rsidRPr="00BF28F7">
              <w:rPr>
                <w:b/>
                <w:sz w:val="22"/>
                <w:szCs w:val="22"/>
              </w:rPr>
              <w:t>% of Change</w:t>
            </w:r>
          </w:p>
        </w:tc>
      </w:tr>
      <w:tr w:rsidR="00DF02D9" w:rsidRPr="00BF28F7" w:rsidTr="005A182C">
        <w:tc>
          <w:tcPr>
            <w:tcW w:w="1985" w:type="dxa"/>
          </w:tcPr>
          <w:p w:rsidR="00DF02D9" w:rsidRPr="00820F13" w:rsidRDefault="00DF02D9">
            <w:pPr>
              <w:rPr>
                <w:szCs w:val="24"/>
              </w:rPr>
            </w:pPr>
            <w:r w:rsidRPr="00820F13">
              <w:rPr>
                <w:szCs w:val="24"/>
              </w:rPr>
              <w:t>Appropriation</w:t>
            </w:r>
          </w:p>
        </w:tc>
        <w:tc>
          <w:tcPr>
            <w:tcW w:w="1842" w:type="dxa"/>
            <w:vAlign w:val="bottom"/>
          </w:tcPr>
          <w:p w:rsidR="00DF02D9" w:rsidRPr="00820F13" w:rsidRDefault="00DF02D9">
            <w:pPr>
              <w:jc w:val="right"/>
              <w:rPr>
                <w:szCs w:val="24"/>
              </w:rPr>
            </w:pPr>
            <w:r w:rsidRPr="00820F13">
              <w:rPr>
                <w:szCs w:val="24"/>
              </w:rPr>
              <w:t>149,751,304.27</w:t>
            </w:r>
          </w:p>
        </w:tc>
        <w:tc>
          <w:tcPr>
            <w:tcW w:w="1843" w:type="dxa"/>
            <w:vAlign w:val="bottom"/>
          </w:tcPr>
          <w:p w:rsidR="00DF02D9" w:rsidRPr="00820F13" w:rsidRDefault="00DF02D9">
            <w:pPr>
              <w:jc w:val="right"/>
              <w:rPr>
                <w:szCs w:val="24"/>
              </w:rPr>
            </w:pPr>
            <w:r w:rsidRPr="00820F13">
              <w:rPr>
                <w:szCs w:val="24"/>
              </w:rPr>
              <w:t>108,443,630.00</w:t>
            </w:r>
          </w:p>
        </w:tc>
        <w:tc>
          <w:tcPr>
            <w:tcW w:w="1843" w:type="dxa"/>
            <w:vAlign w:val="bottom"/>
          </w:tcPr>
          <w:p w:rsidR="00DF02D9" w:rsidRPr="00820F13" w:rsidRDefault="00DF02D9">
            <w:pPr>
              <w:jc w:val="right"/>
              <w:rPr>
                <w:szCs w:val="24"/>
              </w:rPr>
            </w:pPr>
            <w:r w:rsidRPr="00820F13">
              <w:rPr>
                <w:szCs w:val="24"/>
              </w:rPr>
              <w:t>41,307,674.27</w:t>
            </w:r>
          </w:p>
        </w:tc>
        <w:tc>
          <w:tcPr>
            <w:tcW w:w="1098" w:type="dxa"/>
            <w:vAlign w:val="bottom"/>
          </w:tcPr>
          <w:p w:rsidR="00DF02D9" w:rsidRPr="00820F13" w:rsidRDefault="00DF02D9">
            <w:pPr>
              <w:jc w:val="right"/>
              <w:rPr>
                <w:szCs w:val="24"/>
              </w:rPr>
            </w:pPr>
            <w:r w:rsidRPr="00820F13">
              <w:rPr>
                <w:szCs w:val="24"/>
              </w:rPr>
              <w:t>38.09</w:t>
            </w:r>
          </w:p>
        </w:tc>
      </w:tr>
      <w:tr w:rsidR="00DF02D9" w:rsidRPr="00BF28F7" w:rsidTr="005A182C">
        <w:tc>
          <w:tcPr>
            <w:tcW w:w="1985" w:type="dxa"/>
          </w:tcPr>
          <w:p w:rsidR="00DF02D9" w:rsidRPr="00820F13" w:rsidRDefault="00DF02D9">
            <w:pPr>
              <w:rPr>
                <w:szCs w:val="24"/>
              </w:rPr>
            </w:pPr>
            <w:r w:rsidRPr="00820F13">
              <w:rPr>
                <w:szCs w:val="24"/>
              </w:rPr>
              <w:t>Allotment</w:t>
            </w:r>
          </w:p>
        </w:tc>
        <w:tc>
          <w:tcPr>
            <w:tcW w:w="1842" w:type="dxa"/>
            <w:vAlign w:val="bottom"/>
          </w:tcPr>
          <w:p w:rsidR="00DF02D9" w:rsidRPr="00820F13" w:rsidRDefault="00DF02D9">
            <w:pPr>
              <w:jc w:val="right"/>
              <w:rPr>
                <w:szCs w:val="24"/>
              </w:rPr>
            </w:pPr>
            <w:r w:rsidRPr="00820F13">
              <w:rPr>
                <w:szCs w:val="24"/>
              </w:rPr>
              <w:t>149,751,304.27</w:t>
            </w:r>
          </w:p>
        </w:tc>
        <w:tc>
          <w:tcPr>
            <w:tcW w:w="1843" w:type="dxa"/>
            <w:vAlign w:val="bottom"/>
          </w:tcPr>
          <w:p w:rsidR="00DF02D9" w:rsidRPr="00820F13" w:rsidRDefault="00DF02D9">
            <w:pPr>
              <w:jc w:val="right"/>
              <w:rPr>
                <w:szCs w:val="24"/>
              </w:rPr>
            </w:pPr>
            <w:r w:rsidRPr="00820F13">
              <w:rPr>
                <w:szCs w:val="24"/>
              </w:rPr>
              <w:t>108,443,630.00</w:t>
            </w:r>
          </w:p>
        </w:tc>
        <w:tc>
          <w:tcPr>
            <w:tcW w:w="1843" w:type="dxa"/>
            <w:vAlign w:val="bottom"/>
          </w:tcPr>
          <w:p w:rsidR="00DF02D9" w:rsidRPr="00820F13" w:rsidRDefault="00DF02D9">
            <w:pPr>
              <w:jc w:val="right"/>
              <w:rPr>
                <w:szCs w:val="24"/>
              </w:rPr>
            </w:pPr>
            <w:r w:rsidRPr="00820F13">
              <w:rPr>
                <w:szCs w:val="24"/>
              </w:rPr>
              <w:t>41,307,674.27</w:t>
            </w:r>
          </w:p>
        </w:tc>
        <w:tc>
          <w:tcPr>
            <w:tcW w:w="1098" w:type="dxa"/>
            <w:vAlign w:val="bottom"/>
          </w:tcPr>
          <w:p w:rsidR="00DF02D9" w:rsidRPr="00820F13" w:rsidRDefault="00DF02D9">
            <w:pPr>
              <w:jc w:val="right"/>
              <w:rPr>
                <w:szCs w:val="24"/>
              </w:rPr>
            </w:pPr>
            <w:r w:rsidRPr="00820F13">
              <w:rPr>
                <w:szCs w:val="24"/>
              </w:rPr>
              <w:t>38.09</w:t>
            </w:r>
          </w:p>
        </w:tc>
      </w:tr>
      <w:tr w:rsidR="00DF02D9" w:rsidRPr="003A2B08" w:rsidTr="005A182C">
        <w:tc>
          <w:tcPr>
            <w:tcW w:w="1985" w:type="dxa"/>
          </w:tcPr>
          <w:p w:rsidR="00DF02D9" w:rsidRPr="00820F13" w:rsidRDefault="00DF02D9">
            <w:pPr>
              <w:rPr>
                <w:szCs w:val="24"/>
              </w:rPr>
            </w:pPr>
            <w:r w:rsidRPr="00820F13">
              <w:rPr>
                <w:szCs w:val="24"/>
              </w:rPr>
              <w:t>Obligation</w:t>
            </w:r>
          </w:p>
        </w:tc>
        <w:tc>
          <w:tcPr>
            <w:tcW w:w="1842" w:type="dxa"/>
            <w:vAlign w:val="bottom"/>
          </w:tcPr>
          <w:p w:rsidR="00DF02D9" w:rsidRPr="00820F13" w:rsidRDefault="00DF02D9">
            <w:pPr>
              <w:jc w:val="right"/>
              <w:rPr>
                <w:szCs w:val="24"/>
              </w:rPr>
            </w:pPr>
            <w:r w:rsidRPr="00820F13">
              <w:rPr>
                <w:szCs w:val="24"/>
              </w:rPr>
              <w:t>117,055,450.83</w:t>
            </w:r>
          </w:p>
        </w:tc>
        <w:tc>
          <w:tcPr>
            <w:tcW w:w="1843" w:type="dxa"/>
            <w:vAlign w:val="bottom"/>
          </w:tcPr>
          <w:p w:rsidR="00DF02D9" w:rsidRPr="00820F13" w:rsidRDefault="00DF02D9">
            <w:pPr>
              <w:jc w:val="right"/>
              <w:rPr>
                <w:szCs w:val="24"/>
              </w:rPr>
            </w:pPr>
            <w:r w:rsidRPr="00820F13">
              <w:rPr>
                <w:szCs w:val="24"/>
              </w:rPr>
              <w:t>107,710,313.30</w:t>
            </w:r>
          </w:p>
        </w:tc>
        <w:tc>
          <w:tcPr>
            <w:tcW w:w="1843" w:type="dxa"/>
            <w:vAlign w:val="bottom"/>
          </w:tcPr>
          <w:p w:rsidR="00DF02D9" w:rsidRPr="00820F13" w:rsidRDefault="00DF02D9">
            <w:pPr>
              <w:jc w:val="right"/>
              <w:rPr>
                <w:szCs w:val="24"/>
              </w:rPr>
            </w:pPr>
            <w:r w:rsidRPr="00820F13">
              <w:rPr>
                <w:szCs w:val="24"/>
              </w:rPr>
              <w:t>9,345,137.53</w:t>
            </w:r>
          </w:p>
        </w:tc>
        <w:tc>
          <w:tcPr>
            <w:tcW w:w="1098" w:type="dxa"/>
            <w:vAlign w:val="bottom"/>
          </w:tcPr>
          <w:p w:rsidR="00DF02D9" w:rsidRPr="00820F13" w:rsidRDefault="00DF02D9">
            <w:pPr>
              <w:jc w:val="right"/>
              <w:rPr>
                <w:szCs w:val="24"/>
              </w:rPr>
            </w:pPr>
            <w:r w:rsidRPr="00820F13">
              <w:rPr>
                <w:szCs w:val="24"/>
              </w:rPr>
              <w:t>8.68</w:t>
            </w:r>
          </w:p>
        </w:tc>
      </w:tr>
    </w:tbl>
    <w:p w:rsidR="006404FF" w:rsidRPr="003A2B08" w:rsidRDefault="006404FF">
      <w:pPr>
        <w:pStyle w:val="ListParagraph"/>
        <w:ind w:left="360"/>
        <w:jc w:val="both"/>
        <w:rPr>
          <w:highlight w:val="yellow"/>
        </w:rPr>
      </w:pPr>
    </w:p>
    <w:p w:rsidR="002718CD" w:rsidRPr="00727AFD" w:rsidRDefault="00E829AF">
      <w:pPr>
        <w:pStyle w:val="ListParagraph"/>
        <w:numPr>
          <w:ilvl w:val="0"/>
          <w:numId w:val="5"/>
        </w:numPr>
        <w:ind w:left="709" w:hanging="709"/>
        <w:jc w:val="both"/>
        <w:rPr>
          <w:b/>
        </w:rPr>
      </w:pPr>
      <w:r w:rsidRPr="00727AFD">
        <w:rPr>
          <w:b/>
        </w:rPr>
        <w:t>OPERATIONAL HIGHLIGHTS</w:t>
      </w:r>
    </w:p>
    <w:p w:rsidR="00E829AF" w:rsidRPr="00727AFD" w:rsidRDefault="00E829AF">
      <w:pPr>
        <w:jc w:val="both"/>
        <w:rPr>
          <w:b/>
        </w:rPr>
      </w:pPr>
    </w:p>
    <w:p w:rsidR="00E829AF" w:rsidRPr="00727AFD" w:rsidRDefault="00740165">
      <w:pPr>
        <w:ind w:firstLine="709"/>
        <w:jc w:val="both"/>
      </w:pPr>
      <w:r w:rsidRPr="00727AFD">
        <w:t>During the year, th</w:t>
      </w:r>
      <w:r w:rsidR="005321BD">
        <w:t xml:space="preserve">e Municipal Government of </w:t>
      </w:r>
      <w:r w:rsidR="0058190A">
        <w:t>Mapandan</w:t>
      </w:r>
      <w:r w:rsidRPr="00727AFD">
        <w:t xml:space="preserve"> planned to implement major infrastructure projects and programs funded out of the appropriation of the municipal government and from outside sources which have been completed or accomplished and ot</w:t>
      </w:r>
      <w:r w:rsidR="006C1864">
        <w:t>hers were almost complete at</w:t>
      </w:r>
      <w:r w:rsidRPr="00727AFD">
        <w:t xml:space="preserve"> year-end that boosted its social, agricultural and economic growth and delivery of basic services.</w:t>
      </w:r>
    </w:p>
    <w:p w:rsidR="007E7E9E" w:rsidRPr="00727AFD" w:rsidRDefault="007E7E9E">
      <w:pPr>
        <w:ind w:firstLine="709"/>
        <w:jc w:val="both"/>
      </w:pPr>
    </w:p>
    <w:p w:rsidR="002718CD" w:rsidRPr="00727AFD" w:rsidRDefault="00740165" w:rsidP="00315559">
      <w:pPr>
        <w:ind w:firstLine="709"/>
        <w:jc w:val="both"/>
      </w:pPr>
      <w:r w:rsidRPr="005A182C">
        <w:t>Among the major projects of the agency that were accomplished dur</w:t>
      </w:r>
      <w:r w:rsidR="008E0A0D" w:rsidRPr="005A182C">
        <w:t xml:space="preserve">ing the year </w:t>
      </w:r>
      <w:r w:rsidRPr="005A182C">
        <w:t>are the following:</w:t>
      </w:r>
    </w:p>
    <w:tbl>
      <w:tblPr>
        <w:tblW w:w="86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2"/>
        <w:gridCol w:w="4544"/>
        <w:gridCol w:w="2082"/>
        <w:gridCol w:w="1534"/>
      </w:tblGrid>
      <w:tr w:rsidR="006328F3" w:rsidRPr="00727AFD" w:rsidTr="005A182C">
        <w:trPr>
          <w:trHeight w:val="376"/>
        </w:trPr>
        <w:tc>
          <w:tcPr>
            <w:tcW w:w="452" w:type="dxa"/>
            <w:shd w:val="clear" w:color="auto" w:fill="B8CCE4" w:themeFill="accent1" w:themeFillTint="66"/>
          </w:tcPr>
          <w:p w:rsidR="006328F3" w:rsidRPr="00727AFD" w:rsidRDefault="006328F3">
            <w:pPr>
              <w:tabs>
                <w:tab w:val="left" w:pos="432"/>
              </w:tabs>
              <w:ind w:left="432" w:hanging="432"/>
              <w:rPr>
                <w:b/>
              </w:rPr>
            </w:pPr>
          </w:p>
        </w:tc>
        <w:tc>
          <w:tcPr>
            <w:tcW w:w="4544" w:type="dxa"/>
            <w:shd w:val="clear" w:color="auto" w:fill="B8CCE4" w:themeFill="accent1" w:themeFillTint="66"/>
            <w:vAlign w:val="center"/>
          </w:tcPr>
          <w:p w:rsidR="006328F3" w:rsidRPr="00727AFD" w:rsidRDefault="006328F3">
            <w:pPr>
              <w:tabs>
                <w:tab w:val="left" w:pos="432"/>
              </w:tabs>
              <w:ind w:left="432" w:hanging="432"/>
              <w:jc w:val="center"/>
              <w:rPr>
                <w:b/>
              </w:rPr>
            </w:pPr>
            <w:r w:rsidRPr="00727AFD">
              <w:rPr>
                <w:b/>
              </w:rPr>
              <w:t>Projects</w:t>
            </w:r>
          </w:p>
        </w:tc>
        <w:tc>
          <w:tcPr>
            <w:tcW w:w="2082" w:type="dxa"/>
            <w:shd w:val="clear" w:color="auto" w:fill="B8CCE4" w:themeFill="accent1" w:themeFillTint="66"/>
            <w:vAlign w:val="center"/>
          </w:tcPr>
          <w:p w:rsidR="006328F3" w:rsidRPr="00727AFD" w:rsidRDefault="006328F3">
            <w:pPr>
              <w:jc w:val="center"/>
              <w:rPr>
                <w:b/>
              </w:rPr>
            </w:pPr>
            <w:r w:rsidRPr="00727AFD">
              <w:rPr>
                <w:b/>
              </w:rPr>
              <w:t>Project Cost</w:t>
            </w:r>
          </w:p>
        </w:tc>
        <w:tc>
          <w:tcPr>
            <w:tcW w:w="1534" w:type="dxa"/>
            <w:shd w:val="clear" w:color="auto" w:fill="B8CCE4" w:themeFill="accent1" w:themeFillTint="66"/>
            <w:vAlign w:val="center"/>
          </w:tcPr>
          <w:p w:rsidR="006328F3" w:rsidRPr="00727AFD" w:rsidRDefault="006328F3">
            <w:pPr>
              <w:jc w:val="center"/>
              <w:rPr>
                <w:b/>
              </w:rPr>
            </w:pPr>
            <w:r w:rsidRPr="00727AFD">
              <w:rPr>
                <w:b/>
              </w:rPr>
              <w:t>Status</w:t>
            </w:r>
          </w:p>
        </w:tc>
      </w:tr>
      <w:tr w:rsidR="006328F3" w:rsidRPr="00727AFD" w:rsidTr="005A182C">
        <w:trPr>
          <w:trHeight w:val="845"/>
        </w:trPr>
        <w:tc>
          <w:tcPr>
            <w:tcW w:w="452" w:type="dxa"/>
          </w:tcPr>
          <w:p w:rsidR="006328F3" w:rsidRPr="00420952" w:rsidRDefault="006328F3">
            <w:pPr>
              <w:rPr>
                <w:color w:val="000000"/>
                <w:szCs w:val="24"/>
              </w:rPr>
            </w:pPr>
            <w:r>
              <w:rPr>
                <w:color w:val="000000"/>
                <w:szCs w:val="24"/>
              </w:rPr>
              <w:t>1</w:t>
            </w:r>
          </w:p>
        </w:tc>
        <w:tc>
          <w:tcPr>
            <w:tcW w:w="4544" w:type="dxa"/>
          </w:tcPr>
          <w:p w:rsidR="006328F3" w:rsidRPr="008A5D40" w:rsidRDefault="006328F3">
            <w:pPr>
              <w:rPr>
                <w:color w:val="000000"/>
                <w:szCs w:val="24"/>
              </w:rPr>
            </w:pPr>
            <w:r w:rsidRPr="00420952">
              <w:rPr>
                <w:color w:val="000000"/>
                <w:szCs w:val="24"/>
              </w:rPr>
              <w:t xml:space="preserve">Concreting of Farm to Market Road </w:t>
            </w:r>
            <w:r w:rsidR="00772B9C">
              <w:rPr>
                <w:color w:val="000000"/>
                <w:szCs w:val="24"/>
              </w:rPr>
              <w:t>at</w:t>
            </w:r>
            <w:r w:rsidRPr="00420952">
              <w:rPr>
                <w:color w:val="000000"/>
                <w:szCs w:val="24"/>
              </w:rPr>
              <w:t xml:space="preserve"> Barangays Amanoaoac, Golden, Luya</w:t>
            </w:r>
            <w:r>
              <w:rPr>
                <w:color w:val="000000"/>
                <w:szCs w:val="24"/>
              </w:rPr>
              <w:t xml:space="preserve">n, </w:t>
            </w:r>
            <w:r w:rsidR="00772B9C">
              <w:rPr>
                <w:color w:val="000000"/>
                <w:szCs w:val="24"/>
              </w:rPr>
              <w:t>P</w:t>
            </w:r>
            <w:r>
              <w:rPr>
                <w:color w:val="000000"/>
                <w:szCs w:val="24"/>
              </w:rPr>
              <w:t xml:space="preserve">ias, Poblacion, </w:t>
            </w:r>
            <w:r w:rsidR="00772B9C">
              <w:rPr>
                <w:color w:val="000000"/>
                <w:szCs w:val="24"/>
              </w:rPr>
              <w:t>and</w:t>
            </w:r>
            <w:r>
              <w:rPr>
                <w:color w:val="000000"/>
                <w:szCs w:val="24"/>
              </w:rPr>
              <w:t xml:space="preserve"> Primicias</w:t>
            </w:r>
          </w:p>
        </w:tc>
        <w:tc>
          <w:tcPr>
            <w:tcW w:w="2082" w:type="dxa"/>
          </w:tcPr>
          <w:p w:rsidR="006328F3" w:rsidRPr="00727AFD" w:rsidRDefault="006328F3" w:rsidP="005A182C">
            <w:pPr>
              <w:jc w:val="right"/>
            </w:pPr>
            <w:r w:rsidRPr="00420952">
              <w:rPr>
                <w:color w:val="000000"/>
                <w:szCs w:val="24"/>
              </w:rPr>
              <w:t>14,072,674.08</w:t>
            </w:r>
          </w:p>
        </w:tc>
        <w:tc>
          <w:tcPr>
            <w:tcW w:w="1534" w:type="dxa"/>
          </w:tcPr>
          <w:p w:rsidR="006328F3" w:rsidRPr="00420952" w:rsidRDefault="006328F3" w:rsidP="005A182C">
            <w:pPr>
              <w:jc w:val="center"/>
              <w:rPr>
                <w:color w:val="000000"/>
                <w:szCs w:val="24"/>
              </w:rPr>
            </w:pPr>
            <w:r w:rsidRPr="00420952">
              <w:rPr>
                <w:color w:val="000000"/>
                <w:szCs w:val="24"/>
              </w:rPr>
              <w:t>Completed</w:t>
            </w:r>
          </w:p>
          <w:p w:rsidR="006328F3" w:rsidRPr="00727AFD" w:rsidRDefault="006328F3" w:rsidP="005A182C">
            <w:pPr>
              <w:jc w:val="center"/>
            </w:pPr>
          </w:p>
        </w:tc>
      </w:tr>
      <w:tr w:rsidR="006328F3" w:rsidRPr="00727AFD" w:rsidTr="005A182C">
        <w:trPr>
          <w:trHeight w:val="684"/>
        </w:trPr>
        <w:tc>
          <w:tcPr>
            <w:tcW w:w="452" w:type="dxa"/>
          </w:tcPr>
          <w:p w:rsidR="006328F3" w:rsidRPr="00420952" w:rsidRDefault="006328F3">
            <w:pPr>
              <w:rPr>
                <w:color w:val="000000"/>
                <w:szCs w:val="24"/>
              </w:rPr>
            </w:pPr>
            <w:r>
              <w:rPr>
                <w:color w:val="000000"/>
                <w:szCs w:val="24"/>
              </w:rPr>
              <w:t>2</w:t>
            </w:r>
          </w:p>
        </w:tc>
        <w:tc>
          <w:tcPr>
            <w:tcW w:w="4544" w:type="dxa"/>
          </w:tcPr>
          <w:p w:rsidR="006328F3" w:rsidRPr="008A5D40" w:rsidRDefault="006328F3">
            <w:pPr>
              <w:rPr>
                <w:color w:val="000000"/>
                <w:szCs w:val="24"/>
              </w:rPr>
            </w:pPr>
            <w:r w:rsidRPr="00420952">
              <w:rPr>
                <w:color w:val="000000"/>
                <w:szCs w:val="24"/>
              </w:rPr>
              <w:t xml:space="preserve">Construction/Rehabilitation of Drainage System along Dama De Noche </w:t>
            </w:r>
            <w:r w:rsidR="00772B9C">
              <w:rPr>
                <w:color w:val="000000"/>
                <w:szCs w:val="24"/>
              </w:rPr>
              <w:t>and</w:t>
            </w:r>
            <w:r w:rsidRPr="00420952">
              <w:rPr>
                <w:color w:val="000000"/>
                <w:szCs w:val="24"/>
              </w:rPr>
              <w:t xml:space="preserve"> Rose St., </w:t>
            </w:r>
            <w:r w:rsidR="00772B9C">
              <w:rPr>
                <w:color w:val="000000"/>
                <w:szCs w:val="24"/>
              </w:rPr>
              <w:t>Barangay</w:t>
            </w:r>
            <w:r w:rsidRPr="00420952">
              <w:rPr>
                <w:color w:val="000000"/>
                <w:szCs w:val="24"/>
              </w:rPr>
              <w:t xml:space="preserve"> Poblacion.</w:t>
            </w:r>
          </w:p>
        </w:tc>
        <w:tc>
          <w:tcPr>
            <w:tcW w:w="2082" w:type="dxa"/>
          </w:tcPr>
          <w:p w:rsidR="006328F3" w:rsidRPr="00727AFD" w:rsidRDefault="006328F3" w:rsidP="005A182C">
            <w:pPr>
              <w:jc w:val="right"/>
            </w:pPr>
            <w:r w:rsidRPr="00420952">
              <w:rPr>
                <w:color w:val="000000"/>
                <w:szCs w:val="24"/>
              </w:rPr>
              <w:t>2,998,899.27</w:t>
            </w:r>
          </w:p>
        </w:tc>
        <w:tc>
          <w:tcPr>
            <w:tcW w:w="1534" w:type="dxa"/>
          </w:tcPr>
          <w:p w:rsidR="006328F3" w:rsidRPr="00420952" w:rsidRDefault="006328F3" w:rsidP="005A182C">
            <w:pPr>
              <w:jc w:val="center"/>
              <w:rPr>
                <w:color w:val="000000"/>
                <w:szCs w:val="24"/>
              </w:rPr>
            </w:pPr>
            <w:r w:rsidRPr="00420952">
              <w:rPr>
                <w:color w:val="000000"/>
                <w:szCs w:val="24"/>
              </w:rPr>
              <w:t>Completed</w:t>
            </w:r>
          </w:p>
          <w:p w:rsidR="006328F3" w:rsidRPr="00727AFD" w:rsidRDefault="006328F3" w:rsidP="005A182C">
            <w:pPr>
              <w:jc w:val="center"/>
            </w:pPr>
          </w:p>
        </w:tc>
      </w:tr>
      <w:tr w:rsidR="006328F3" w:rsidRPr="00727AFD" w:rsidTr="005A182C">
        <w:trPr>
          <w:trHeight w:val="570"/>
        </w:trPr>
        <w:tc>
          <w:tcPr>
            <w:tcW w:w="452" w:type="dxa"/>
          </w:tcPr>
          <w:p w:rsidR="006328F3" w:rsidRPr="00420952" w:rsidRDefault="006328F3">
            <w:pPr>
              <w:rPr>
                <w:color w:val="000000"/>
                <w:szCs w:val="24"/>
              </w:rPr>
            </w:pPr>
            <w:r>
              <w:rPr>
                <w:color w:val="000000"/>
                <w:szCs w:val="24"/>
              </w:rPr>
              <w:t>3</w:t>
            </w:r>
          </w:p>
        </w:tc>
        <w:tc>
          <w:tcPr>
            <w:tcW w:w="4544" w:type="dxa"/>
          </w:tcPr>
          <w:p w:rsidR="006328F3" w:rsidRPr="008A5D40" w:rsidRDefault="006328F3">
            <w:pPr>
              <w:rPr>
                <w:color w:val="000000"/>
                <w:szCs w:val="24"/>
              </w:rPr>
            </w:pPr>
            <w:r>
              <w:rPr>
                <w:color w:val="000000"/>
                <w:szCs w:val="24"/>
              </w:rPr>
              <w:t xml:space="preserve">Rehabilitation/Upgrading of </w:t>
            </w:r>
            <w:r w:rsidRPr="00420952">
              <w:rPr>
                <w:color w:val="000000"/>
                <w:szCs w:val="24"/>
              </w:rPr>
              <w:t>Children's Park (Phase 2)</w:t>
            </w:r>
          </w:p>
        </w:tc>
        <w:tc>
          <w:tcPr>
            <w:tcW w:w="2082" w:type="dxa"/>
          </w:tcPr>
          <w:p w:rsidR="006328F3" w:rsidRPr="00727AFD" w:rsidRDefault="006328F3" w:rsidP="005A182C">
            <w:pPr>
              <w:jc w:val="right"/>
            </w:pPr>
            <w:r w:rsidRPr="00420952">
              <w:rPr>
                <w:color w:val="000000"/>
                <w:szCs w:val="24"/>
              </w:rPr>
              <w:t>1,986,604.31</w:t>
            </w:r>
          </w:p>
        </w:tc>
        <w:tc>
          <w:tcPr>
            <w:tcW w:w="1534" w:type="dxa"/>
          </w:tcPr>
          <w:p w:rsidR="006328F3" w:rsidRPr="00420952" w:rsidRDefault="006328F3" w:rsidP="005A182C">
            <w:pPr>
              <w:jc w:val="center"/>
              <w:rPr>
                <w:color w:val="000000"/>
                <w:szCs w:val="24"/>
              </w:rPr>
            </w:pPr>
            <w:r w:rsidRPr="00420952">
              <w:rPr>
                <w:color w:val="000000"/>
                <w:szCs w:val="24"/>
              </w:rPr>
              <w:t>Completed</w:t>
            </w:r>
          </w:p>
          <w:p w:rsidR="006328F3" w:rsidRPr="00727AFD" w:rsidRDefault="006328F3" w:rsidP="005A182C">
            <w:pPr>
              <w:jc w:val="center"/>
            </w:pPr>
          </w:p>
        </w:tc>
      </w:tr>
      <w:tr w:rsidR="006328F3" w:rsidRPr="00727AFD" w:rsidTr="005A182C">
        <w:trPr>
          <w:trHeight w:val="494"/>
        </w:trPr>
        <w:tc>
          <w:tcPr>
            <w:tcW w:w="452" w:type="dxa"/>
          </w:tcPr>
          <w:p w:rsidR="006328F3" w:rsidRPr="00420952" w:rsidRDefault="006328F3">
            <w:pPr>
              <w:rPr>
                <w:color w:val="000000"/>
                <w:szCs w:val="24"/>
              </w:rPr>
            </w:pPr>
            <w:r>
              <w:rPr>
                <w:color w:val="000000"/>
                <w:szCs w:val="24"/>
              </w:rPr>
              <w:t>4</w:t>
            </w:r>
          </w:p>
        </w:tc>
        <w:tc>
          <w:tcPr>
            <w:tcW w:w="4544" w:type="dxa"/>
          </w:tcPr>
          <w:p w:rsidR="006328F3" w:rsidRPr="008A5D40" w:rsidRDefault="006328F3">
            <w:pPr>
              <w:rPr>
                <w:color w:val="000000"/>
                <w:szCs w:val="24"/>
              </w:rPr>
            </w:pPr>
            <w:r w:rsidRPr="00420952">
              <w:rPr>
                <w:color w:val="000000"/>
                <w:szCs w:val="24"/>
              </w:rPr>
              <w:t>Asphalt Overlay of Various B</w:t>
            </w:r>
            <w:r w:rsidR="00772B9C">
              <w:rPr>
                <w:color w:val="000000"/>
                <w:szCs w:val="24"/>
              </w:rPr>
              <w:t xml:space="preserve">arangay </w:t>
            </w:r>
            <w:r w:rsidRPr="00420952">
              <w:rPr>
                <w:color w:val="000000"/>
                <w:szCs w:val="24"/>
              </w:rPr>
              <w:t>Roads.</w:t>
            </w:r>
          </w:p>
        </w:tc>
        <w:tc>
          <w:tcPr>
            <w:tcW w:w="2082" w:type="dxa"/>
          </w:tcPr>
          <w:p w:rsidR="006328F3" w:rsidRPr="00727AFD" w:rsidRDefault="006328F3" w:rsidP="005A182C">
            <w:pPr>
              <w:jc w:val="right"/>
            </w:pPr>
            <w:r w:rsidRPr="00420952">
              <w:rPr>
                <w:color w:val="000000"/>
                <w:szCs w:val="24"/>
              </w:rPr>
              <w:t>8,998,824.96</w:t>
            </w:r>
          </w:p>
        </w:tc>
        <w:tc>
          <w:tcPr>
            <w:tcW w:w="1534" w:type="dxa"/>
          </w:tcPr>
          <w:p w:rsidR="006328F3" w:rsidRPr="00420952" w:rsidRDefault="006328F3" w:rsidP="005A182C">
            <w:pPr>
              <w:jc w:val="center"/>
              <w:rPr>
                <w:color w:val="000000"/>
                <w:szCs w:val="24"/>
              </w:rPr>
            </w:pPr>
            <w:r w:rsidRPr="00420952">
              <w:rPr>
                <w:color w:val="000000"/>
                <w:szCs w:val="24"/>
              </w:rPr>
              <w:t>Completed</w:t>
            </w:r>
          </w:p>
          <w:p w:rsidR="006328F3" w:rsidRPr="00727AFD" w:rsidRDefault="006328F3" w:rsidP="005A182C">
            <w:pPr>
              <w:jc w:val="center"/>
            </w:pPr>
          </w:p>
        </w:tc>
      </w:tr>
      <w:tr w:rsidR="006328F3" w:rsidRPr="00727AFD" w:rsidTr="005A182C">
        <w:trPr>
          <w:trHeight w:val="548"/>
        </w:trPr>
        <w:tc>
          <w:tcPr>
            <w:tcW w:w="452" w:type="dxa"/>
          </w:tcPr>
          <w:p w:rsidR="006328F3" w:rsidRPr="00420952" w:rsidRDefault="006328F3">
            <w:pPr>
              <w:rPr>
                <w:color w:val="000000"/>
                <w:szCs w:val="24"/>
              </w:rPr>
            </w:pPr>
            <w:r>
              <w:rPr>
                <w:color w:val="000000"/>
                <w:szCs w:val="24"/>
              </w:rPr>
              <w:t>5</w:t>
            </w:r>
          </w:p>
        </w:tc>
        <w:tc>
          <w:tcPr>
            <w:tcW w:w="4544" w:type="dxa"/>
          </w:tcPr>
          <w:p w:rsidR="006328F3" w:rsidRPr="008A5D40" w:rsidRDefault="006328F3">
            <w:pPr>
              <w:rPr>
                <w:color w:val="000000"/>
                <w:szCs w:val="24"/>
              </w:rPr>
            </w:pPr>
            <w:r w:rsidRPr="00420952">
              <w:rPr>
                <w:color w:val="000000"/>
                <w:szCs w:val="24"/>
              </w:rPr>
              <w:t xml:space="preserve">Construction of Evacuation Centers </w:t>
            </w:r>
            <w:r w:rsidR="00772B9C">
              <w:rPr>
                <w:color w:val="000000"/>
                <w:szCs w:val="24"/>
              </w:rPr>
              <w:t>at Barangay</w:t>
            </w:r>
            <w:r w:rsidRPr="00420952">
              <w:rPr>
                <w:color w:val="000000"/>
                <w:szCs w:val="24"/>
              </w:rPr>
              <w:t xml:space="preserve"> Luyan </w:t>
            </w:r>
            <w:r w:rsidR="00772B9C">
              <w:rPr>
                <w:color w:val="000000"/>
                <w:szCs w:val="24"/>
              </w:rPr>
              <w:t>and</w:t>
            </w:r>
            <w:r w:rsidRPr="00420952">
              <w:rPr>
                <w:color w:val="000000"/>
                <w:szCs w:val="24"/>
              </w:rPr>
              <w:t xml:space="preserve"> Primicias</w:t>
            </w:r>
          </w:p>
        </w:tc>
        <w:tc>
          <w:tcPr>
            <w:tcW w:w="2082" w:type="dxa"/>
          </w:tcPr>
          <w:p w:rsidR="006328F3" w:rsidRPr="00727AFD" w:rsidRDefault="006328F3" w:rsidP="005A182C">
            <w:pPr>
              <w:jc w:val="right"/>
            </w:pPr>
            <w:r w:rsidRPr="00420952">
              <w:rPr>
                <w:color w:val="000000"/>
                <w:szCs w:val="24"/>
              </w:rPr>
              <w:t>3,493,226.55</w:t>
            </w:r>
          </w:p>
        </w:tc>
        <w:tc>
          <w:tcPr>
            <w:tcW w:w="1534" w:type="dxa"/>
          </w:tcPr>
          <w:p w:rsidR="006328F3" w:rsidRPr="00420952" w:rsidRDefault="006328F3" w:rsidP="005A182C">
            <w:pPr>
              <w:jc w:val="center"/>
              <w:rPr>
                <w:color w:val="000000"/>
                <w:szCs w:val="24"/>
              </w:rPr>
            </w:pPr>
            <w:r w:rsidRPr="00420952">
              <w:rPr>
                <w:color w:val="000000"/>
                <w:szCs w:val="24"/>
              </w:rPr>
              <w:t>Completed</w:t>
            </w:r>
          </w:p>
          <w:p w:rsidR="006328F3" w:rsidRPr="00727AFD" w:rsidRDefault="006328F3" w:rsidP="005A182C">
            <w:pPr>
              <w:jc w:val="center"/>
            </w:pPr>
          </w:p>
        </w:tc>
      </w:tr>
      <w:tr w:rsidR="006328F3" w:rsidRPr="00727AFD" w:rsidTr="005A182C">
        <w:trPr>
          <w:trHeight w:val="512"/>
        </w:trPr>
        <w:tc>
          <w:tcPr>
            <w:tcW w:w="452" w:type="dxa"/>
          </w:tcPr>
          <w:p w:rsidR="006328F3" w:rsidRPr="00420952" w:rsidRDefault="006328F3">
            <w:pPr>
              <w:rPr>
                <w:color w:val="000000"/>
                <w:szCs w:val="24"/>
              </w:rPr>
            </w:pPr>
            <w:r>
              <w:rPr>
                <w:color w:val="000000"/>
                <w:szCs w:val="24"/>
              </w:rPr>
              <w:t>6</w:t>
            </w:r>
          </w:p>
        </w:tc>
        <w:tc>
          <w:tcPr>
            <w:tcW w:w="4544" w:type="dxa"/>
          </w:tcPr>
          <w:p w:rsidR="006328F3" w:rsidRPr="008A5D40" w:rsidRDefault="006328F3">
            <w:pPr>
              <w:rPr>
                <w:color w:val="000000"/>
                <w:szCs w:val="24"/>
              </w:rPr>
            </w:pPr>
            <w:r w:rsidRPr="00420952">
              <w:rPr>
                <w:color w:val="000000"/>
                <w:szCs w:val="24"/>
              </w:rPr>
              <w:t>Rehabilitation/Upgrading of Mapandan Abattoir</w:t>
            </w:r>
          </w:p>
        </w:tc>
        <w:tc>
          <w:tcPr>
            <w:tcW w:w="2082" w:type="dxa"/>
          </w:tcPr>
          <w:p w:rsidR="006328F3" w:rsidRPr="006703B9" w:rsidRDefault="006328F3" w:rsidP="005A182C">
            <w:pPr>
              <w:jc w:val="right"/>
            </w:pPr>
            <w:r w:rsidRPr="00420952">
              <w:rPr>
                <w:color w:val="000000"/>
                <w:szCs w:val="24"/>
              </w:rPr>
              <w:t>3,413,301.38</w:t>
            </w:r>
          </w:p>
        </w:tc>
        <w:tc>
          <w:tcPr>
            <w:tcW w:w="1534" w:type="dxa"/>
          </w:tcPr>
          <w:p w:rsidR="006328F3" w:rsidRPr="00420952" w:rsidRDefault="006328F3" w:rsidP="005A182C">
            <w:pPr>
              <w:jc w:val="center"/>
              <w:rPr>
                <w:color w:val="000000"/>
                <w:szCs w:val="24"/>
              </w:rPr>
            </w:pPr>
            <w:r w:rsidRPr="00420952">
              <w:rPr>
                <w:color w:val="000000"/>
                <w:szCs w:val="24"/>
              </w:rPr>
              <w:t>Completed</w:t>
            </w:r>
          </w:p>
          <w:p w:rsidR="006328F3" w:rsidRPr="00727AFD" w:rsidRDefault="006328F3" w:rsidP="005A182C">
            <w:pPr>
              <w:jc w:val="center"/>
            </w:pPr>
          </w:p>
        </w:tc>
      </w:tr>
      <w:tr w:rsidR="006328F3" w:rsidRPr="003A2B08" w:rsidTr="005A182C">
        <w:trPr>
          <w:trHeight w:val="575"/>
        </w:trPr>
        <w:tc>
          <w:tcPr>
            <w:tcW w:w="452" w:type="dxa"/>
          </w:tcPr>
          <w:p w:rsidR="006328F3" w:rsidRPr="00420952" w:rsidRDefault="006328F3">
            <w:pPr>
              <w:rPr>
                <w:color w:val="000000"/>
                <w:szCs w:val="24"/>
              </w:rPr>
            </w:pPr>
            <w:r>
              <w:rPr>
                <w:color w:val="000000"/>
                <w:szCs w:val="24"/>
              </w:rPr>
              <w:t>7</w:t>
            </w:r>
          </w:p>
        </w:tc>
        <w:tc>
          <w:tcPr>
            <w:tcW w:w="4544" w:type="dxa"/>
          </w:tcPr>
          <w:p w:rsidR="006328F3" w:rsidRPr="008A5D40" w:rsidRDefault="006328F3">
            <w:pPr>
              <w:rPr>
                <w:color w:val="000000"/>
                <w:szCs w:val="24"/>
              </w:rPr>
            </w:pPr>
            <w:r w:rsidRPr="00420952">
              <w:rPr>
                <w:color w:val="000000"/>
                <w:szCs w:val="24"/>
              </w:rPr>
              <w:t>Construction/Upgrading/Improvement of Rose St., B</w:t>
            </w:r>
            <w:r w:rsidR="00772B9C">
              <w:rPr>
                <w:color w:val="000000"/>
                <w:szCs w:val="24"/>
              </w:rPr>
              <w:t>arangay</w:t>
            </w:r>
            <w:r w:rsidRPr="00420952">
              <w:rPr>
                <w:color w:val="000000"/>
                <w:szCs w:val="24"/>
              </w:rPr>
              <w:t xml:space="preserve"> Poblacion</w:t>
            </w:r>
          </w:p>
        </w:tc>
        <w:tc>
          <w:tcPr>
            <w:tcW w:w="2082" w:type="dxa"/>
          </w:tcPr>
          <w:p w:rsidR="006328F3" w:rsidRPr="00CF67C7" w:rsidRDefault="006328F3" w:rsidP="005A182C">
            <w:pPr>
              <w:jc w:val="right"/>
            </w:pPr>
            <w:r w:rsidRPr="00420952">
              <w:rPr>
                <w:color w:val="000000"/>
                <w:szCs w:val="24"/>
              </w:rPr>
              <w:t>9,032,231.71</w:t>
            </w:r>
          </w:p>
        </w:tc>
        <w:tc>
          <w:tcPr>
            <w:tcW w:w="1534" w:type="dxa"/>
          </w:tcPr>
          <w:p w:rsidR="006328F3" w:rsidRPr="00420952" w:rsidRDefault="006328F3" w:rsidP="005A182C">
            <w:pPr>
              <w:jc w:val="center"/>
              <w:rPr>
                <w:color w:val="000000"/>
                <w:szCs w:val="24"/>
              </w:rPr>
            </w:pPr>
            <w:r w:rsidRPr="00420952">
              <w:rPr>
                <w:color w:val="000000"/>
                <w:szCs w:val="24"/>
              </w:rPr>
              <w:t>On-going</w:t>
            </w:r>
          </w:p>
          <w:p w:rsidR="006328F3" w:rsidRPr="00727AFD" w:rsidRDefault="006328F3" w:rsidP="005A182C">
            <w:pPr>
              <w:jc w:val="center"/>
            </w:pPr>
          </w:p>
        </w:tc>
      </w:tr>
    </w:tbl>
    <w:p w:rsidR="006404FF" w:rsidRPr="003A2B08" w:rsidRDefault="006404FF">
      <w:pPr>
        <w:pStyle w:val="ListParagraph"/>
        <w:ind w:left="360"/>
        <w:jc w:val="both"/>
        <w:rPr>
          <w:highlight w:val="yellow"/>
        </w:rPr>
      </w:pPr>
    </w:p>
    <w:p w:rsidR="006404FF" w:rsidRPr="00CF67C7" w:rsidRDefault="007E7E9E">
      <w:pPr>
        <w:pStyle w:val="ListParagraph"/>
        <w:numPr>
          <w:ilvl w:val="0"/>
          <w:numId w:val="5"/>
        </w:numPr>
        <w:ind w:left="709"/>
        <w:jc w:val="both"/>
        <w:rPr>
          <w:b/>
        </w:rPr>
      </w:pPr>
      <w:r w:rsidRPr="00CF67C7">
        <w:rPr>
          <w:b/>
        </w:rPr>
        <w:t>AUDIT METHODOLOGY AND SCOPE OF AUDIT</w:t>
      </w:r>
    </w:p>
    <w:p w:rsidR="006404FF" w:rsidRPr="00CF67C7" w:rsidRDefault="006404FF">
      <w:pPr>
        <w:ind w:left="540" w:hanging="540"/>
        <w:jc w:val="both"/>
        <w:rPr>
          <w:b/>
        </w:rPr>
      </w:pPr>
    </w:p>
    <w:p w:rsidR="006404FF" w:rsidRPr="00D75676" w:rsidRDefault="006404FF">
      <w:pPr>
        <w:ind w:firstLine="720"/>
        <w:jc w:val="both"/>
        <w:rPr>
          <w:szCs w:val="24"/>
        </w:rPr>
      </w:pPr>
      <w:r w:rsidRPr="00CF67C7">
        <w:t>A financial and compliance audit on the accounts and operatio</w:t>
      </w:r>
      <w:r w:rsidR="005321BD">
        <w:t xml:space="preserve">ns of the Municipality of </w:t>
      </w:r>
      <w:r w:rsidR="00990637">
        <w:t>Mapandan</w:t>
      </w:r>
      <w:r w:rsidRPr="00CF67C7">
        <w:t xml:space="preserve"> was conducted for th</w:t>
      </w:r>
      <w:r w:rsidR="005321BD">
        <w:t>e period ended December 31, 2018</w:t>
      </w:r>
      <w:r w:rsidR="00E6610B">
        <w:t xml:space="preserve">. </w:t>
      </w:r>
      <w:r w:rsidRPr="00CF67C7">
        <w:t xml:space="preserve">The audit was </w:t>
      </w:r>
      <w:r w:rsidRPr="008D5572">
        <w:rPr>
          <w:bCs/>
          <w:szCs w:val="24"/>
        </w:rPr>
        <w:t>conducted</w:t>
      </w:r>
      <w:r w:rsidRPr="00CF67C7">
        <w:t xml:space="preserve"> to ascertain the propriety of financial transactions and compliance of the Municipality to prescribed rules and regulati</w:t>
      </w:r>
      <w:r w:rsidR="00E6610B">
        <w:t>ons.</w:t>
      </w:r>
      <w:r w:rsidRPr="00CF67C7">
        <w:t xml:space="preserve"> It was also made to ascertain the accuracy of financial records and reports, as well as the fairness of the presentatio</w:t>
      </w:r>
      <w:r w:rsidR="00D75676">
        <w:t xml:space="preserve">n of the financial statements. </w:t>
      </w:r>
      <w:r w:rsidR="00D75676">
        <w:rPr>
          <w:szCs w:val="24"/>
        </w:rPr>
        <w:t>Likewise, a Value for Money (VFM) Audit was conducted on selected area to determine whether the resources of the Municipality were utilized in an economical, efficient and effective manner.</w:t>
      </w:r>
    </w:p>
    <w:p w:rsidR="006404FF" w:rsidRPr="003A2B08" w:rsidRDefault="006404FF">
      <w:pPr>
        <w:pStyle w:val="ListParagraph"/>
        <w:ind w:left="360"/>
        <w:jc w:val="both"/>
        <w:rPr>
          <w:highlight w:val="yellow"/>
        </w:rPr>
      </w:pPr>
    </w:p>
    <w:p w:rsidR="005410DF" w:rsidRPr="00D502C1" w:rsidRDefault="005410DF">
      <w:pPr>
        <w:pStyle w:val="ListParagraph"/>
        <w:numPr>
          <w:ilvl w:val="0"/>
          <w:numId w:val="5"/>
        </w:numPr>
        <w:ind w:left="709" w:hanging="709"/>
        <w:rPr>
          <w:b/>
        </w:rPr>
      </w:pPr>
      <w:r w:rsidRPr="00D502C1">
        <w:rPr>
          <w:b/>
        </w:rPr>
        <w:t>AUDITOR’S OPINION ON THE FINANCIAL STATEMENTS</w:t>
      </w:r>
    </w:p>
    <w:p w:rsidR="00FD6576" w:rsidRDefault="00FD6576">
      <w:pPr>
        <w:ind w:firstLine="720"/>
        <w:rPr>
          <w:szCs w:val="24"/>
        </w:rPr>
      </w:pPr>
    </w:p>
    <w:p w:rsidR="005B41AB" w:rsidRDefault="00FD6576" w:rsidP="008D5572">
      <w:pPr>
        <w:ind w:firstLine="720"/>
        <w:jc w:val="both"/>
        <w:rPr>
          <w:szCs w:val="24"/>
        </w:rPr>
      </w:pPr>
      <w:r w:rsidRPr="00CF4B35">
        <w:rPr>
          <w:szCs w:val="24"/>
        </w:rPr>
        <w:t xml:space="preserve">A qualified opinion has been rendered on the fairness of presentation of the </w:t>
      </w:r>
      <w:r w:rsidR="008D5572" w:rsidRPr="00CF4B35">
        <w:rPr>
          <w:szCs w:val="24"/>
        </w:rPr>
        <w:t xml:space="preserve">financial statements </w:t>
      </w:r>
      <w:r w:rsidR="008D5572">
        <w:rPr>
          <w:szCs w:val="24"/>
        </w:rPr>
        <w:t>as t</w:t>
      </w:r>
      <w:r w:rsidR="008D5572" w:rsidRPr="00A515E4">
        <w:rPr>
          <w:szCs w:val="24"/>
        </w:rPr>
        <w:t>he reported balance of Loans Payable - Domestic account in the financial statements was understated by P 29</w:t>
      </w:r>
      <w:r w:rsidR="00B36F49">
        <w:rPr>
          <w:szCs w:val="24"/>
        </w:rPr>
        <w:t>2</w:t>
      </w:r>
      <w:r w:rsidR="008D5572" w:rsidRPr="00A515E4">
        <w:rPr>
          <w:szCs w:val="24"/>
        </w:rPr>
        <w:t xml:space="preserve">,447.50 due to the non-recognition of expenses related to the acquisition of loan at the end of the year, which is not in consonance with Section 27 of the Philippine Public Sector Accounting Standard I (PPSAS), thus affecting the accuracy and reliability of the account presented in the financial statements as </w:t>
      </w:r>
      <w:r w:rsidR="008D5572">
        <w:rPr>
          <w:szCs w:val="24"/>
        </w:rPr>
        <w:t>o</w:t>
      </w:r>
      <w:r w:rsidR="008D5572" w:rsidRPr="00A515E4">
        <w:rPr>
          <w:szCs w:val="24"/>
        </w:rPr>
        <w:t>f December 31, 2018.</w:t>
      </w:r>
    </w:p>
    <w:p w:rsidR="008D5572" w:rsidRDefault="008D5572" w:rsidP="008D5572">
      <w:pPr>
        <w:ind w:firstLine="720"/>
        <w:jc w:val="both"/>
        <w:rPr>
          <w:b/>
          <w:highlight w:val="yellow"/>
        </w:rPr>
      </w:pPr>
    </w:p>
    <w:p w:rsidR="0074612E" w:rsidRDefault="0074612E" w:rsidP="005A182C">
      <w:pPr>
        <w:pStyle w:val="ListParagraph"/>
        <w:numPr>
          <w:ilvl w:val="0"/>
          <w:numId w:val="5"/>
        </w:numPr>
        <w:ind w:left="709" w:hanging="709"/>
        <w:rPr>
          <w:b/>
        </w:rPr>
      </w:pPr>
      <w:r w:rsidRPr="005A182C">
        <w:rPr>
          <w:b/>
        </w:rPr>
        <w:t>FAVORABLE OBSERVATIONS</w:t>
      </w:r>
    </w:p>
    <w:p w:rsidR="0074612E" w:rsidRDefault="0074612E" w:rsidP="005A182C">
      <w:pPr>
        <w:rPr>
          <w:b/>
        </w:rPr>
      </w:pPr>
    </w:p>
    <w:p w:rsidR="0074612E" w:rsidRPr="005A182C" w:rsidRDefault="00387D08" w:rsidP="005A182C">
      <w:pPr>
        <w:pStyle w:val="ListParagraph"/>
        <w:numPr>
          <w:ilvl w:val="0"/>
          <w:numId w:val="65"/>
        </w:numPr>
        <w:tabs>
          <w:tab w:val="left" w:pos="360"/>
        </w:tabs>
        <w:ind w:left="450" w:hanging="450"/>
        <w:rPr>
          <w:i/>
        </w:rPr>
      </w:pPr>
      <w:r w:rsidRPr="005A182C">
        <w:rPr>
          <w:i/>
        </w:rPr>
        <w:t>Proper Withholding and Timely remittances of GSIS contributions and loans.</w:t>
      </w:r>
    </w:p>
    <w:p w:rsidR="00387D08" w:rsidRDefault="00387D08" w:rsidP="005A182C">
      <w:pPr>
        <w:pStyle w:val="ListParagraph"/>
        <w:tabs>
          <w:tab w:val="left" w:pos="360"/>
        </w:tabs>
        <w:ind w:left="450"/>
      </w:pPr>
    </w:p>
    <w:p w:rsidR="002764AA" w:rsidRDefault="00794D06" w:rsidP="002764AA">
      <w:pPr>
        <w:jc w:val="both"/>
        <w:rPr>
          <w:color w:val="000000"/>
          <w:szCs w:val="24"/>
          <w:lang w:val="en-PH" w:eastAsia="en-PH"/>
        </w:rPr>
      </w:pPr>
      <w:r>
        <w:rPr>
          <w:szCs w:val="24"/>
        </w:rPr>
        <w:tab/>
      </w:r>
      <w:r w:rsidR="00387D08" w:rsidRPr="00D72A34">
        <w:rPr>
          <w:szCs w:val="24"/>
        </w:rPr>
        <w:t>The agency deducted properly and remitted without delay the Government Service Insurance</w:t>
      </w:r>
      <w:r w:rsidR="00387D08">
        <w:t xml:space="preserve"> System (GSIS) personal and employer’s share amounting to </w:t>
      </w:r>
      <w:r w:rsidR="002764AA">
        <w:t>P</w:t>
      </w:r>
      <w:r w:rsidR="00387D08" w:rsidRPr="00387D08">
        <w:t>5,285,716.12</w:t>
      </w:r>
      <w:r w:rsidR="002764AA">
        <w:t xml:space="preserve"> and loans of employees totaling</w:t>
      </w:r>
      <w:r w:rsidR="002764AA">
        <w:rPr>
          <w:color w:val="000000"/>
          <w:szCs w:val="24"/>
          <w:lang w:val="en-PH" w:eastAsia="en-PH"/>
        </w:rPr>
        <w:t xml:space="preserve"> </w:t>
      </w:r>
      <w:r w:rsidR="003A43F4">
        <w:rPr>
          <w:color w:val="000000"/>
          <w:szCs w:val="24"/>
          <w:lang w:val="en-PH" w:eastAsia="en-PH"/>
        </w:rPr>
        <w:t xml:space="preserve">to </w:t>
      </w:r>
      <w:r w:rsidR="002764AA">
        <w:rPr>
          <w:color w:val="000000"/>
          <w:szCs w:val="24"/>
          <w:lang w:val="en-PH" w:eastAsia="en-PH"/>
        </w:rPr>
        <w:t>P</w:t>
      </w:r>
      <w:r w:rsidR="002764AA" w:rsidRPr="002764AA">
        <w:rPr>
          <w:color w:val="000000"/>
          <w:szCs w:val="24"/>
          <w:lang w:val="en-PH" w:eastAsia="en-PH"/>
        </w:rPr>
        <w:t>2,586,228.92</w:t>
      </w:r>
      <w:r w:rsidR="002764AA">
        <w:rPr>
          <w:color w:val="000000"/>
          <w:szCs w:val="24"/>
          <w:lang w:val="en-PH" w:eastAsia="en-PH"/>
        </w:rPr>
        <w:t xml:space="preserve"> in accordance with RA No. 8291, the GSIS Act of 1997.</w:t>
      </w:r>
    </w:p>
    <w:p w:rsidR="00315559" w:rsidRDefault="00315559" w:rsidP="002764AA">
      <w:pPr>
        <w:jc w:val="both"/>
        <w:rPr>
          <w:color w:val="000000"/>
          <w:szCs w:val="24"/>
          <w:lang w:val="en-PH" w:eastAsia="en-PH"/>
        </w:rPr>
      </w:pPr>
    </w:p>
    <w:p w:rsidR="002764AA" w:rsidRDefault="002764AA" w:rsidP="005A182C">
      <w:pPr>
        <w:pStyle w:val="ListParagraph"/>
        <w:numPr>
          <w:ilvl w:val="0"/>
          <w:numId w:val="65"/>
        </w:numPr>
        <w:tabs>
          <w:tab w:val="left" w:pos="360"/>
        </w:tabs>
        <w:ind w:left="450" w:hanging="450"/>
        <w:rPr>
          <w:color w:val="000000"/>
          <w:szCs w:val="24"/>
          <w:lang w:val="en-PH" w:eastAsia="en-PH"/>
        </w:rPr>
      </w:pPr>
      <w:r w:rsidRPr="003A468E">
        <w:rPr>
          <w:i/>
        </w:rPr>
        <w:t xml:space="preserve">Proper Withholding and Timely remittances of </w:t>
      </w:r>
      <w:r>
        <w:rPr>
          <w:i/>
        </w:rPr>
        <w:t>Philhealth contributions</w:t>
      </w:r>
    </w:p>
    <w:p w:rsidR="002764AA" w:rsidRDefault="002764AA" w:rsidP="005A182C">
      <w:pPr>
        <w:tabs>
          <w:tab w:val="left" w:pos="360"/>
        </w:tabs>
        <w:rPr>
          <w:color w:val="000000"/>
          <w:szCs w:val="24"/>
          <w:lang w:val="en-PH" w:eastAsia="en-PH"/>
        </w:rPr>
      </w:pPr>
    </w:p>
    <w:p w:rsidR="002764AA" w:rsidRDefault="00794D06">
      <w:pPr>
        <w:jc w:val="both"/>
        <w:rPr>
          <w:szCs w:val="24"/>
        </w:rPr>
      </w:pPr>
      <w:r>
        <w:rPr>
          <w:szCs w:val="24"/>
        </w:rPr>
        <w:tab/>
      </w:r>
      <w:r w:rsidR="002764AA" w:rsidRPr="005A182C">
        <w:rPr>
          <w:szCs w:val="24"/>
        </w:rPr>
        <w:t>The agency</w:t>
      </w:r>
      <w:r w:rsidR="00EB5611">
        <w:rPr>
          <w:szCs w:val="24"/>
        </w:rPr>
        <w:t xml:space="preserve"> deducted</w:t>
      </w:r>
      <w:r w:rsidR="00454E72">
        <w:rPr>
          <w:szCs w:val="24"/>
        </w:rPr>
        <w:t xml:space="preserve"> and remitted</w:t>
      </w:r>
      <w:r w:rsidR="00EB5611">
        <w:rPr>
          <w:szCs w:val="24"/>
        </w:rPr>
        <w:t xml:space="preserve"> </w:t>
      </w:r>
      <w:r w:rsidR="003A43F4">
        <w:rPr>
          <w:szCs w:val="24"/>
        </w:rPr>
        <w:t>within the prescribed period</w:t>
      </w:r>
      <w:r w:rsidR="002764AA" w:rsidRPr="005A182C">
        <w:rPr>
          <w:szCs w:val="24"/>
        </w:rPr>
        <w:t xml:space="preserve"> the Philhealth personal and employer’s share </w:t>
      </w:r>
      <w:r w:rsidR="00EB5611">
        <w:rPr>
          <w:szCs w:val="24"/>
        </w:rPr>
        <w:t xml:space="preserve">amounting to P </w:t>
      </w:r>
      <w:r w:rsidR="00EB5611" w:rsidRPr="00EB5611">
        <w:rPr>
          <w:szCs w:val="24"/>
        </w:rPr>
        <w:t>537,835.22</w:t>
      </w:r>
      <w:r w:rsidR="004B7CE5">
        <w:rPr>
          <w:szCs w:val="24"/>
        </w:rPr>
        <w:t xml:space="preserve"> </w:t>
      </w:r>
      <w:r w:rsidR="00EB5611">
        <w:rPr>
          <w:szCs w:val="24"/>
        </w:rPr>
        <w:t>in accordance with RA No. 7875, as amended by RA No. 9241 (National Health Insurance Act of 1995).</w:t>
      </w:r>
    </w:p>
    <w:p w:rsidR="00EB5611" w:rsidRDefault="00EB5611">
      <w:pPr>
        <w:jc w:val="both"/>
        <w:rPr>
          <w:szCs w:val="24"/>
        </w:rPr>
      </w:pPr>
    </w:p>
    <w:p w:rsidR="00EB5611" w:rsidRPr="005A182C" w:rsidRDefault="00EB5611" w:rsidP="00EB5611">
      <w:pPr>
        <w:pStyle w:val="ListParagraph"/>
        <w:numPr>
          <w:ilvl w:val="0"/>
          <w:numId w:val="65"/>
        </w:numPr>
        <w:tabs>
          <w:tab w:val="left" w:pos="360"/>
        </w:tabs>
        <w:ind w:left="450" w:hanging="450"/>
        <w:rPr>
          <w:color w:val="000000"/>
          <w:szCs w:val="24"/>
          <w:lang w:val="en-PH" w:eastAsia="en-PH"/>
        </w:rPr>
      </w:pPr>
      <w:r w:rsidRPr="003A468E">
        <w:rPr>
          <w:i/>
        </w:rPr>
        <w:t xml:space="preserve">Proper Withholding and Timely remittances of </w:t>
      </w:r>
      <w:r>
        <w:rPr>
          <w:i/>
        </w:rPr>
        <w:t>Pag-ibig contributions and loans</w:t>
      </w:r>
    </w:p>
    <w:p w:rsidR="00EB5611" w:rsidRPr="005A182C" w:rsidRDefault="00EB5611" w:rsidP="005A182C">
      <w:pPr>
        <w:tabs>
          <w:tab w:val="left" w:pos="360"/>
        </w:tabs>
        <w:rPr>
          <w:color w:val="000000"/>
          <w:szCs w:val="24"/>
          <w:lang w:val="en-PH" w:eastAsia="en-PH"/>
        </w:rPr>
      </w:pPr>
    </w:p>
    <w:p w:rsidR="00EB5611" w:rsidRDefault="00794D06" w:rsidP="00EB5611">
      <w:pPr>
        <w:jc w:val="both"/>
        <w:rPr>
          <w:color w:val="000000"/>
          <w:szCs w:val="24"/>
          <w:lang w:val="en-PH" w:eastAsia="en-PH"/>
        </w:rPr>
      </w:pPr>
      <w:r>
        <w:rPr>
          <w:szCs w:val="24"/>
        </w:rPr>
        <w:tab/>
      </w:r>
      <w:r w:rsidR="00EB5611" w:rsidRPr="003A468E">
        <w:rPr>
          <w:szCs w:val="24"/>
        </w:rPr>
        <w:t xml:space="preserve">The agency deducted </w:t>
      </w:r>
      <w:r w:rsidR="00D75676">
        <w:rPr>
          <w:szCs w:val="24"/>
        </w:rPr>
        <w:t xml:space="preserve">and remitted </w:t>
      </w:r>
      <w:r w:rsidR="003A43F4">
        <w:rPr>
          <w:szCs w:val="24"/>
        </w:rPr>
        <w:t>on time the</w:t>
      </w:r>
      <w:r w:rsidR="00EB5611" w:rsidRPr="003A468E">
        <w:rPr>
          <w:szCs w:val="24"/>
        </w:rPr>
        <w:t xml:space="preserve"> </w:t>
      </w:r>
      <w:r w:rsidR="00EB5611">
        <w:rPr>
          <w:szCs w:val="24"/>
        </w:rPr>
        <w:t xml:space="preserve">Pag-ibig </w:t>
      </w:r>
      <w:r w:rsidR="00EB5611">
        <w:t>personal and employer’s share amounting to P</w:t>
      </w:r>
      <w:r w:rsidR="00EB5611" w:rsidRPr="00EB5611">
        <w:t xml:space="preserve">581,100.00 </w:t>
      </w:r>
      <w:r w:rsidR="00EB5611">
        <w:t>and loans of employees</w:t>
      </w:r>
      <w:r w:rsidR="00D75676">
        <w:t xml:space="preserve"> totaling</w:t>
      </w:r>
      <w:r w:rsidR="003A43F4">
        <w:t xml:space="preserve"> to</w:t>
      </w:r>
      <w:r w:rsidR="00EB5611">
        <w:t xml:space="preserve"> P</w:t>
      </w:r>
      <w:r w:rsidR="00EB5611">
        <w:rPr>
          <w:color w:val="000000"/>
          <w:szCs w:val="24"/>
          <w:lang w:val="en-PH" w:eastAsia="en-PH"/>
        </w:rPr>
        <w:t xml:space="preserve"> </w:t>
      </w:r>
      <w:r w:rsidR="00EB5611" w:rsidRPr="00EB5611">
        <w:rPr>
          <w:color w:val="000000"/>
          <w:szCs w:val="24"/>
          <w:lang w:val="en-PH" w:eastAsia="en-PH"/>
        </w:rPr>
        <w:t xml:space="preserve">955,449.17 </w:t>
      </w:r>
      <w:r w:rsidR="00EB5611">
        <w:rPr>
          <w:color w:val="000000"/>
          <w:szCs w:val="24"/>
          <w:lang w:val="en-PH" w:eastAsia="en-PH"/>
        </w:rPr>
        <w:t>in accordance with RA No. 9679 (Pag-ibig Fund Law 2009).</w:t>
      </w:r>
    </w:p>
    <w:p w:rsidR="00387D08" w:rsidRPr="005A182C" w:rsidRDefault="00387D08" w:rsidP="005A182C">
      <w:pPr>
        <w:ind w:firstLine="720"/>
        <w:jc w:val="both"/>
      </w:pPr>
    </w:p>
    <w:p w:rsidR="001B6793" w:rsidRDefault="001B6793">
      <w:pPr>
        <w:pStyle w:val="ListParagraph"/>
        <w:numPr>
          <w:ilvl w:val="0"/>
          <w:numId w:val="5"/>
        </w:numPr>
        <w:ind w:left="709" w:hanging="709"/>
        <w:rPr>
          <w:b/>
        </w:rPr>
      </w:pPr>
      <w:r w:rsidRPr="007F1FF4">
        <w:rPr>
          <w:b/>
        </w:rPr>
        <w:t xml:space="preserve">SIGNIFICANT AUDIT OBSERVATIONS AND RECOMMENDATIONS </w:t>
      </w:r>
    </w:p>
    <w:p w:rsidR="006404FF" w:rsidRPr="007F1FF4" w:rsidRDefault="006404FF">
      <w:pPr>
        <w:ind w:firstLine="720"/>
        <w:jc w:val="both"/>
        <w:rPr>
          <w:szCs w:val="24"/>
        </w:rPr>
      </w:pPr>
    </w:p>
    <w:p w:rsidR="0074612E" w:rsidRPr="007F1FF4" w:rsidRDefault="001B6793">
      <w:pPr>
        <w:ind w:firstLine="720"/>
        <w:jc w:val="both"/>
      </w:pPr>
      <w:r w:rsidRPr="007F1FF4">
        <w:t>Summarized below are the significant audit findings and the corresponding recommendations which were discussed with Management during the exit conference.</w:t>
      </w:r>
      <w:r w:rsidR="0004669E">
        <w:t xml:space="preserve"> </w:t>
      </w:r>
      <w:r w:rsidRPr="007F1FF4">
        <w:t>Management comments were included in the report, where appropriate.</w:t>
      </w:r>
    </w:p>
    <w:p w:rsidR="00DF02D9" w:rsidRDefault="00DF02D9" w:rsidP="005A182C">
      <w:pPr>
        <w:ind w:firstLine="720"/>
        <w:jc w:val="both"/>
        <w:rPr>
          <w:szCs w:val="24"/>
        </w:rPr>
      </w:pPr>
    </w:p>
    <w:p w:rsidR="00A35225" w:rsidRDefault="00A35225" w:rsidP="00A35225">
      <w:pPr>
        <w:pStyle w:val="ListParagraph"/>
        <w:numPr>
          <w:ilvl w:val="0"/>
          <w:numId w:val="66"/>
        </w:numPr>
        <w:tabs>
          <w:tab w:val="left" w:pos="270"/>
        </w:tabs>
        <w:ind w:left="270" w:hanging="270"/>
        <w:jc w:val="both"/>
      </w:pPr>
      <w:r w:rsidRPr="00A35225">
        <w:rPr>
          <w:szCs w:val="24"/>
        </w:rPr>
        <w:t>The</w:t>
      </w:r>
      <w:r>
        <w:t xml:space="preserve"> reported balance of Loans Payable - Domestic account in the financial statements was understated by P 29</w:t>
      </w:r>
      <w:r w:rsidR="00B36F49">
        <w:t>2</w:t>
      </w:r>
      <w:r>
        <w:t xml:space="preserve">,447.50 due to the non-recognition of expenses related to the acquisition of loan at the end of the year, which is not in consonance with Section 27 of the Philippine Public Sector Accounting Standard I (PPSAS), thus affecting the accuracy and reliability of the account presented in the financial statements as </w:t>
      </w:r>
      <w:r w:rsidR="0097565B">
        <w:t>o</w:t>
      </w:r>
      <w:r>
        <w:t>f December 31, 2018.</w:t>
      </w:r>
    </w:p>
    <w:p w:rsidR="00A35225" w:rsidRDefault="00A35225" w:rsidP="00A35225">
      <w:pPr>
        <w:pStyle w:val="ListParagraph"/>
        <w:tabs>
          <w:tab w:val="left" w:pos="270"/>
        </w:tabs>
        <w:ind w:left="270"/>
        <w:jc w:val="both"/>
      </w:pPr>
    </w:p>
    <w:p w:rsidR="00A35225" w:rsidRDefault="00A35225" w:rsidP="00A35225">
      <w:pPr>
        <w:pStyle w:val="ListParagraph"/>
        <w:tabs>
          <w:tab w:val="left" w:pos="270"/>
        </w:tabs>
        <w:ind w:left="270"/>
        <w:jc w:val="both"/>
      </w:pPr>
      <w:r>
        <w:t>We recommended that Management effect the necessary adjusting entries in the books of accounts of the Municipality to present the correct amount of Loans Payable - Domestic account and the expenses in the financial statements.</w:t>
      </w:r>
    </w:p>
    <w:p w:rsidR="00534EBD" w:rsidRDefault="00534EBD" w:rsidP="00534EBD">
      <w:pPr>
        <w:pStyle w:val="ListParagraph"/>
        <w:tabs>
          <w:tab w:val="left" w:pos="270"/>
        </w:tabs>
        <w:ind w:left="270"/>
        <w:jc w:val="both"/>
      </w:pPr>
    </w:p>
    <w:p w:rsidR="00A35225" w:rsidRPr="00A35225" w:rsidRDefault="00A35225" w:rsidP="00A35225">
      <w:pPr>
        <w:pStyle w:val="ListParagraph"/>
        <w:numPr>
          <w:ilvl w:val="0"/>
          <w:numId w:val="66"/>
        </w:numPr>
        <w:tabs>
          <w:tab w:val="left" w:pos="270"/>
        </w:tabs>
        <w:ind w:left="270" w:hanging="270"/>
        <w:jc w:val="both"/>
        <w:rPr>
          <w:rFonts w:eastAsiaTheme="minorHAnsi"/>
          <w:bCs/>
          <w:lang w:val="en-PH"/>
        </w:rPr>
      </w:pPr>
      <w:r w:rsidRPr="00A35225">
        <w:rPr>
          <w:szCs w:val="24"/>
        </w:rPr>
        <w:t>Advances to Officers and Employees account for all funds amounting to P138,700.00 as of December 31, 2018 remained unliquidated which is not in conformity with Section 89 of Presidential Decree (PD) No. 1445, as implemented in COA Circular No. 97-002, thus, resulting in the non-recognition of expenses at the time of the utilization of the cash advances. Moreover, various deficiencies on grant and liquidation of cash advances were noted which is not in accordance with COA Circular No. 2012-001 dated June 14, 2012.</w:t>
      </w:r>
    </w:p>
    <w:p w:rsidR="00A35225" w:rsidRPr="00A35225" w:rsidRDefault="00A35225" w:rsidP="00A35225">
      <w:pPr>
        <w:pStyle w:val="ListParagraph"/>
        <w:ind w:left="180"/>
        <w:jc w:val="both"/>
        <w:rPr>
          <w:rFonts w:eastAsiaTheme="minorHAnsi"/>
          <w:bCs/>
          <w:lang w:val="en-PH"/>
        </w:rPr>
      </w:pPr>
    </w:p>
    <w:p w:rsidR="00A35225" w:rsidRPr="00A35225" w:rsidRDefault="00A35225" w:rsidP="00A35225">
      <w:pPr>
        <w:pStyle w:val="ListParagraph"/>
        <w:ind w:left="180"/>
        <w:jc w:val="both"/>
        <w:rPr>
          <w:rFonts w:eastAsiaTheme="minorHAnsi"/>
          <w:bCs/>
          <w:lang w:val="en-PH"/>
        </w:rPr>
      </w:pPr>
      <w:r w:rsidRPr="00A35225">
        <w:rPr>
          <w:szCs w:val="24"/>
        </w:rPr>
        <w:t>We recommended the Local Chief Executive to:</w:t>
      </w:r>
    </w:p>
    <w:p w:rsidR="00A35225" w:rsidRPr="00A35225" w:rsidRDefault="00A35225" w:rsidP="00A35225">
      <w:pPr>
        <w:ind w:left="720" w:firstLine="720"/>
        <w:jc w:val="both"/>
        <w:rPr>
          <w:szCs w:val="24"/>
        </w:rPr>
      </w:pPr>
    </w:p>
    <w:p w:rsidR="00A35225" w:rsidRPr="00794D06" w:rsidRDefault="00A35225" w:rsidP="00A35225">
      <w:pPr>
        <w:pStyle w:val="ListParagraph"/>
        <w:numPr>
          <w:ilvl w:val="0"/>
          <w:numId w:val="70"/>
        </w:numPr>
        <w:ind w:left="900" w:hanging="270"/>
        <w:jc w:val="both"/>
        <w:rPr>
          <w:szCs w:val="24"/>
        </w:rPr>
      </w:pPr>
      <w:r w:rsidRPr="00A35225">
        <w:rPr>
          <w:bCs/>
          <w:szCs w:val="24"/>
        </w:rPr>
        <w:t>Require all Accountable Officers to liquidate their cash advances on time, otherwise, impose administrative sanctions against them for any unjustifiable reasons due to failure to liquidate cash advances within the prescribed period, in accordance with Section 89 of PD 1445 and COA Circular No. 97-002 dated February 10, 1997.</w:t>
      </w:r>
    </w:p>
    <w:p w:rsidR="00794D06" w:rsidRPr="00A35225" w:rsidRDefault="00794D06" w:rsidP="00794D06">
      <w:pPr>
        <w:pStyle w:val="ListParagraph"/>
        <w:ind w:left="900"/>
        <w:jc w:val="both"/>
        <w:rPr>
          <w:szCs w:val="24"/>
        </w:rPr>
      </w:pPr>
    </w:p>
    <w:p w:rsidR="00A35225" w:rsidRPr="00A35225" w:rsidRDefault="00A35225" w:rsidP="00A35225">
      <w:pPr>
        <w:pStyle w:val="ListParagraph"/>
        <w:numPr>
          <w:ilvl w:val="0"/>
          <w:numId w:val="70"/>
        </w:numPr>
        <w:ind w:left="900" w:hanging="270"/>
        <w:jc w:val="both"/>
        <w:rPr>
          <w:bCs/>
          <w:szCs w:val="24"/>
        </w:rPr>
      </w:pPr>
      <w:r w:rsidRPr="00A35225">
        <w:rPr>
          <w:bCs/>
          <w:szCs w:val="24"/>
        </w:rPr>
        <w:t>Require the Municipal Accountant to provide certification that the previous cash advances have been liquidated and accounted for in the books in compliance with the documentary requirements required under COA Circular No. 2012-001 dated June 14, 2012.</w:t>
      </w:r>
    </w:p>
    <w:p w:rsidR="00A35225" w:rsidRPr="00A35225" w:rsidRDefault="00A35225" w:rsidP="00A35225">
      <w:pPr>
        <w:pStyle w:val="ListParagraph"/>
        <w:ind w:left="1701"/>
        <w:jc w:val="both"/>
        <w:rPr>
          <w:bCs/>
          <w:szCs w:val="24"/>
        </w:rPr>
      </w:pPr>
    </w:p>
    <w:p w:rsidR="00A35225" w:rsidRPr="00A35225" w:rsidRDefault="00A35225" w:rsidP="00A35225">
      <w:pPr>
        <w:pStyle w:val="ListParagraph"/>
        <w:numPr>
          <w:ilvl w:val="0"/>
          <w:numId w:val="70"/>
        </w:numPr>
        <w:ind w:left="900" w:hanging="270"/>
        <w:jc w:val="both"/>
        <w:rPr>
          <w:bCs/>
          <w:szCs w:val="24"/>
        </w:rPr>
      </w:pPr>
      <w:r w:rsidRPr="00A35225">
        <w:rPr>
          <w:bCs/>
          <w:szCs w:val="24"/>
        </w:rPr>
        <w:t>Instil to all LGU officials and employees the necessity of submitting complete and proper documentation for cash advances on travel and ensure that documentary requirements for liquidation are properly complied with pursuant to the provisions of COA Circular No. 2012-001.</w:t>
      </w:r>
    </w:p>
    <w:p w:rsidR="00A35225" w:rsidRPr="00A35225" w:rsidRDefault="00A35225" w:rsidP="00A35225">
      <w:pPr>
        <w:pStyle w:val="ListParagraph"/>
        <w:ind w:left="900"/>
        <w:jc w:val="both"/>
        <w:rPr>
          <w:bCs/>
          <w:szCs w:val="24"/>
        </w:rPr>
      </w:pPr>
    </w:p>
    <w:p w:rsidR="00A35225" w:rsidRDefault="00A35225" w:rsidP="00A35225">
      <w:pPr>
        <w:pStyle w:val="ListParagraph"/>
        <w:numPr>
          <w:ilvl w:val="0"/>
          <w:numId w:val="66"/>
        </w:numPr>
        <w:tabs>
          <w:tab w:val="left" w:pos="270"/>
        </w:tabs>
        <w:ind w:left="270" w:hanging="270"/>
        <w:jc w:val="both"/>
        <w:rPr>
          <w:szCs w:val="24"/>
        </w:rPr>
      </w:pPr>
      <w:r w:rsidRPr="00A35225">
        <w:rPr>
          <w:szCs w:val="24"/>
        </w:rPr>
        <w:t>Other Receivables account of the Municipality amounting to P 613,635.81</w:t>
      </w:r>
      <w:r w:rsidRPr="00A35225">
        <w:rPr>
          <w:bCs/>
          <w:color w:val="000000"/>
          <w:lang w:eastAsia="en-PH"/>
        </w:rPr>
        <w:t xml:space="preserve"> </w:t>
      </w:r>
      <w:r w:rsidRPr="00A35225">
        <w:rPr>
          <w:szCs w:val="24"/>
        </w:rPr>
        <w:t>as of December 31, 2018 remained uncollected and outstanding for more than eighteen (18) years to twenty four (24) years in the books and no documents to support them, thus, depriving the Municipality from generating additional funds to finance other programs, projects and activities.</w:t>
      </w:r>
    </w:p>
    <w:p w:rsidR="00A35225" w:rsidRDefault="00A35225" w:rsidP="00A35225">
      <w:pPr>
        <w:pStyle w:val="ListParagraph"/>
        <w:tabs>
          <w:tab w:val="left" w:pos="270"/>
        </w:tabs>
        <w:ind w:left="270"/>
        <w:jc w:val="both"/>
        <w:rPr>
          <w:szCs w:val="24"/>
        </w:rPr>
      </w:pPr>
    </w:p>
    <w:p w:rsidR="00A35225" w:rsidRPr="00A35225" w:rsidRDefault="00A35225" w:rsidP="00A35225">
      <w:pPr>
        <w:pStyle w:val="ListParagraph"/>
        <w:tabs>
          <w:tab w:val="left" w:pos="270"/>
        </w:tabs>
        <w:ind w:left="270"/>
        <w:jc w:val="both"/>
        <w:rPr>
          <w:szCs w:val="24"/>
        </w:rPr>
      </w:pPr>
      <w:r w:rsidRPr="00A35225">
        <w:rPr>
          <w:bCs/>
          <w:szCs w:val="24"/>
          <w:lang w:eastAsia="en-PH"/>
        </w:rPr>
        <w:t>We recommended the Local Chief Executive to instruct the Municipal Accountant to exert effort to locate</w:t>
      </w:r>
      <w:r w:rsidR="00D75676">
        <w:rPr>
          <w:bCs/>
          <w:szCs w:val="24"/>
          <w:lang w:eastAsia="en-PH"/>
        </w:rPr>
        <w:t xml:space="preserve"> the documents pertaining to</w:t>
      </w:r>
      <w:r w:rsidRPr="00A35225">
        <w:rPr>
          <w:bCs/>
          <w:szCs w:val="24"/>
          <w:lang w:eastAsia="en-PH"/>
        </w:rPr>
        <w:t xml:space="preserve"> non-moving accounts in order to substantiate its balances and to enforce collections. In case of non-collection, request for write-off of the dormant accounts as prescribed in COA Circular No. 2016-005 dated December 19, 2016, </w:t>
      </w:r>
      <w:r w:rsidRPr="00A35225">
        <w:rPr>
          <w:bCs/>
          <w:szCs w:val="24"/>
        </w:rPr>
        <w:t>for fair presentation of the accounts in the financial statements.</w:t>
      </w:r>
    </w:p>
    <w:p w:rsidR="00A35225" w:rsidRPr="00A35225" w:rsidRDefault="00A35225" w:rsidP="00A35225">
      <w:pPr>
        <w:pStyle w:val="ListParagraph"/>
        <w:ind w:left="180"/>
        <w:jc w:val="both"/>
        <w:rPr>
          <w:bCs/>
          <w:szCs w:val="24"/>
        </w:rPr>
      </w:pPr>
    </w:p>
    <w:p w:rsidR="00A35225" w:rsidRDefault="00A35225" w:rsidP="00A35225">
      <w:pPr>
        <w:pStyle w:val="ListParagraph"/>
        <w:numPr>
          <w:ilvl w:val="0"/>
          <w:numId w:val="66"/>
        </w:numPr>
        <w:tabs>
          <w:tab w:val="left" w:pos="270"/>
        </w:tabs>
        <w:ind w:left="270" w:hanging="270"/>
        <w:jc w:val="both"/>
        <w:rPr>
          <w:szCs w:val="24"/>
        </w:rPr>
      </w:pPr>
      <w:r w:rsidRPr="00A35225">
        <w:rPr>
          <w:szCs w:val="24"/>
        </w:rPr>
        <w:t>Breeding stocks account in the amount of P 110,000.00 for animal dispersal remained in the books for more than 18 years but no longer on hand, thus affecting the reliability of the said account presented in the financial statements as of December 31, 2018.</w:t>
      </w:r>
    </w:p>
    <w:p w:rsidR="00A35225" w:rsidRDefault="00A35225" w:rsidP="00A35225">
      <w:pPr>
        <w:pStyle w:val="ListParagraph"/>
        <w:tabs>
          <w:tab w:val="left" w:pos="270"/>
        </w:tabs>
        <w:ind w:left="270"/>
        <w:jc w:val="both"/>
        <w:rPr>
          <w:szCs w:val="24"/>
        </w:rPr>
      </w:pPr>
    </w:p>
    <w:p w:rsidR="00A35225" w:rsidRPr="00A35225" w:rsidRDefault="00A35225" w:rsidP="00A35225">
      <w:pPr>
        <w:pStyle w:val="ListParagraph"/>
        <w:tabs>
          <w:tab w:val="left" w:pos="270"/>
        </w:tabs>
        <w:ind w:left="270"/>
        <w:jc w:val="both"/>
        <w:rPr>
          <w:szCs w:val="24"/>
        </w:rPr>
      </w:pPr>
      <w:r w:rsidRPr="00A35225">
        <w:rPr>
          <w:szCs w:val="24"/>
        </w:rPr>
        <w:t>We recommended that the Local Chief Executive instruct the Municipal Agriculturist to exert more effort to locate the pertinent documents relative to the eleven (11) cows in the total amount of P 110,000.00 for verification and to support any adjustments in the books of the Municipality.</w:t>
      </w:r>
    </w:p>
    <w:p w:rsidR="00A35225" w:rsidRPr="00A35225" w:rsidRDefault="00A35225" w:rsidP="00A35225">
      <w:pPr>
        <w:pStyle w:val="ListParagraph"/>
        <w:ind w:left="180"/>
        <w:jc w:val="both"/>
        <w:rPr>
          <w:szCs w:val="24"/>
        </w:rPr>
      </w:pPr>
    </w:p>
    <w:p w:rsidR="00A35225" w:rsidRDefault="00A35225" w:rsidP="00A35225">
      <w:pPr>
        <w:pStyle w:val="ListParagraph"/>
        <w:numPr>
          <w:ilvl w:val="0"/>
          <w:numId w:val="66"/>
        </w:numPr>
        <w:tabs>
          <w:tab w:val="left" w:pos="270"/>
        </w:tabs>
        <w:ind w:left="270" w:hanging="270"/>
        <w:jc w:val="both"/>
        <w:rPr>
          <w:szCs w:val="24"/>
        </w:rPr>
      </w:pPr>
      <w:r w:rsidRPr="00A35225">
        <w:rPr>
          <w:szCs w:val="24"/>
        </w:rPr>
        <w:t>Government properties amounting to P116,340,078.80 were not provided with insurance coverage contrary to RA No. 656 due to non-submission of an updated inventory report of Property, Plant and Equipment (PPE) to the General Insurance Fund of the Government Service Insurance System (GSIS) as provided under COA Circular No. 92-390 and COA Circular No. 2018-002; hence, posing the risk of non-indemnification of insurable assets in case of loss due to fire, earthquake and other fortuitous event.</w:t>
      </w:r>
    </w:p>
    <w:p w:rsidR="00A35225" w:rsidRDefault="00A35225" w:rsidP="00A35225">
      <w:pPr>
        <w:pStyle w:val="ListParagraph"/>
        <w:tabs>
          <w:tab w:val="left" w:pos="270"/>
        </w:tabs>
        <w:ind w:left="270"/>
        <w:jc w:val="both"/>
        <w:rPr>
          <w:szCs w:val="24"/>
        </w:rPr>
      </w:pPr>
    </w:p>
    <w:p w:rsidR="00A35225" w:rsidRPr="00A35225" w:rsidRDefault="00A35225" w:rsidP="00A35225">
      <w:pPr>
        <w:pStyle w:val="ListParagraph"/>
        <w:tabs>
          <w:tab w:val="left" w:pos="270"/>
        </w:tabs>
        <w:ind w:left="270"/>
        <w:jc w:val="both"/>
        <w:rPr>
          <w:szCs w:val="24"/>
        </w:rPr>
      </w:pPr>
      <w:r w:rsidRPr="00A35225">
        <w:rPr>
          <w:szCs w:val="24"/>
        </w:rPr>
        <w:t>We recommended the Management to:</w:t>
      </w:r>
    </w:p>
    <w:p w:rsidR="00A35225" w:rsidRPr="00A35225" w:rsidRDefault="00A35225" w:rsidP="00A35225">
      <w:pPr>
        <w:jc w:val="both"/>
        <w:rPr>
          <w:szCs w:val="24"/>
        </w:rPr>
      </w:pPr>
    </w:p>
    <w:p w:rsidR="00A35225" w:rsidRPr="00D75676" w:rsidRDefault="00A35225" w:rsidP="00D75676">
      <w:pPr>
        <w:pStyle w:val="ListParagraph"/>
        <w:numPr>
          <w:ilvl w:val="0"/>
          <w:numId w:val="71"/>
        </w:numPr>
        <w:ind w:left="990" w:hanging="270"/>
        <w:jc w:val="both"/>
        <w:rPr>
          <w:szCs w:val="24"/>
        </w:rPr>
      </w:pPr>
      <w:r w:rsidRPr="00A35225">
        <w:rPr>
          <w:szCs w:val="24"/>
        </w:rPr>
        <w:t>Secure immediately property insurance for the non-insured government assets; and</w:t>
      </w:r>
    </w:p>
    <w:p w:rsidR="00A35225" w:rsidRPr="00A35225" w:rsidRDefault="00A35225" w:rsidP="00A35225">
      <w:pPr>
        <w:pStyle w:val="ListParagraph"/>
        <w:numPr>
          <w:ilvl w:val="0"/>
          <w:numId w:val="71"/>
        </w:numPr>
        <w:ind w:left="990" w:hanging="270"/>
        <w:jc w:val="both"/>
        <w:rPr>
          <w:szCs w:val="24"/>
        </w:rPr>
      </w:pPr>
      <w:r w:rsidRPr="00A35225">
        <w:rPr>
          <w:szCs w:val="24"/>
        </w:rPr>
        <w:t>Submit the updated Property Inventory Form (PIF) as basis for the assessment of general insurance coverage using the format prescribed in COA Circular No. 2018-002 dated May 31, 2018 for all insurable assets not later than April 30 of each year.</w:t>
      </w:r>
    </w:p>
    <w:p w:rsidR="00A35225" w:rsidRPr="00A35225" w:rsidRDefault="00A35225" w:rsidP="00A35225">
      <w:pPr>
        <w:pStyle w:val="ListParagraph"/>
        <w:ind w:left="900"/>
        <w:jc w:val="both"/>
        <w:rPr>
          <w:szCs w:val="24"/>
        </w:rPr>
      </w:pPr>
    </w:p>
    <w:p w:rsidR="00A35225" w:rsidRDefault="00A35225" w:rsidP="00A35225">
      <w:pPr>
        <w:pStyle w:val="ListParagraph"/>
        <w:numPr>
          <w:ilvl w:val="0"/>
          <w:numId w:val="66"/>
        </w:numPr>
        <w:tabs>
          <w:tab w:val="left" w:pos="270"/>
        </w:tabs>
        <w:ind w:left="270" w:hanging="270"/>
        <w:jc w:val="both"/>
        <w:rPr>
          <w:szCs w:val="24"/>
        </w:rPr>
      </w:pPr>
      <w:r w:rsidRPr="00A35225">
        <w:rPr>
          <w:szCs w:val="24"/>
        </w:rPr>
        <w:t>Unserviceable properties beyond economic repair amounting to P 927,771.70 were not disposed of in accordance with Sections 76 and 79 of Presidential Decree (PD) 1445, thereby, exposing the said properties to further deterioration and loss of value and depriving the agency of additional source of funds from the sale thereof which could have been used in its operation.</w:t>
      </w:r>
    </w:p>
    <w:p w:rsidR="00A35225" w:rsidRDefault="00A35225" w:rsidP="00A35225">
      <w:pPr>
        <w:pStyle w:val="ListParagraph"/>
        <w:tabs>
          <w:tab w:val="left" w:pos="270"/>
        </w:tabs>
        <w:ind w:left="270"/>
        <w:jc w:val="both"/>
        <w:rPr>
          <w:szCs w:val="24"/>
        </w:rPr>
      </w:pPr>
    </w:p>
    <w:p w:rsidR="00A35225" w:rsidRPr="00A35225" w:rsidRDefault="00A35225" w:rsidP="00A35225">
      <w:pPr>
        <w:pStyle w:val="ListParagraph"/>
        <w:tabs>
          <w:tab w:val="left" w:pos="270"/>
        </w:tabs>
        <w:ind w:left="270"/>
        <w:jc w:val="both"/>
        <w:rPr>
          <w:szCs w:val="24"/>
        </w:rPr>
      </w:pPr>
      <w:r w:rsidRPr="00A35225">
        <w:rPr>
          <w:szCs w:val="24"/>
        </w:rPr>
        <w:t>We recommended the Local Chief Executive to create Disposal Committee to take care of the unserviceable assets and to dispose said items using appropriate mode of disposal, to avoid further deterioration and loss of its salvage value in accordance with Sections 76 and 79 of PD 1445.</w:t>
      </w:r>
    </w:p>
    <w:p w:rsidR="00A35225" w:rsidRPr="00A35225" w:rsidRDefault="00A35225" w:rsidP="00A35225">
      <w:pPr>
        <w:pStyle w:val="ListParagraph"/>
        <w:ind w:left="180"/>
        <w:jc w:val="both"/>
        <w:rPr>
          <w:szCs w:val="24"/>
        </w:rPr>
      </w:pPr>
    </w:p>
    <w:p w:rsidR="00A35225" w:rsidRDefault="00A35225" w:rsidP="00A35225">
      <w:pPr>
        <w:pStyle w:val="ListParagraph"/>
        <w:numPr>
          <w:ilvl w:val="0"/>
          <w:numId w:val="66"/>
        </w:numPr>
        <w:tabs>
          <w:tab w:val="left" w:pos="270"/>
        </w:tabs>
        <w:ind w:left="270" w:hanging="270"/>
        <w:jc w:val="both"/>
        <w:rPr>
          <w:szCs w:val="24"/>
        </w:rPr>
      </w:pPr>
      <w:r w:rsidRPr="00A35225">
        <w:rPr>
          <w:szCs w:val="24"/>
        </w:rPr>
        <w:t>Validity of ownership o</w:t>
      </w:r>
      <w:r w:rsidRPr="005A182C">
        <w:rPr>
          <w:szCs w:val="24"/>
        </w:rPr>
        <w:t>f</w:t>
      </w:r>
      <w:r w:rsidRPr="00A35225">
        <w:rPr>
          <w:szCs w:val="24"/>
        </w:rPr>
        <w:t xml:space="preserve"> </w:t>
      </w:r>
      <w:r w:rsidRPr="005A182C">
        <w:rPr>
          <w:szCs w:val="24"/>
        </w:rPr>
        <w:t>five</w:t>
      </w:r>
      <w:r w:rsidRPr="00A35225">
        <w:rPr>
          <w:szCs w:val="24"/>
        </w:rPr>
        <w:t xml:space="preserve"> (</w:t>
      </w:r>
      <w:r w:rsidRPr="005A182C">
        <w:rPr>
          <w:szCs w:val="24"/>
        </w:rPr>
        <w:t>5</w:t>
      </w:r>
      <w:r w:rsidRPr="00A35225">
        <w:rPr>
          <w:szCs w:val="24"/>
        </w:rPr>
        <w:t>) parcels of land recorded in the books of accounts of the Municipality amounting to P</w:t>
      </w:r>
      <w:r w:rsidRPr="005A182C">
        <w:rPr>
          <w:szCs w:val="24"/>
        </w:rPr>
        <w:t>12,777,360.00</w:t>
      </w:r>
      <w:r w:rsidRPr="00A35225">
        <w:rPr>
          <w:bCs/>
          <w:szCs w:val="24"/>
        </w:rPr>
        <w:t xml:space="preserve"> </w:t>
      </w:r>
      <w:r w:rsidRPr="00A35225">
        <w:rPr>
          <w:szCs w:val="24"/>
        </w:rPr>
        <w:t>could not be ascertained due to the absence of</w:t>
      </w:r>
      <w:r w:rsidR="00392AD8">
        <w:rPr>
          <w:szCs w:val="24"/>
        </w:rPr>
        <w:t xml:space="preserve"> Transfer Certificates of Title (TCT</w:t>
      </w:r>
      <w:r w:rsidRPr="00A35225">
        <w:rPr>
          <w:szCs w:val="24"/>
        </w:rPr>
        <w:t>) in the name of the Municipal Government which is not in conformity with Section 39(2) of Presidential Decree (PD) 1445.</w:t>
      </w:r>
    </w:p>
    <w:p w:rsidR="00A35225" w:rsidRDefault="00A35225" w:rsidP="00A35225">
      <w:pPr>
        <w:pStyle w:val="ListParagraph"/>
        <w:tabs>
          <w:tab w:val="left" w:pos="270"/>
        </w:tabs>
        <w:ind w:left="270"/>
        <w:jc w:val="both"/>
        <w:rPr>
          <w:szCs w:val="24"/>
        </w:rPr>
      </w:pPr>
    </w:p>
    <w:p w:rsidR="00A35225" w:rsidRPr="00A35225" w:rsidRDefault="00A35225" w:rsidP="00A35225">
      <w:pPr>
        <w:pStyle w:val="ListParagraph"/>
        <w:tabs>
          <w:tab w:val="left" w:pos="270"/>
        </w:tabs>
        <w:ind w:left="270"/>
        <w:jc w:val="both"/>
        <w:rPr>
          <w:szCs w:val="24"/>
        </w:rPr>
      </w:pPr>
      <w:r w:rsidRPr="00A35225">
        <w:rPr>
          <w:szCs w:val="24"/>
        </w:rPr>
        <w:t>We recommended</w:t>
      </w:r>
      <w:r w:rsidR="00D75676">
        <w:rPr>
          <w:szCs w:val="24"/>
        </w:rPr>
        <w:t xml:space="preserve"> that</w:t>
      </w:r>
      <w:r w:rsidRPr="00A35225">
        <w:rPr>
          <w:szCs w:val="24"/>
        </w:rPr>
        <w:t xml:space="preserve"> Management exhaust all possible means for speedy titling of land and secure Certificate of Title in order to protect the interest of the Municipality for any adverse claims by third parties.</w:t>
      </w:r>
      <w:r w:rsidRPr="00A35225">
        <w:rPr>
          <w:bCs/>
          <w:szCs w:val="24"/>
        </w:rPr>
        <w:t xml:space="preserve"> </w:t>
      </w:r>
    </w:p>
    <w:p w:rsidR="00A35225" w:rsidRPr="00A35225" w:rsidRDefault="00A35225" w:rsidP="00A35225">
      <w:pPr>
        <w:pStyle w:val="ListParagraph"/>
        <w:ind w:left="180"/>
        <w:jc w:val="both"/>
        <w:rPr>
          <w:szCs w:val="24"/>
        </w:rPr>
      </w:pPr>
    </w:p>
    <w:p w:rsidR="00A35225" w:rsidRDefault="00A35225" w:rsidP="00A35225">
      <w:pPr>
        <w:pStyle w:val="ListParagraph"/>
        <w:numPr>
          <w:ilvl w:val="0"/>
          <w:numId w:val="66"/>
        </w:numPr>
        <w:tabs>
          <w:tab w:val="left" w:pos="270"/>
        </w:tabs>
        <w:ind w:left="270" w:hanging="270"/>
        <w:jc w:val="both"/>
        <w:rPr>
          <w:color w:val="000000" w:themeColor="text1"/>
          <w:szCs w:val="24"/>
        </w:rPr>
      </w:pPr>
      <w:r w:rsidRPr="00A35225">
        <w:rPr>
          <w:color w:val="000000" w:themeColor="text1"/>
          <w:szCs w:val="24"/>
        </w:rPr>
        <w:t>Report on the Local Road Network was not prepared and submitted contrary to COA Circular 2015-008 dated November 23, 2015. Likewise, the Report on the Physical of Local Road Network submitted was inadequate compared with the prescribed format of COA Circular 2015-008, thus the accuracy, reliability and validity of the reported book value of P 77,682,268.68 of Road Network account in the financial statements could not be ascertained.</w:t>
      </w:r>
    </w:p>
    <w:p w:rsidR="00A35225" w:rsidRDefault="00A35225" w:rsidP="00A35225">
      <w:pPr>
        <w:pStyle w:val="ListParagraph"/>
        <w:tabs>
          <w:tab w:val="left" w:pos="270"/>
        </w:tabs>
        <w:ind w:left="270"/>
        <w:jc w:val="both"/>
        <w:rPr>
          <w:color w:val="000000" w:themeColor="text1"/>
          <w:szCs w:val="24"/>
        </w:rPr>
      </w:pPr>
    </w:p>
    <w:p w:rsidR="00A35225" w:rsidRPr="00A35225" w:rsidRDefault="00A35225" w:rsidP="00A35225">
      <w:pPr>
        <w:pStyle w:val="ListParagraph"/>
        <w:tabs>
          <w:tab w:val="left" w:pos="270"/>
        </w:tabs>
        <w:ind w:left="270"/>
        <w:jc w:val="both"/>
        <w:rPr>
          <w:color w:val="000000" w:themeColor="text1"/>
          <w:szCs w:val="24"/>
        </w:rPr>
      </w:pPr>
      <w:r w:rsidRPr="00A35225">
        <w:rPr>
          <w:szCs w:val="24"/>
        </w:rPr>
        <w:t>We recommended the Management to:</w:t>
      </w:r>
    </w:p>
    <w:p w:rsidR="00A35225" w:rsidRPr="00A35225" w:rsidRDefault="00A35225" w:rsidP="00A35225">
      <w:pPr>
        <w:ind w:firstLine="720"/>
        <w:jc w:val="both"/>
        <w:rPr>
          <w:szCs w:val="24"/>
        </w:rPr>
      </w:pPr>
    </w:p>
    <w:p w:rsidR="00A35225" w:rsidRPr="00A35225" w:rsidRDefault="00A35225" w:rsidP="00A35225">
      <w:pPr>
        <w:pStyle w:val="ListParagraph"/>
        <w:numPr>
          <w:ilvl w:val="0"/>
          <w:numId w:val="72"/>
        </w:numPr>
        <w:ind w:left="990" w:hanging="270"/>
        <w:jc w:val="both"/>
        <w:rPr>
          <w:szCs w:val="24"/>
        </w:rPr>
      </w:pPr>
      <w:r w:rsidRPr="00A35225">
        <w:rPr>
          <w:szCs w:val="24"/>
        </w:rPr>
        <w:t>Create an item for General Services Officer to maintain a Local Road Network Inventory and Road Map and to keep a complete Local Road Network Property Card for all roads and its components;</w:t>
      </w:r>
    </w:p>
    <w:p w:rsidR="00A35225" w:rsidRPr="00A35225" w:rsidRDefault="00A35225" w:rsidP="00A35225">
      <w:pPr>
        <w:pStyle w:val="ListParagraph"/>
        <w:ind w:left="1080"/>
        <w:jc w:val="both"/>
        <w:rPr>
          <w:szCs w:val="24"/>
        </w:rPr>
      </w:pPr>
    </w:p>
    <w:p w:rsidR="00A35225" w:rsidRPr="00A35225" w:rsidRDefault="00A35225" w:rsidP="00A35225">
      <w:pPr>
        <w:pStyle w:val="ListParagraph"/>
        <w:numPr>
          <w:ilvl w:val="0"/>
          <w:numId w:val="72"/>
        </w:numPr>
        <w:ind w:left="990" w:hanging="270"/>
        <w:jc w:val="both"/>
        <w:rPr>
          <w:szCs w:val="24"/>
        </w:rPr>
      </w:pPr>
      <w:r w:rsidRPr="00A35225">
        <w:rPr>
          <w:szCs w:val="24"/>
        </w:rPr>
        <w:t>Inform the Municipal Treasurer to periodically render Report of Local Road Networks, and furnish copies to the concerned offices. Also, Municipal Engineer’s Office should provide the Municipal Accountant and the Property Officer with the complete description and cost segregation of ro</w:t>
      </w:r>
      <w:r w:rsidR="00416A94">
        <w:rPr>
          <w:szCs w:val="24"/>
        </w:rPr>
        <w:t>ad components for road projects;</w:t>
      </w:r>
    </w:p>
    <w:p w:rsidR="00A35225" w:rsidRPr="00A35225" w:rsidRDefault="00A35225" w:rsidP="00A35225">
      <w:pPr>
        <w:pStyle w:val="ListParagraph"/>
        <w:ind w:left="1080"/>
        <w:jc w:val="both"/>
        <w:rPr>
          <w:szCs w:val="24"/>
        </w:rPr>
      </w:pPr>
    </w:p>
    <w:p w:rsidR="00A35225" w:rsidRDefault="00A35225" w:rsidP="00A35225">
      <w:pPr>
        <w:pStyle w:val="ListParagraph"/>
        <w:numPr>
          <w:ilvl w:val="0"/>
          <w:numId w:val="72"/>
        </w:numPr>
        <w:ind w:left="990" w:hanging="270"/>
        <w:jc w:val="both"/>
        <w:rPr>
          <w:szCs w:val="24"/>
        </w:rPr>
      </w:pPr>
      <w:r w:rsidRPr="00A35225">
        <w:rPr>
          <w:szCs w:val="24"/>
        </w:rPr>
        <w:t>Require the Municipal Accountant to maintain a separate subsidiary ledger for each individual road networks; and</w:t>
      </w:r>
    </w:p>
    <w:p w:rsidR="00392AD8" w:rsidRPr="00A35225" w:rsidRDefault="00392AD8" w:rsidP="00392AD8">
      <w:pPr>
        <w:pStyle w:val="ListParagraph"/>
        <w:ind w:left="990"/>
        <w:jc w:val="both"/>
        <w:rPr>
          <w:szCs w:val="24"/>
        </w:rPr>
      </w:pPr>
    </w:p>
    <w:p w:rsidR="00A35225" w:rsidRDefault="00A35225" w:rsidP="00A35225">
      <w:pPr>
        <w:pStyle w:val="ListParagraph"/>
        <w:numPr>
          <w:ilvl w:val="0"/>
          <w:numId w:val="72"/>
        </w:numPr>
        <w:ind w:left="990" w:hanging="270"/>
        <w:jc w:val="both"/>
        <w:rPr>
          <w:szCs w:val="24"/>
        </w:rPr>
      </w:pPr>
      <w:r w:rsidRPr="00A35225">
        <w:rPr>
          <w:szCs w:val="24"/>
        </w:rPr>
        <w:t>Ensure coordination among LGU Offices to properly implement the accounting and reporting guidelines on the Local Road Asset Management System.</w:t>
      </w:r>
    </w:p>
    <w:p w:rsidR="00EE7099" w:rsidRDefault="00EE7099" w:rsidP="00EE7099">
      <w:pPr>
        <w:pStyle w:val="ListParagraph"/>
        <w:ind w:left="709"/>
        <w:rPr>
          <w:b/>
        </w:rPr>
      </w:pPr>
    </w:p>
    <w:p w:rsidR="00D75676" w:rsidRPr="00D75676" w:rsidRDefault="00D75676" w:rsidP="00D75676">
      <w:pPr>
        <w:jc w:val="both"/>
      </w:pPr>
      <w:r>
        <w:tab/>
        <w:t xml:space="preserve">The other observations and recommendations were discussed in Part II of this report. </w:t>
      </w:r>
    </w:p>
    <w:p w:rsidR="004717B7" w:rsidRDefault="004717B7" w:rsidP="005A182C">
      <w:pPr>
        <w:jc w:val="both"/>
      </w:pPr>
    </w:p>
    <w:p w:rsidR="005410DF" w:rsidRDefault="00C42E76" w:rsidP="005A182C">
      <w:pPr>
        <w:pStyle w:val="ListParagraph"/>
        <w:numPr>
          <w:ilvl w:val="0"/>
          <w:numId w:val="5"/>
        </w:numPr>
        <w:ind w:left="709" w:hanging="709"/>
        <w:rPr>
          <w:b/>
        </w:rPr>
      </w:pPr>
      <w:r w:rsidRPr="005A182C">
        <w:rPr>
          <w:b/>
        </w:rPr>
        <w:t>STATEMENT OF AUDIT</w:t>
      </w:r>
      <w:r w:rsidR="005410DF" w:rsidRPr="005A182C">
        <w:rPr>
          <w:b/>
        </w:rPr>
        <w:t xml:space="preserve"> SUSPENSIONS, DISALLOWANCES</w:t>
      </w:r>
      <w:r w:rsidR="00FB6323" w:rsidRPr="005A182C">
        <w:rPr>
          <w:b/>
        </w:rPr>
        <w:t xml:space="preserve"> </w:t>
      </w:r>
      <w:r w:rsidR="006E0C7C" w:rsidRPr="005A182C">
        <w:rPr>
          <w:b/>
        </w:rPr>
        <w:t xml:space="preserve">AND </w:t>
      </w:r>
      <w:r w:rsidR="005410DF" w:rsidRPr="005A182C">
        <w:rPr>
          <w:b/>
        </w:rPr>
        <w:t xml:space="preserve">CHARGES </w:t>
      </w:r>
      <w:r w:rsidR="00BF2A2E" w:rsidRPr="005A182C">
        <w:rPr>
          <w:b/>
        </w:rPr>
        <w:t>(SASDC)</w:t>
      </w:r>
    </w:p>
    <w:p w:rsidR="00EE7099" w:rsidRPr="0097565B" w:rsidRDefault="00EE7099" w:rsidP="0097565B">
      <w:pPr>
        <w:ind w:firstLine="720"/>
        <w:jc w:val="both"/>
      </w:pPr>
    </w:p>
    <w:p w:rsidR="00EE7099" w:rsidRPr="005A182C" w:rsidRDefault="00EE7099" w:rsidP="0097565B">
      <w:pPr>
        <w:ind w:firstLine="720"/>
        <w:jc w:val="both"/>
      </w:pPr>
      <w:r w:rsidRPr="0097565B">
        <w:t xml:space="preserve">For the year 2018, Statement of Audit Suspensions, Disallowances and Charges (SASDC) as of December 31, 2018 showed that Notice of Disallowance had a balance of P 35, 187.00, further details are </w:t>
      </w:r>
      <w:r w:rsidR="001960E1">
        <w:t>shown hereunder.</w:t>
      </w:r>
    </w:p>
    <w:p w:rsidR="005410DF" w:rsidRPr="005A182C" w:rsidRDefault="005410DF">
      <w:pPr>
        <w:pStyle w:val="ListParagraph"/>
        <w:tabs>
          <w:tab w:val="left" w:pos="1440"/>
        </w:tabs>
        <w:ind w:left="540"/>
        <w:jc w:val="both"/>
      </w:pPr>
    </w:p>
    <w:tbl>
      <w:tblPr>
        <w:tblStyle w:val="TableGrid"/>
        <w:tblW w:w="7823" w:type="dxa"/>
        <w:tblInd w:w="817" w:type="dxa"/>
        <w:tblLook w:val="04A0" w:firstRow="1" w:lastRow="0" w:firstColumn="1" w:lastColumn="0" w:noHBand="0" w:noVBand="1"/>
      </w:tblPr>
      <w:tblGrid>
        <w:gridCol w:w="2831"/>
        <w:gridCol w:w="2551"/>
        <w:gridCol w:w="2441"/>
      </w:tblGrid>
      <w:tr w:rsidR="00D71F5F" w:rsidRPr="006328F3" w:rsidTr="00EE7099">
        <w:trPr>
          <w:trHeight w:val="372"/>
        </w:trPr>
        <w:tc>
          <w:tcPr>
            <w:tcW w:w="2831" w:type="dxa"/>
            <w:vMerge w:val="restart"/>
            <w:shd w:val="clear" w:color="auto" w:fill="B8CCE4" w:themeFill="accent1" w:themeFillTint="66"/>
            <w:vAlign w:val="center"/>
          </w:tcPr>
          <w:p w:rsidR="00D71F5F" w:rsidRPr="005A182C" w:rsidRDefault="00D71F5F">
            <w:pPr>
              <w:jc w:val="center"/>
              <w:rPr>
                <w:b/>
              </w:rPr>
            </w:pPr>
            <w:r w:rsidRPr="005A182C">
              <w:rPr>
                <w:b/>
              </w:rPr>
              <w:t>Particulars</w:t>
            </w:r>
          </w:p>
        </w:tc>
        <w:tc>
          <w:tcPr>
            <w:tcW w:w="4992" w:type="dxa"/>
            <w:gridSpan w:val="2"/>
            <w:shd w:val="clear" w:color="auto" w:fill="B8CCE4" w:themeFill="accent1" w:themeFillTint="66"/>
            <w:vAlign w:val="center"/>
          </w:tcPr>
          <w:p w:rsidR="00D71F5F" w:rsidRPr="005A182C" w:rsidRDefault="00D71F5F">
            <w:pPr>
              <w:jc w:val="center"/>
              <w:rPr>
                <w:b/>
              </w:rPr>
            </w:pPr>
            <w:r w:rsidRPr="005A182C">
              <w:rPr>
                <w:b/>
              </w:rPr>
              <w:t>Balance as of December 31, 201</w:t>
            </w:r>
            <w:r w:rsidR="00603F91" w:rsidRPr="005A182C">
              <w:rPr>
                <w:b/>
              </w:rPr>
              <w:t>8</w:t>
            </w:r>
          </w:p>
        </w:tc>
      </w:tr>
      <w:tr w:rsidR="00D71F5F" w:rsidRPr="006328F3" w:rsidTr="00EE7099">
        <w:trPr>
          <w:trHeight w:val="372"/>
        </w:trPr>
        <w:tc>
          <w:tcPr>
            <w:tcW w:w="2831" w:type="dxa"/>
            <w:vMerge/>
            <w:shd w:val="clear" w:color="auto" w:fill="B8CCE4" w:themeFill="accent1" w:themeFillTint="66"/>
            <w:vAlign w:val="center"/>
          </w:tcPr>
          <w:p w:rsidR="00D71F5F" w:rsidRPr="005A182C" w:rsidRDefault="00D71F5F">
            <w:pPr>
              <w:jc w:val="center"/>
            </w:pPr>
          </w:p>
        </w:tc>
        <w:tc>
          <w:tcPr>
            <w:tcW w:w="2551" w:type="dxa"/>
            <w:shd w:val="clear" w:color="auto" w:fill="B8CCE4" w:themeFill="accent1" w:themeFillTint="66"/>
            <w:vAlign w:val="center"/>
          </w:tcPr>
          <w:p w:rsidR="00D71F5F" w:rsidRPr="005A182C" w:rsidRDefault="00D71F5F">
            <w:pPr>
              <w:jc w:val="center"/>
              <w:rPr>
                <w:b/>
              </w:rPr>
            </w:pPr>
            <w:r w:rsidRPr="005A182C">
              <w:rPr>
                <w:b/>
              </w:rPr>
              <w:t>Prior to 2009 RRSA</w:t>
            </w:r>
          </w:p>
        </w:tc>
        <w:tc>
          <w:tcPr>
            <w:tcW w:w="2441" w:type="dxa"/>
            <w:shd w:val="clear" w:color="auto" w:fill="B8CCE4" w:themeFill="accent1" w:themeFillTint="66"/>
            <w:vAlign w:val="center"/>
          </w:tcPr>
          <w:p w:rsidR="00D71F5F" w:rsidRPr="005A182C" w:rsidRDefault="00D71F5F">
            <w:pPr>
              <w:jc w:val="center"/>
              <w:rPr>
                <w:b/>
              </w:rPr>
            </w:pPr>
            <w:r w:rsidRPr="005A182C">
              <w:rPr>
                <w:b/>
              </w:rPr>
              <w:t>2009-201</w:t>
            </w:r>
            <w:r w:rsidR="006C1864" w:rsidRPr="005A182C">
              <w:rPr>
                <w:b/>
              </w:rPr>
              <w:t>7</w:t>
            </w:r>
          </w:p>
        </w:tc>
      </w:tr>
      <w:tr w:rsidR="00D71F5F" w:rsidRPr="006328F3" w:rsidTr="00EE7099">
        <w:trPr>
          <w:trHeight w:val="372"/>
        </w:trPr>
        <w:tc>
          <w:tcPr>
            <w:tcW w:w="2831" w:type="dxa"/>
            <w:shd w:val="clear" w:color="auto" w:fill="auto"/>
            <w:vAlign w:val="center"/>
          </w:tcPr>
          <w:p w:rsidR="00D71F5F" w:rsidRPr="005A182C" w:rsidRDefault="00D71F5F">
            <w:pPr>
              <w:ind w:left="176"/>
            </w:pPr>
            <w:r w:rsidRPr="005A182C">
              <w:t>Suspensions</w:t>
            </w:r>
          </w:p>
        </w:tc>
        <w:tc>
          <w:tcPr>
            <w:tcW w:w="2551" w:type="dxa"/>
            <w:shd w:val="clear" w:color="auto" w:fill="auto"/>
            <w:vAlign w:val="center"/>
          </w:tcPr>
          <w:p w:rsidR="00D71F5F" w:rsidRPr="00CF56C4" w:rsidRDefault="00D71F5F">
            <w:pPr>
              <w:jc w:val="center"/>
              <w:rPr>
                <w:highlight w:val="yellow"/>
              </w:rPr>
            </w:pPr>
          </w:p>
        </w:tc>
        <w:tc>
          <w:tcPr>
            <w:tcW w:w="2441" w:type="dxa"/>
            <w:shd w:val="clear" w:color="auto" w:fill="auto"/>
            <w:vAlign w:val="center"/>
          </w:tcPr>
          <w:p w:rsidR="00D71F5F" w:rsidRPr="005A182C" w:rsidRDefault="00D71F5F">
            <w:pPr>
              <w:ind w:right="171"/>
              <w:jc w:val="right"/>
            </w:pPr>
            <w:r w:rsidRPr="005A182C">
              <w:t xml:space="preserve">P </w:t>
            </w:r>
            <w:r w:rsidR="00C42E76" w:rsidRPr="005A182C">
              <w:t xml:space="preserve">               </w:t>
            </w:r>
            <w:r w:rsidRPr="005A182C">
              <w:t xml:space="preserve">       0.00</w:t>
            </w:r>
          </w:p>
        </w:tc>
      </w:tr>
      <w:tr w:rsidR="00C42E76" w:rsidRPr="006328F3" w:rsidTr="00EE7099">
        <w:trPr>
          <w:trHeight w:val="372"/>
        </w:trPr>
        <w:tc>
          <w:tcPr>
            <w:tcW w:w="2831" w:type="dxa"/>
            <w:shd w:val="clear" w:color="auto" w:fill="auto"/>
            <w:vAlign w:val="center"/>
          </w:tcPr>
          <w:p w:rsidR="00C42E76" w:rsidRPr="005A182C" w:rsidRDefault="00C42E76">
            <w:pPr>
              <w:ind w:left="176"/>
            </w:pPr>
            <w:r w:rsidRPr="005A182C">
              <w:t>Disallowances</w:t>
            </w:r>
          </w:p>
        </w:tc>
        <w:tc>
          <w:tcPr>
            <w:tcW w:w="2551" w:type="dxa"/>
            <w:shd w:val="clear" w:color="auto" w:fill="auto"/>
            <w:vAlign w:val="center"/>
          </w:tcPr>
          <w:p w:rsidR="00C42E76" w:rsidRPr="00CF56C4" w:rsidRDefault="00C42E76">
            <w:pPr>
              <w:jc w:val="center"/>
              <w:rPr>
                <w:highlight w:val="yellow"/>
              </w:rPr>
            </w:pPr>
          </w:p>
        </w:tc>
        <w:tc>
          <w:tcPr>
            <w:tcW w:w="2441" w:type="dxa"/>
            <w:shd w:val="clear" w:color="auto" w:fill="auto"/>
            <w:vAlign w:val="center"/>
          </w:tcPr>
          <w:p w:rsidR="00C42E76" w:rsidRPr="005A182C" w:rsidRDefault="006328F3">
            <w:pPr>
              <w:ind w:right="171"/>
              <w:jc w:val="right"/>
            </w:pPr>
            <w:r>
              <w:t>35,187.00</w:t>
            </w:r>
          </w:p>
        </w:tc>
      </w:tr>
      <w:tr w:rsidR="00D71F5F" w:rsidRPr="003A2B08" w:rsidTr="00EE7099">
        <w:trPr>
          <w:trHeight w:val="372"/>
        </w:trPr>
        <w:tc>
          <w:tcPr>
            <w:tcW w:w="2831" w:type="dxa"/>
            <w:shd w:val="clear" w:color="auto" w:fill="auto"/>
            <w:vAlign w:val="center"/>
          </w:tcPr>
          <w:p w:rsidR="00D71F5F" w:rsidRPr="005A182C" w:rsidRDefault="00D71F5F">
            <w:pPr>
              <w:ind w:left="176"/>
            </w:pPr>
            <w:r w:rsidRPr="005A182C">
              <w:t>Charges</w:t>
            </w:r>
          </w:p>
        </w:tc>
        <w:tc>
          <w:tcPr>
            <w:tcW w:w="2551" w:type="dxa"/>
            <w:shd w:val="clear" w:color="auto" w:fill="auto"/>
            <w:vAlign w:val="center"/>
          </w:tcPr>
          <w:p w:rsidR="00D71F5F" w:rsidRPr="00CF56C4" w:rsidRDefault="00D71F5F">
            <w:pPr>
              <w:jc w:val="center"/>
              <w:rPr>
                <w:highlight w:val="yellow"/>
              </w:rPr>
            </w:pPr>
          </w:p>
        </w:tc>
        <w:tc>
          <w:tcPr>
            <w:tcW w:w="2441" w:type="dxa"/>
            <w:shd w:val="clear" w:color="auto" w:fill="auto"/>
            <w:vAlign w:val="center"/>
          </w:tcPr>
          <w:p w:rsidR="00D71F5F" w:rsidRPr="00CF67C7" w:rsidRDefault="004717B7">
            <w:pPr>
              <w:ind w:right="171"/>
              <w:jc w:val="right"/>
            </w:pPr>
            <w:r>
              <w:t xml:space="preserve">P                       </w:t>
            </w:r>
            <w:r w:rsidR="00D71F5F" w:rsidRPr="005A182C">
              <w:t>0.00</w:t>
            </w:r>
          </w:p>
        </w:tc>
      </w:tr>
    </w:tbl>
    <w:p w:rsidR="002C4043" w:rsidRPr="003A2B08" w:rsidRDefault="002C4043">
      <w:pPr>
        <w:ind w:firstLine="709"/>
        <w:jc w:val="both"/>
        <w:rPr>
          <w:highlight w:val="yellow"/>
        </w:rPr>
      </w:pPr>
    </w:p>
    <w:p w:rsidR="00534EBD" w:rsidRPr="003A2B08" w:rsidRDefault="00534EBD" w:rsidP="005A182C">
      <w:pPr>
        <w:ind w:firstLine="706"/>
        <w:mirrorIndents/>
        <w:jc w:val="both"/>
        <w:rPr>
          <w:highlight w:val="yellow"/>
        </w:rPr>
      </w:pPr>
    </w:p>
    <w:p w:rsidR="003E4C00" w:rsidRPr="00EE7099" w:rsidRDefault="006E0C7C">
      <w:pPr>
        <w:pStyle w:val="ListParagraph"/>
        <w:numPr>
          <w:ilvl w:val="0"/>
          <w:numId w:val="5"/>
        </w:numPr>
        <w:ind w:left="709" w:hanging="709"/>
        <w:jc w:val="both"/>
        <w:rPr>
          <w:rFonts w:eastAsia="Calibri"/>
        </w:rPr>
      </w:pPr>
      <w:r w:rsidRPr="007F1FF4">
        <w:rPr>
          <w:b/>
        </w:rPr>
        <w:t xml:space="preserve">STATUS </w:t>
      </w:r>
      <w:r w:rsidR="005410DF" w:rsidRPr="007F1FF4">
        <w:rPr>
          <w:b/>
        </w:rPr>
        <w:t>OF</w:t>
      </w:r>
      <w:r w:rsidR="00FC4A9E" w:rsidRPr="007F1FF4">
        <w:rPr>
          <w:b/>
        </w:rPr>
        <w:t xml:space="preserve"> IMPLEMENTATION OF </w:t>
      </w:r>
      <w:r w:rsidR="005410DF" w:rsidRPr="007F1FF4">
        <w:rPr>
          <w:b/>
        </w:rPr>
        <w:t>PRIOR</w:t>
      </w:r>
      <w:r w:rsidRPr="007F1FF4">
        <w:rPr>
          <w:b/>
        </w:rPr>
        <w:t xml:space="preserve"> YEAR</w:t>
      </w:r>
      <w:r w:rsidR="007F1FF4" w:rsidRPr="007F1FF4">
        <w:rPr>
          <w:b/>
        </w:rPr>
        <w:t>’</w:t>
      </w:r>
      <w:r w:rsidR="005410DF" w:rsidRPr="007F1FF4">
        <w:rPr>
          <w:b/>
        </w:rPr>
        <w:t xml:space="preserve">S </w:t>
      </w:r>
      <w:r w:rsidRPr="007F1FF4">
        <w:rPr>
          <w:b/>
        </w:rPr>
        <w:t xml:space="preserve">AUDIT </w:t>
      </w:r>
      <w:r w:rsidR="005410DF" w:rsidRPr="007F1FF4">
        <w:rPr>
          <w:b/>
        </w:rPr>
        <w:t>RECOMME</w:t>
      </w:r>
      <w:r w:rsidRPr="007F1FF4">
        <w:rPr>
          <w:b/>
        </w:rPr>
        <w:t>N</w:t>
      </w:r>
      <w:r w:rsidR="005410DF" w:rsidRPr="007F1FF4">
        <w:rPr>
          <w:b/>
        </w:rPr>
        <w:t>DATIONS</w:t>
      </w:r>
    </w:p>
    <w:p w:rsidR="00EE7099" w:rsidRPr="0097565B" w:rsidRDefault="00EE7099" w:rsidP="0097565B">
      <w:pPr>
        <w:ind w:firstLine="720"/>
        <w:jc w:val="both"/>
      </w:pPr>
    </w:p>
    <w:p w:rsidR="0004669E" w:rsidRPr="0097565B" w:rsidRDefault="00EE7099" w:rsidP="005A182C">
      <w:pPr>
        <w:ind w:firstLine="720"/>
        <w:jc w:val="both"/>
      </w:pPr>
      <w:r w:rsidRPr="0097565B">
        <w:t xml:space="preserve">Of the sixteen (16) audit recommendations embodied in the 2017 </w:t>
      </w:r>
      <w:r w:rsidR="007018FC" w:rsidRPr="0097565B">
        <w:t>Annual Audit Report (AAR), seven (7) were implemented, four (4) were partially implemented and the remaining five (5) were not implemented by the Municipality, summarized as follows:</w:t>
      </w:r>
    </w:p>
    <w:p w:rsidR="00D71F5F" w:rsidRPr="007F1FF4" w:rsidRDefault="00D71F5F">
      <w:pPr>
        <w:jc w:val="both"/>
        <w:rPr>
          <w:rFonts w:eastAsia="Calibri"/>
        </w:rPr>
      </w:pPr>
    </w:p>
    <w:tbl>
      <w:tblPr>
        <w:tblStyle w:val="TableGrid"/>
        <w:tblW w:w="7818" w:type="dxa"/>
        <w:tblInd w:w="817" w:type="dxa"/>
        <w:tblLook w:val="04A0" w:firstRow="1" w:lastRow="0" w:firstColumn="1" w:lastColumn="0" w:noHBand="0" w:noVBand="1"/>
      </w:tblPr>
      <w:tblGrid>
        <w:gridCol w:w="3969"/>
        <w:gridCol w:w="3849"/>
      </w:tblGrid>
      <w:tr w:rsidR="00D71F5F" w:rsidRPr="007F1FF4" w:rsidTr="007018FC">
        <w:trPr>
          <w:trHeight w:val="405"/>
        </w:trPr>
        <w:tc>
          <w:tcPr>
            <w:tcW w:w="3969" w:type="dxa"/>
            <w:shd w:val="clear" w:color="auto" w:fill="B8CCE4" w:themeFill="accent1" w:themeFillTint="66"/>
            <w:vAlign w:val="center"/>
          </w:tcPr>
          <w:p w:rsidR="00D71F5F" w:rsidRPr="007F1FF4" w:rsidRDefault="00D71F5F">
            <w:pPr>
              <w:jc w:val="center"/>
              <w:rPr>
                <w:rFonts w:eastAsia="Calibri"/>
                <w:b/>
              </w:rPr>
            </w:pPr>
            <w:r w:rsidRPr="007F1FF4">
              <w:rPr>
                <w:rFonts w:eastAsia="Calibri"/>
                <w:b/>
              </w:rPr>
              <w:t>Status of Implementation</w:t>
            </w:r>
          </w:p>
        </w:tc>
        <w:tc>
          <w:tcPr>
            <w:tcW w:w="3849" w:type="dxa"/>
            <w:shd w:val="clear" w:color="auto" w:fill="B8CCE4" w:themeFill="accent1" w:themeFillTint="66"/>
            <w:vAlign w:val="center"/>
          </w:tcPr>
          <w:p w:rsidR="00D71F5F" w:rsidRPr="007F1FF4" w:rsidRDefault="00D71F5F">
            <w:pPr>
              <w:jc w:val="center"/>
              <w:rPr>
                <w:rFonts w:eastAsia="Calibri"/>
                <w:b/>
              </w:rPr>
            </w:pPr>
            <w:r w:rsidRPr="007F1FF4">
              <w:rPr>
                <w:rFonts w:eastAsia="Calibri"/>
                <w:b/>
              </w:rPr>
              <w:t>Quantity</w:t>
            </w:r>
          </w:p>
        </w:tc>
      </w:tr>
      <w:tr w:rsidR="00D71F5F" w:rsidRPr="007F1FF4" w:rsidTr="00EE7099">
        <w:trPr>
          <w:trHeight w:val="405"/>
        </w:trPr>
        <w:tc>
          <w:tcPr>
            <w:tcW w:w="3969" w:type="dxa"/>
            <w:vAlign w:val="center"/>
          </w:tcPr>
          <w:p w:rsidR="00D71F5F" w:rsidRPr="007F1FF4" w:rsidRDefault="00D71F5F">
            <w:pPr>
              <w:jc w:val="both"/>
              <w:rPr>
                <w:rFonts w:eastAsia="Calibri"/>
              </w:rPr>
            </w:pPr>
            <w:r w:rsidRPr="007F1FF4">
              <w:rPr>
                <w:rFonts w:eastAsia="Calibri"/>
              </w:rPr>
              <w:t>Fully Implemented</w:t>
            </w:r>
          </w:p>
        </w:tc>
        <w:tc>
          <w:tcPr>
            <w:tcW w:w="3849" w:type="dxa"/>
            <w:vAlign w:val="center"/>
          </w:tcPr>
          <w:p w:rsidR="00D71F5F" w:rsidRPr="007F1FF4" w:rsidRDefault="00120BEC">
            <w:pPr>
              <w:jc w:val="center"/>
              <w:rPr>
                <w:rFonts w:eastAsia="Calibri"/>
              </w:rPr>
            </w:pPr>
            <w:r>
              <w:rPr>
                <w:rFonts w:eastAsia="Calibri"/>
              </w:rPr>
              <w:t>7</w:t>
            </w:r>
          </w:p>
        </w:tc>
      </w:tr>
      <w:tr w:rsidR="00D71F5F" w:rsidRPr="007F1FF4" w:rsidTr="00EE7099">
        <w:trPr>
          <w:trHeight w:val="405"/>
        </w:trPr>
        <w:tc>
          <w:tcPr>
            <w:tcW w:w="3969" w:type="dxa"/>
            <w:vAlign w:val="center"/>
          </w:tcPr>
          <w:p w:rsidR="00D71F5F" w:rsidRPr="007F1FF4" w:rsidRDefault="00D71F5F">
            <w:pPr>
              <w:jc w:val="both"/>
              <w:rPr>
                <w:rFonts w:eastAsia="Calibri"/>
              </w:rPr>
            </w:pPr>
            <w:r w:rsidRPr="007F1FF4">
              <w:rPr>
                <w:rFonts w:eastAsia="Calibri"/>
              </w:rPr>
              <w:t>Partially Implemented</w:t>
            </w:r>
          </w:p>
        </w:tc>
        <w:tc>
          <w:tcPr>
            <w:tcW w:w="3849" w:type="dxa"/>
            <w:vAlign w:val="center"/>
          </w:tcPr>
          <w:p w:rsidR="00D71F5F" w:rsidRPr="007F1FF4" w:rsidRDefault="00120BEC">
            <w:pPr>
              <w:jc w:val="center"/>
              <w:rPr>
                <w:rFonts w:eastAsia="Calibri"/>
              </w:rPr>
            </w:pPr>
            <w:r>
              <w:rPr>
                <w:rFonts w:eastAsia="Calibri"/>
              </w:rPr>
              <w:t>4</w:t>
            </w:r>
          </w:p>
        </w:tc>
      </w:tr>
      <w:tr w:rsidR="00D71F5F" w:rsidRPr="007F1FF4" w:rsidTr="00EE7099">
        <w:trPr>
          <w:trHeight w:val="405"/>
        </w:trPr>
        <w:tc>
          <w:tcPr>
            <w:tcW w:w="3969" w:type="dxa"/>
            <w:vAlign w:val="center"/>
          </w:tcPr>
          <w:p w:rsidR="00D71F5F" w:rsidRPr="007F1FF4" w:rsidRDefault="00D71F5F">
            <w:pPr>
              <w:jc w:val="both"/>
              <w:rPr>
                <w:rFonts w:eastAsia="Calibri"/>
              </w:rPr>
            </w:pPr>
            <w:r w:rsidRPr="007F1FF4">
              <w:rPr>
                <w:rFonts w:eastAsia="Calibri"/>
              </w:rPr>
              <w:t>Not Implemented</w:t>
            </w:r>
          </w:p>
        </w:tc>
        <w:tc>
          <w:tcPr>
            <w:tcW w:w="3849" w:type="dxa"/>
            <w:vAlign w:val="center"/>
          </w:tcPr>
          <w:p w:rsidR="00D71F5F" w:rsidRPr="007F1FF4" w:rsidRDefault="008A5D40">
            <w:pPr>
              <w:jc w:val="center"/>
              <w:rPr>
                <w:rFonts w:eastAsia="Calibri"/>
              </w:rPr>
            </w:pPr>
            <w:r>
              <w:rPr>
                <w:rFonts w:eastAsia="Calibri"/>
              </w:rPr>
              <w:t>5</w:t>
            </w:r>
          </w:p>
        </w:tc>
      </w:tr>
      <w:tr w:rsidR="000D5F2D" w:rsidRPr="007F1FF4" w:rsidTr="00EE7099">
        <w:trPr>
          <w:trHeight w:val="405"/>
        </w:trPr>
        <w:tc>
          <w:tcPr>
            <w:tcW w:w="3969" w:type="dxa"/>
            <w:vAlign w:val="center"/>
          </w:tcPr>
          <w:p w:rsidR="000D5F2D" w:rsidRPr="007F1FF4" w:rsidRDefault="000D5F2D">
            <w:pPr>
              <w:jc w:val="both"/>
              <w:rPr>
                <w:rFonts w:eastAsia="Calibri"/>
              </w:rPr>
            </w:pPr>
            <w:r w:rsidRPr="007F1FF4">
              <w:rPr>
                <w:rFonts w:eastAsia="Calibri"/>
              </w:rPr>
              <w:t>Total</w:t>
            </w:r>
          </w:p>
        </w:tc>
        <w:tc>
          <w:tcPr>
            <w:tcW w:w="3849" w:type="dxa"/>
            <w:vAlign w:val="center"/>
          </w:tcPr>
          <w:p w:rsidR="000D5F2D" w:rsidRPr="007F1FF4" w:rsidRDefault="008A5D40">
            <w:pPr>
              <w:jc w:val="center"/>
              <w:rPr>
                <w:rFonts w:eastAsia="Calibri"/>
              </w:rPr>
            </w:pPr>
            <w:r>
              <w:rPr>
                <w:rFonts w:eastAsia="Calibri"/>
              </w:rPr>
              <w:t>16</w:t>
            </w:r>
          </w:p>
        </w:tc>
      </w:tr>
    </w:tbl>
    <w:p w:rsidR="00392AD8" w:rsidRDefault="00392AD8" w:rsidP="00975EC6">
      <w:pPr>
        <w:pStyle w:val="Title"/>
        <w:rPr>
          <w:rFonts w:eastAsia="Calibri"/>
        </w:rPr>
      </w:pPr>
    </w:p>
    <w:p w:rsidR="00392AD8" w:rsidRPr="00392AD8" w:rsidRDefault="00392AD8" w:rsidP="00392AD8">
      <w:pPr>
        <w:rPr>
          <w:rFonts w:eastAsia="Calibri"/>
        </w:rPr>
      </w:pPr>
    </w:p>
    <w:p w:rsidR="00392AD8" w:rsidRPr="00392AD8" w:rsidRDefault="00392AD8" w:rsidP="00392AD8">
      <w:pPr>
        <w:rPr>
          <w:rFonts w:eastAsia="Calibri"/>
        </w:rPr>
      </w:pPr>
    </w:p>
    <w:p w:rsidR="00392AD8" w:rsidRPr="00392AD8" w:rsidRDefault="00392AD8" w:rsidP="00392AD8">
      <w:pPr>
        <w:rPr>
          <w:rFonts w:eastAsia="Calibri"/>
        </w:rPr>
      </w:pPr>
    </w:p>
    <w:p w:rsidR="00392AD8" w:rsidRDefault="00392AD8" w:rsidP="00392AD8">
      <w:pPr>
        <w:rPr>
          <w:rFonts w:eastAsia="Calibri"/>
        </w:rPr>
      </w:pPr>
    </w:p>
    <w:p w:rsidR="00392AD8" w:rsidRDefault="00392AD8" w:rsidP="00392AD8">
      <w:pPr>
        <w:tabs>
          <w:tab w:val="left" w:pos="3750"/>
        </w:tabs>
        <w:rPr>
          <w:rFonts w:eastAsia="Calibri"/>
        </w:rPr>
      </w:pPr>
    </w:p>
    <w:p w:rsidR="00392AD8" w:rsidRDefault="00392AD8" w:rsidP="00392AD8">
      <w:pPr>
        <w:rPr>
          <w:rFonts w:eastAsia="Calibri"/>
        </w:rPr>
      </w:pPr>
    </w:p>
    <w:p w:rsidR="002C4043" w:rsidRPr="00392AD8" w:rsidRDefault="002C4043" w:rsidP="00392AD8">
      <w:pPr>
        <w:rPr>
          <w:rFonts w:eastAsia="Calibri"/>
        </w:rPr>
        <w:sectPr w:rsidR="002C4043" w:rsidRPr="00392AD8" w:rsidSect="003B55AA">
          <w:headerReference w:type="default" r:id="rId15"/>
          <w:pgSz w:w="12240" w:h="15840" w:code="1"/>
          <w:pgMar w:top="1440" w:right="1440" w:bottom="1440" w:left="2160" w:header="720" w:footer="576" w:gutter="0"/>
          <w:pgNumType w:start="1"/>
          <w:cols w:space="720"/>
          <w:docGrid w:linePitch="326"/>
        </w:sectPr>
      </w:pPr>
    </w:p>
    <w:p w:rsidR="00975EC6" w:rsidRPr="005A182C" w:rsidRDefault="00975EC6" w:rsidP="00975EC6">
      <w:pPr>
        <w:pStyle w:val="Title"/>
        <w:rPr>
          <w:sz w:val="44"/>
          <w:szCs w:val="44"/>
        </w:rPr>
      </w:pPr>
      <w:r w:rsidRPr="005A182C">
        <w:rPr>
          <w:sz w:val="44"/>
          <w:szCs w:val="44"/>
        </w:rPr>
        <w:t>TABLE OF CONTENTS</w:t>
      </w:r>
    </w:p>
    <w:p w:rsidR="00975EC6" w:rsidRPr="005A182C" w:rsidRDefault="00975EC6" w:rsidP="00975EC6">
      <w:pPr>
        <w:jc w:val="center"/>
        <w:rPr>
          <w:b/>
          <w:bCs/>
        </w:rPr>
      </w:pPr>
    </w:p>
    <w:p w:rsidR="00975EC6" w:rsidRPr="005A182C" w:rsidRDefault="00975EC6" w:rsidP="00975EC6">
      <w:pPr>
        <w:jc w:val="center"/>
        <w:rPr>
          <w:b/>
          <w:bCs/>
        </w:rPr>
      </w:pPr>
    </w:p>
    <w:p w:rsidR="00975EC6" w:rsidRPr="005A182C" w:rsidRDefault="006A387A" w:rsidP="006A387A">
      <w:pPr>
        <w:pStyle w:val="Subtitle"/>
        <w:tabs>
          <w:tab w:val="left" w:pos="1080"/>
        </w:tabs>
        <w:rPr>
          <w:sz w:val="28"/>
          <w:szCs w:val="28"/>
        </w:rPr>
      </w:pPr>
      <w:r w:rsidRPr="005A182C">
        <w:rPr>
          <w:sz w:val="28"/>
          <w:szCs w:val="28"/>
        </w:rPr>
        <w:t>Part I</w:t>
      </w:r>
      <w:r w:rsidRPr="005A182C">
        <w:rPr>
          <w:sz w:val="28"/>
          <w:szCs w:val="28"/>
        </w:rPr>
        <w:tab/>
      </w:r>
      <w:r w:rsidR="00975EC6" w:rsidRPr="005A182C">
        <w:rPr>
          <w:sz w:val="28"/>
          <w:szCs w:val="28"/>
        </w:rPr>
        <w:t>Audited Financial Statements</w:t>
      </w:r>
    </w:p>
    <w:p w:rsidR="00975EC6" w:rsidRPr="005A182C" w:rsidRDefault="00975EC6" w:rsidP="006A387A">
      <w:pPr>
        <w:tabs>
          <w:tab w:val="left" w:pos="1080"/>
        </w:tabs>
        <w:jc w:val="both"/>
        <w:rPr>
          <w:b/>
          <w:bCs/>
        </w:rPr>
      </w:pPr>
    </w:p>
    <w:p w:rsidR="00DF5AA7" w:rsidRPr="005A182C" w:rsidRDefault="00FA37D1" w:rsidP="008922DE">
      <w:pPr>
        <w:numPr>
          <w:ilvl w:val="0"/>
          <w:numId w:val="1"/>
        </w:numPr>
        <w:tabs>
          <w:tab w:val="clear" w:pos="2160"/>
          <w:tab w:val="left" w:pos="1080"/>
        </w:tabs>
        <w:ind w:left="1701" w:hanging="567"/>
      </w:pPr>
      <w:r w:rsidRPr="005A182C">
        <w:t>State Auditor’s Report</w:t>
      </w:r>
      <w:r w:rsidR="008D576D" w:rsidRPr="005A182C">
        <w:t xml:space="preserve"> on the Financial Statements</w:t>
      </w:r>
      <w:r w:rsidR="008D576D" w:rsidRPr="005A182C">
        <w:tab/>
      </w:r>
      <w:r w:rsidR="00982FAD" w:rsidRPr="005A182C">
        <w:tab/>
      </w:r>
      <w:r w:rsidR="008B156E">
        <w:t>1</w:t>
      </w:r>
    </w:p>
    <w:p w:rsidR="00975EC6" w:rsidRPr="005A182C" w:rsidRDefault="00975EC6" w:rsidP="008922DE">
      <w:pPr>
        <w:numPr>
          <w:ilvl w:val="0"/>
          <w:numId w:val="1"/>
        </w:numPr>
        <w:tabs>
          <w:tab w:val="clear" w:pos="2160"/>
          <w:tab w:val="left" w:pos="1080"/>
        </w:tabs>
        <w:ind w:left="1701" w:hanging="567"/>
        <w:jc w:val="both"/>
      </w:pPr>
      <w:r w:rsidRPr="005A182C">
        <w:t xml:space="preserve">Statement </w:t>
      </w:r>
      <w:r w:rsidR="00F24877" w:rsidRPr="005A182C">
        <w:t>of Management Responsibility</w:t>
      </w:r>
      <w:r w:rsidR="00F24877" w:rsidRPr="005A182C">
        <w:tab/>
      </w:r>
      <w:r w:rsidR="00F24877" w:rsidRPr="005A182C">
        <w:tab/>
      </w:r>
      <w:r w:rsidR="00F24877" w:rsidRPr="005A182C">
        <w:tab/>
      </w:r>
      <w:r w:rsidR="008922DE" w:rsidRPr="005A182C">
        <w:tab/>
      </w:r>
      <w:r w:rsidR="00F24877" w:rsidRPr="005A182C">
        <w:t>3</w:t>
      </w:r>
    </w:p>
    <w:p w:rsidR="00975EC6" w:rsidRPr="005A182C" w:rsidRDefault="008922DE" w:rsidP="008922DE">
      <w:pPr>
        <w:numPr>
          <w:ilvl w:val="0"/>
          <w:numId w:val="1"/>
        </w:numPr>
        <w:tabs>
          <w:tab w:val="clear" w:pos="2160"/>
          <w:tab w:val="left" w:pos="1080"/>
        </w:tabs>
        <w:ind w:left="1701" w:hanging="567"/>
        <w:jc w:val="both"/>
      </w:pPr>
      <w:r w:rsidRPr="005A182C">
        <w:t>Consolidated</w:t>
      </w:r>
      <w:r w:rsidR="00975EC6" w:rsidRPr="005A182C">
        <w:t xml:space="preserve"> </w:t>
      </w:r>
      <w:r w:rsidR="001C5AB4" w:rsidRPr="005A182C">
        <w:t xml:space="preserve">Statement of </w:t>
      </w:r>
      <w:r w:rsidR="00B71026" w:rsidRPr="005A182C">
        <w:t>Financial Position</w:t>
      </w:r>
      <w:r w:rsidR="001C5AB4" w:rsidRPr="005A182C">
        <w:tab/>
      </w:r>
      <w:r w:rsidR="00975EC6" w:rsidRPr="005A182C">
        <w:tab/>
      </w:r>
      <w:r w:rsidR="006A387A" w:rsidRPr="005A182C">
        <w:tab/>
      </w:r>
      <w:r w:rsidR="00975EC6" w:rsidRPr="005A182C">
        <w:t>4</w:t>
      </w:r>
    </w:p>
    <w:p w:rsidR="00975EC6" w:rsidRDefault="008922DE" w:rsidP="008922DE">
      <w:pPr>
        <w:numPr>
          <w:ilvl w:val="0"/>
          <w:numId w:val="1"/>
        </w:numPr>
        <w:tabs>
          <w:tab w:val="clear" w:pos="2160"/>
          <w:tab w:val="left" w:pos="1080"/>
        </w:tabs>
        <w:ind w:left="1701" w:hanging="567"/>
        <w:jc w:val="both"/>
      </w:pPr>
      <w:r w:rsidRPr="005A182C">
        <w:t>Consolidated</w:t>
      </w:r>
      <w:r w:rsidR="00B71026" w:rsidRPr="005A182C">
        <w:t xml:space="preserve"> Sta</w:t>
      </w:r>
      <w:r w:rsidRPr="005A182C">
        <w:t>tement of Financial Performance</w:t>
      </w:r>
      <w:r w:rsidR="00B71026" w:rsidRPr="005A182C">
        <w:tab/>
      </w:r>
      <w:r w:rsidR="00B71026" w:rsidRPr="005A182C">
        <w:tab/>
        <w:t>5</w:t>
      </w:r>
    </w:p>
    <w:p w:rsidR="00D75676" w:rsidRPr="005A182C" w:rsidRDefault="00D75676" w:rsidP="008922DE">
      <w:pPr>
        <w:numPr>
          <w:ilvl w:val="0"/>
          <w:numId w:val="1"/>
        </w:numPr>
        <w:tabs>
          <w:tab w:val="clear" w:pos="2160"/>
          <w:tab w:val="left" w:pos="1080"/>
        </w:tabs>
        <w:ind w:left="1701" w:hanging="567"/>
        <w:jc w:val="both"/>
      </w:pPr>
      <w:r w:rsidRPr="00445122">
        <w:t>Consolidated Statement of Changes in Net Assets/Equity</w:t>
      </w:r>
      <w:r w:rsidRPr="00445122">
        <w:tab/>
      </w:r>
      <w:r w:rsidRPr="00445122">
        <w:tab/>
      </w:r>
      <w:r>
        <w:t>6</w:t>
      </w:r>
    </w:p>
    <w:p w:rsidR="008B156E" w:rsidRDefault="00CA41EB" w:rsidP="00CA41EB">
      <w:pPr>
        <w:numPr>
          <w:ilvl w:val="0"/>
          <w:numId w:val="1"/>
        </w:numPr>
        <w:tabs>
          <w:tab w:val="clear" w:pos="2160"/>
          <w:tab w:val="left" w:pos="1080"/>
        </w:tabs>
        <w:ind w:left="1701" w:hanging="567"/>
        <w:jc w:val="both"/>
      </w:pPr>
      <w:r w:rsidRPr="005A182C">
        <w:t>Consolidated Statement of Cash Flows</w:t>
      </w:r>
      <w:r w:rsidRPr="005A182C">
        <w:tab/>
      </w:r>
      <w:r w:rsidRPr="005A182C">
        <w:tab/>
      </w:r>
      <w:r w:rsidRPr="005A182C">
        <w:tab/>
      </w:r>
      <w:r w:rsidRPr="005A182C">
        <w:tab/>
      </w:r>
      <w:r w:rsidR="00D75676">
        <w:t>7</w:t>
      </w:r>
    </w:p>
    <w:p w:rsidR="00CA41EB" w:rsidRDefault="008B156E" w:rsidP="00CA41EB">
      <w:pPr>
        <w:numPr>
          <w:ilvl w:val="0"/>
          <w:numId w:val="1"/>
        </w:numPr>
        <w:tabs>
          <w:tab w:val="clear" w:pos="2160"/>
          <w:tab w:val="left" w:pos="1080"/>
        </w:tabs>
        <w:ind w:left="1701" w:hanging="567"/>
        <w:jc w:val="both"/>
      </w:pPr>
      <w:r w:rsidRPr="00445122">
        <w:t>Statement of Comparison of Budget and Actual Amounts</w:t>
      </w:r>
      <w:r w:rsidRPr="00445122">
        <w:tab/>
      </w:r>
      <w:r w:rsidR="00D75676">
        <w:t>9</w:t>
      </w:r>
    </w:p>
    <w:p w:rsidR="00975EC6" w:rsidRPr="005A182C" w:rsidRDefault="00975EC6" w:rsidP="008922DE">
      <w:pPr>
        <w:numPr>
          <w:ilvl w:val="0"/>
          <w:numId w:val="1"/>
        </w:numPr>
        <w:tabs>
          <w:tab w:val="clear" w:pos="2160"/>
          <w:tab w:val="left" w:pos="1080"/>
        </w:tabs>
        <w:ind w:left="1701" w:hanging="567"/>
        <w:jc w:val="both"/>
      </w:pPr>
      <w:r w:rsidRPr="005A182C">
        <w:t>Note</w:t>
      </w:r>
      <w:r w:rsidR="00B71026" w:rsidRPr="005A182C">
        <w:t>s to Financial Statements</w:t>
      </w:r>
      <w:r w:rsidR="00B71026" w:rsidRPr="005A182C">
        <w:tab/>
      </w:r>
      <w:r w:rsidR="00B71026" w:rsidRPr="005A182C">
        <w:tab/>
      </w:r>
      <w:r w:rsidR="00B71026" w:rsidRPr="005A182C">
        <w:tab/>
      </w:r>
      <w:r w:rsidR="00B71026" w:rsidRPr="005A182C">
        <w:tab/>
      </w:r>
      <w:r w:rsidR="00B71026" w:rsidRPr="005A182C">
        <w:tab/>
      </w:r>
      <w:r w:rsidR="008B156E">
        <w:t>12</w:t>
      </w:r>
    </w:p>
    <w:p w:rsidR="00975EC6" w:rsidRPr="005A182C" w:rsidRDefault="00975EC6" w:rsidP="006A387A">
      <w:pPr>
        <w:tabs>
          <w:tab w:val="left" w:pos="1080"/>
        </w:tabs>
        <w:jc w:val="both"/>
      </w:pPr>
    </w:p>
    <w:p w:rsidR="00975EC6" w:rsidRPr="005A182C" w:rsidRDefault="00975EC6" w:rsidP="006A387A">
      <w:pPr>
        <w:pStyle w:val="Heading1"/>
        <w:tabs>
          <w:tab w:val="left" w:pos="1080"/>
        </w:tabs>
        <w:rPr>
          <w:rFonts w:ascii="Times New Roman" w:hAnsi="Times New Roman" w:cs="Times New Roman"/>
          <w:sz w:val="28"/>
          <w:szCs w:val="28"/>
        </w:rPr>
      </w:pPr>
      <w:r w:rsidRPr="005A182C">
        <w:rPr>
          <w:rFonts w:ascii="Times New Roman" w:hAnsi="Times New Roman" w:cs="Times New Roman"/>
          <w:sz w:val="28"/>
          <w:szCs w:val="28"/>
        </w:rPr>
        <w:t>Part II</w:t>
      </w:r>
      <w:r w:rsidRPr="005A182C">
        <w:rPr>
          <w:rFonts w:ascii="Times New Roman" w:hAnsi="Times New Roman" w:cs="Times New Roman"/>
          <w:sz w:val="28"/>
          <w:szCs w:val="28"/>
        </w:rPr>
        <w:tab/>
      </w:r>
      <w:r w:rsidR="007F16DB" w:rsidRPr="005A182C">
        <w:rPr>
          <w:rFonts w:ascii="Times New Roman" w:hAnsi="Times New Roman" w:cs="Times New Roman"/>
          <w:sz w:val="28"/>
          <w:szCs w:val="28"/>
        </w:rPr>
        <w:t>Audit Observations and Recommendations</w:t>
      </w:r>
    </w:p>
    <w:p w:rsidR="00975EC6" w:rsidRPr="005A182C" w:rsidRDefault="00975EC6" w:rsidP="006A387A">
      <w:pPr>
        <w:tabs>
          <w:tab w:val="left" w:pos="1080"/>
        </w:tabs>
        <w:jc w:val="both"/>
        <w:rPr>
          <w:b/>
          <w:bCs/>
        </w:rPr>
      </w:pPr>
    </w:p>
    <w:p w:rsidR="008B156E" w:rsidRDefault="00975EC6" w:rsidP="005A182C">
      <w:pPr>
        <w:numPr>
          <w:ilvl w:val="0"/>
          <w:numId w:val="2"/>
        </w:numPr>
        <w:tabs>
          <w:tab w:val="clear" w:pos="2160"/>
          <w:tab w:val="left" w:pos="1080"/>
        </w:tabs>
        <w:ind w:left="1800"/>
        <w:jc w:val="both"/>
      </w:pPr>
      <w:r w:rsidRPr="005A182C">
        <w:t>Financial and Compliance Audit</w:t>
      </w:r>
      <w:r w:rsidRPr="005A182C">
        <w:tab/>
      </w:r>
      <w:r w:rsidRPr="005A182C">
        <w:tab/>
      </w:r>
      <w:r w:rsidRPr="005A182C">
        <w:tab/>
      </w:r>
      <w:r w:rsidRPr="005A182C">
        <w:tab/>
      </w:r>
      <w:r w:rsidR="006A387A" w:rsidRPr="005A182C">
        <w:tab/>
      </w:r>
      <w:r w:rsidR="008B156E">
        <w:t>32</w:t>
      </w:r>
    </w:p>
    <w:p w:rsidR="00975EC6" w:rsidRPr="005A182C" w:rsidRDefault="008B156E" w:rsidP="005A182C">
      <w:pPr>
        <w:numPr>
          <w:ilvl w:val="0"/>
          <w:numId w:val="2"/>
        </w:numPr>
        <w:tabs>
          <w:tab w:val="clear" w:pos="2160"/>
          <w:tab w:val="left" w:pos="1080"/>
        </w:tabs>
        <w:ind w:left="1800"/>
        <w:jc w:val="both"/>
      </w:pPr>
      <w:r>
        <w:t>Value for Money Audit</w:t>
      </w:r>
      <w:r>
        <w:tab/>
      </w:r>
      <w:r>
        <w:tab/>
      </w:r>
      <w:r>
        <w:tab/>
      </w:r>
      <w:r>
        <w:tab/>
      </w:r>
      <w:r>
        <w:tab/>
      </w:r>
      <w:r>
        <w:tab/>
        <w:t>5</w:t>
      </w:r>
      <w:r w:rsidR="004B7CE5">
        <w:t>8</w:t>
      </w:r>
    </w:p>
    <w:p w:rsidR="00F16FF7" w:rsidRPr="005A182C" w:rsidRDefault="00946DDB" w:rsidP="006E0C7C">
      <w:pPr>
        <w:numPr>
          <w:ilvl w:val="0"/>
          <w:numId w:val="2"/>
        </w:numPr>
        <w:tabs>
          <w:tab w:val="clear" w:pos="2160"/>
          <w:tab w:val="left" w:pos="1080"/>
          <w:tab w:val="left" w:pos="7938"/>
        </w:tabs>
        <w:ind w:left="1800"/>
        <w:jc w:val="both"/>
      </w:pPr>
      <w:r w:rsidRPr="005A182C">
        <w:t>Compliance with Tax Laws</w:t>
      </w:r>
      <w:r w:rsidR="007F1FF4" w:rsidRPr="005A182C">
        <w:tab/>
      </w:r>
      <w:r w:rsidR="00545F3C">
        <w:t>59</w:t>
      </w:r>
    </w:p>
    <w:p w:rsidR="00975EC6" w:rsidRPr="005A182C" w:rsidRDefault="00975EC6" w:rsidP="006A387A">
      <w:pPr>
        <w:numPr>
          <w:ilvl w:val="0"/>
          <w:numId w:val="2"/>
        </w:numPr>
        <w:tabs>
          <w:tab w:val="clear" w:pos="2160"/>
          <w:tab w:val="left" w:pos="1080"/>
        </w:tabs>
        <w:ind w:left="1800"/>
        <w:jc w:val="both"/>
      </w:pPr>
      <w:r w:rsidRPr="005A182C">
        <w:t xml:space="preserve">Statement of </w:t>
      </w:r>
      <w:r w:rsidR="00C4775E" w:rsidRPr="005A182C">
        <w:t>Audit Suspensions, Disallowances</w:t>
      </w:r>
    </w:p>
    <w:p w:rsidR="00975EC6" w:rsidRPr="005A182C" w:rsidRDefault="006A387A" w:rsidP="006A387A">
      <w:pPr>
        <w:tabs>
          <w:tab w:val="left" w:pos="1080"/>
        </w:tabs>
        <w:ind w:left="1800" w:hanging="720"/>
        <w:jc w:val="both"/>
      </w:pPr>
      <w:r w:rsidRPr="005A182C">
        <w:tab/>
      </w:r>
      <w:r w:rsidR="00975EC6" w:rsidRPr="005A182C">
        <w:t>&amp; Charges</w:t>
      </w:r>
      <w:r w:rsidR="00975EC6" w:rsidRPr="005A182C">
        <w:tab/>
      </w:r>
      <w:r w:rsidR="00975EC6" w:rsidRPr="005A182C">
        <w:tab/>
      </w:r>
      <w:r w:rsidR="00975EC6" w:rsidRPr="005A182C">
        <w:tab/>
      </w:r>
      <w:r w:rsidR="00975EC6" w:rsidRPr="005A182C">
        <w:tab/>
      </w:r>
      <w:r w:rsidR="00975EC6" w:rsidRPr="005A182C">
        <w:tab/>
      </w:r>
      <w:r w:rsidR="00975EC6" w:rsidRPr="005A182C">
        <w:tab/>
      </w:r>
      <w:r w:rsidRPr="005A182C">
        <w:tab/>
      </w:r>
      <w:r w:rsidRPr="005A182C">
        <w:tab/>
      </w:r>
      <w:r w:rsidR="00B21B62">
        <w:t>60</w:t>
      </w:r>
      <w:r w:rsidR="00975EC6" w:rsidRPr="005A182C">
        <w:tab/>
      </w:r>
    </w:p>
    <w:p w:rsidR="00975EC6" w:rsidRPr="005A182C" w:rsidRDefault="00975EC6" w:rsidP="006E0C7C">
      <w:pPr>
        <w:tabs>
          <w:tab w:val="left" w:pos="1080"/>
        </w:tabs>
        <w:ind w:left="2160"/>
        <w:jc w:val="both"/>
      </w:pPr>
      <w:r w:rsidRPr="005A182C">
        <w:tab/>
      </w:r>
      <w:r w:rsidRPr="005A182C">
        <w:tab/>
      </w:r>
      <w:r w:rsidRPr="005A182C">
        <w:tab/>
      </w:r>
    </w:p>
    <w:p w:rsidR="006E0C7C" w:rsidRPr="005A182C" w:rsidRDefault="006E0C7C" w:rsidP="006E0C7C">
      <w:pPr>
        <w:tabs>
          <w:tab w:val="left" w:pos="1080"/>
        </w:tabs>
        <w:ind w:left="2160"/>
        <w:jc w:val="both"/>
      </w:pPr>
    </w:p>
    <w:p w:rsidR="00975EC6" w:rsidRPr="005A182C" w:rsidRDefault="00975EC6" w:rsidP="006A387A">
      <w:pPr>
        <w:tabs>
          <w:tab w:val="left" w:pos="1080"/>
        </w:tabs>
        <w:jc w:val="both"/>
        <w:rPr>
          <w:b/>
          <w:bCs/>
          <w:sz w:val="28"/>
          <w:szCs w:val="28"/>
        </w:rPr>
      </w:pPr>
      <w:r w:rsidRPr="005A182C">
        <w:rPr>
          <w:b/>
          <w:bCs/>
          <w:sz w:val="28"/>
          <w:szCs w:val="28"/>
        </w:rPr>
        <w:t>Part III</w:t>
      </w:r>
      <w:r w:rsidRPr="005A182C">
        <w:rPr>
          <w:b/>
          <w:bCs/>
          <w:sz w:val="28"/>
          <w:szCs w:val="28"/>
        </w:rPr>
        <w:tab/>
        <w:t xml:space="preserve">Status of </w:t>
      </w:r>
      <w:r w:rsidR="006E0C7C" w:rsidRPr="005A182C">
        <w:rPr>
          <w:b/>
          <w:bCs/>
          <w:sz w:val="28"/>
          <w:szCs w:val="28"/>
        </w:rPr>
        <w:t>Implementation of Prior Year</w:t>
      </w:r>
      <w:r w:rsidRPr="005A182C">
        <w:rPr>
          <w:b/>
          <w:bCs/>
          <w:sz w:val="28"/>
          <w:szCs w:val="28"/>
        </w:rPr>
        <w:t>s</w:t>
      </w:r>
      <w:r w:rsidR="006E0C7C" w:rsidRPr="005A182C">
        <w:rPr>
          <w:b/>
          <w:bCs/>
          <w:sz w:val="28"/>
          <w:szCs w:val="28"/>
        </w:rPr>
        <w:t>’</w:t>
      </w:r>
      <w:r w:rsidRPr="005A182C">
        <w:rPr>
          <w:b/>
          <w:bCs/>
          <w:sz w:val="28"/>
          <w:szCs w:val="28"/>
        </w:rPr>
        <w:t xml:space="preserve"> </w:t>
      </w:r>
    </w:p>
    <w:p w:rsidR="00975EC6" w:rsidRPr="005A182C" w:rsidRDefault="006E0C7C" w:rsidP="006A387A">
      <w:pPr>
        <w:tabs>
          <w:tab w:val="left" w:pos="1080"/>
        </w:tabs>
        <w:ind w:left="720" w:firstLine="1080"/>
        <w:jc w:val="both"/>
        <w:rPr>
          <w:bCs/>
        </w:rPr>
      </w:pPr>
      <w:r w:rsidRPr="005A182C">
        <w:rPr>
          <w:b/>
          <w:bCs/>
          <w:sz w:val="28"/>
          <w:szCs w:val="28"/>
        </w:rPr>
        <w:t xml:space="preserve">Audit </w:t>
      </w:r>
      <w:r w:rsidR="00975EC6" w:rsidRPr="005A182C">
        <w:rPr>
          <w:b/>
          <w:bCs/>
          <w:sz w:val="28"/>
          <w:szCs w:val="28"/>
        </w:rPr>
        <w:t>Recommendations</w:t>
      </w:r>
      <w:r w:rsidR="00975EC6" w:rsidRPr="005A182C">
        <w:rPr>
          <w:b/>
          <w:bCs/>
          <w:sz w:val="28"/>
          <w:szCs w:val="28"/>
        </w:rPr>
        <w:tab/>
      </w:r>
      <w:r w:rsidR="00975EC6" w:rsidRPr="005A182C">
        <w:rPr>
          <w:b/>
          <w:bCs/>
          <w:sz w:val="28"/>
          <w:szCs w:val="28"/>
        </w:rPr>
        <w:tab/>
      </w:r>
      <w:r w:rsidR="00975EC6" w:rsidRPr="005A182C">
        <w:rPr>
          <w:b/>
          <w:bCs/>
          <w:sz w:val="28"/>
          <w:szCs w:val="28"/>
        </w:rPr>
        <w:tab/>
      </w:r>
      <w:r w:rsidR="00975EC6" w:rsidRPr="005A182C">
        <w:rPr>
          <w:b/>
          <w:bCs/>
          <w:sz w:val="28"/>
          <w:szCs w:val="28"/>
        </w:rPr>
        <w:tab/>
      </w:r>
      <w:r w:rsidRPr="005A182C">
        <w:rPr>
          <w:b/>
          <w:bCs/>
          <w:sz w:val="28"/>
          <w:szCs w:val="28"/>
        </w:rPr>
        <w:t xml:space="preserve"> </w:t>
      </w:r>
      <w:r w:rsidRPr="005A182C">
        <w:rPr>
          <w:b/>
          <w:bCs/>
          <w:sz w:val="28"/>
          <w:szCs w:val="28"/>
        </w:rPr>
        <w:tab/>
      </w:r>
      <w:r w:rsidR="008B156E">
        <w:rPr>
          <w:bCs/>
        </w:rPr>
        <w:t>6</w:t>
      </w:r>
      <w:r w:rsidR="00B21B62">
        <w:rPr>
          <w:bCs/>
        </w:rPr>
        <w:t>1</w:t>
      </w:r>
    </w:p>
    <w:p w:rsidR="006E0C7C" w:rsidRPr="005A182C" w:rsidRDefault="006E0C7C" w:rsidP="006A387A">
      <w:pPr>
        <w:tabs>
          <w:tab w:val="left" w:pos="1080"/>
        </w:tabs>
        <w:jc w:val="both"/>
        <w:rPr>
          <w:b/>
          <w:bCs/>
        </w:rPr>
      </w:pPr>
    </w:p>
    <w:p w:rsidR="00975EC6" w:rsidRPr="005A182C" w:rsidRDefault="000726B0" w:rsidP="006A387A">
      <w:pPr>
        <w:tabs>
          <w:tab w:val="left" w:pos="1080"/>
        </w:tabs>
        <w:jc w:val="both"/>
        <w:rPr>
          <w:b/>
          <w:bCs/>
          <w:sz w:val="28"/>
          <w:szCs w:val="28"/>
        </w:rPr>
      </w:pPr>
      <w:r w:rsidRPr="005A182C">
        <w:rPr>
          <w:b/>
          <w:bCs/>
          <w:sz w:val="28"/>
          <w:szCs w:val="28"/>
        </w:rPr>
        <w:t>Part IV</w:t>
      </w:r>
      <w:r w:rsidRPr="005A182C">
        <w:rPr>
          <w:b/>
          <w:bCs/>
          <w:sz w:val="28"/>
          <w:szCs w:val="28"/>
        </w:rPr>
        <w:tab/>
        <w:t>Annex</w:t>
      </w:r>
      <w:r w:rsidR="0050315B" w:rsidRPr="005A182C">
        <w:rPr>
          <w:b/>
          <w:bCs/>
          <w:sz w:val="28"/>
          <w:szCs w:val="28"/>
        </w:rPr>
        <w:t>es</w:t>
      </w:r>
    </w:p>
    <w:p w:rsidR="00975EC6" w:rsidRPr="005A182C" w:rsidRDefault="00975EC6" w:rsidP="006A387A">
      <w:pPr>
        <w:tabs>
          <w:tab w:val="left" w:pos="1080"/>
        </w:tabs>
        <w:jc w:val="both"/>
        <w:rPr>
          <w:b/>
          <w:bCs/>
        </w:rPr>
      </w:pPr>
    </w:p>
    <w:p w:rsidR="00326CFB" w:rsidRPr="005A182C" w:rsidRDefault="007D3E67" w:rsidP="007D3E67">
      <w:pPr>
        <w:ind w:left="1843" w:right="1269" w:hanging="709"/>
        <w:jc w:val="both"/>
      </w:pPr>
      <w:r w:rsidRPr="005A182C">
        <w:t>A</w:t>
      </w:r>
      <w:r w:rsidR="00D940EC" w:rsidRPr="005A182C">
        <w:tab/>
      </w:r>
      <w:r w:rsidR="008B156E">
        <w:t>List of Advances to Officers and Employees</w:t>
      </w:r>
    </w:p>
    <w:p w:rsidR="002E4B9E" w:rsidRPr="005A182C" w:rsidRDefault="007D3E67" w:rsidP="006D0C33">
      <w:pPr>
        <w:ind w:left="1843" w:right="1269" w:hanging="709"/>
        <w:jc w:val="both"/>
      </w:pPr>
      <w:r w:rsidRPr="005A182C">
        <w:t>B</w:t>
      </w:r>
      <w:r w:rsidR="00326CFB" w:rsidRPr="005A182C">
        <w:tab/>
      </w:r>
      <w:r w:rsidR="008B156E">
        <w:t>List of Dormant Receivables</w:t>
      </w:r>
      <w:r w:rsidR="007634E5" w:rsidRPr="005A182C">
        <w:t xml:space="preserve"> </w:t>
      </w:r>
    </w:p>
    <w:p w:rsidR="00E26387" w:rsidRPr="005A182C" w:rsidRDefault="006D0C33" w:rsidP="007D3E67">
      <w:pPr>
        <w:ind w:left="1843" w:right="1269" w:hanging="709"/>
        <w:jc w:val="both"/>
      </w:pPr>
      <w:r w:rsidRPr="005A182C">
        <w:t>C</w:t>
      </w:r>
      <w:r w:rsidR="00326CFB" w:rsidRPr="005A182C">
        <w:tab/>
      </w:r>
      <w:r w:rsidR="008B156E">
        <w:t>List of Unserviceable Properties</w:t>
      </w:r>
    </w:p>
    <w:p w:rsidR="009D6710" w:rsidRDefault="006D0C33" w:rsidP="007D3E67">
      <w:pPr>
        <w:ind w:left="1843" w:right="1269" w:hanging="709"/>
        <w:jc w:val="both"/>
      </w:pPr>
      <w:r w:rsidRPr="005A182C">
        <w:t>D</w:t>
      </w:r>
      <w:r w:rsidR="0018404F" w:rsidRPr="005A182C">
        <w:tab/>
      </w:r>
      <w:r w:rsidR="008B156E">
        <w:t>List of Titled and Untitled Land</w:t>
      </w:r>
    </w:p>
    <w:p w:rsidR="008B156E" w:rsidRDefault="008B156E" w:rsidP="007D3E67">
      <w:pPr>
        <w:ind w:left="1843" w:right="1269" w:hanging="709"/>
        <w:jc w:val="both"/>
      </w:pPr>
      <w:r>
        <w:t>E</w:t>
      </w:r>
      <w:r>
        <w:tab/>
      </w:r>
      <w:r w:rsidR="005601F9">
        <w:t xml:space="preserve">List of </w:t>
      </w:r>
      <w:r w:rsidR="00B21B62">
        <w:t>GAD Projects which were Partially Implemented and Not Implemented</w:t>
      </w:r>
    </w:p>
    <w:p w:rsidR="005601F9" w:rsidRDefault="005601F9" w:rsidP="007D3E67">
      <w:pPr>
        <w:ind w:left="1843" w:right="1269" w:hanging="709"/>
        <w:jc w:val="both"/>
      </w:pPr>
      <w:r>
        <w:t>F</w:t>
      </w:r>
      <w:r>
        <w:tab/>
        <w:t>List of Terminal Leave Benefits with Lacking Documentary Requirements</w:t>
      </w:r>
    </w:p>
    <w:p w:rsidR="005601F9" w:rsidRDefault="005601F9" w:rsidP="007D3E67">
      <w:pPr>
        <w:ind w:left="1843" w:right="1269" w:hanging="709"/>
        <w:jc w:val="both"/>
      </w:pPr>
      <w:r>
        <w:t>G</w:t>
      </w:r>
      <w:r>
        <w:tab/>
        <w:t xml:space="preserve">List of </w:t>
      </w:r>
      <w:r w:rsidR="00B21B62">
        <w:t>Uns</w:t>
      </w:r>
      <w:r>
        <w:t>ubmitted Disbursement Vouchers</w:t>
      </w:r>
    </w:p>
    <w:p w:rsidR="005601F9" w:rsidRDefault="005601F9" w:rsidP="007D3E67">
      <w:pPr>
        <w:ind w:left="1843" w:right="1269" w:hanging="709"/>
        <w:jc w:val="both"/>
      </w:pPr>
      <w:r>
        <w:t>H</w:t>
      </w:r>
      <w:r>
        <w:tab/>
        <w:t xml:space="preserve">List of Procurements </w:t>
      </w:r>
      <w:r w:rsidR="00B21B62">
        <w:t>Not Included in</w:t>
      </w:r>
      <w:r>
        <w:t xml:space="preserve"> APP</w:t>
      </w:r>
    </w:p>
    <w:p w:rsidR="005601F9" w:rsidRDefault="005601F9" w:rsidP="007D3E67">
      <w:pPr>
        <w:ind w:left="1843" w:right="1269" w:hanging="709"/>
        <w:jc w:val="both"/>
      </w:pPr>
      <w:r>
        <w:t>I</w:t>
      </w:r>
      <w:r>
        <w:tab/>
        <w:t>List of Food Supplies Charged to Office Supplies Expense</w:t>
      </w:r>
    </w:p>
    <w:p w:rsidR="005601F9" w:rsidRDefault="005601F9" w:rsidP="007D3E67">
      <w:pPr>
        <w:ind w:left="1843" w:right="1269" w:hanging="709"/>
        <w:jc w:val="both"/>
      </w:pPr>
      <w:r>
        <w:t>J</w:t>
      </w:r>
      <w:r>
        <w:tab/>
        <w:t>List of Procured Office Supplies Other than PS-DBM</w:t>
      </w:r>
    </w:p>
    <w:p w:rsidR="005601F9" w:rsidRDefault="005601F9" w:rsidP="007D3E67">
      <w:pPr>
        <w:ind w:left="1843" w:right="1269" w:hanging="709"/>
        <w:jc w:val="both"/>
      </w:pPr>
      <w:r>
        <w:t>K</w:t>
      </w:r>
      <w:r>
        <w:tab/>
        <w:t xml:space="preserve">List of </w:t>
      </w:r>
      <w:r w:rsidR="00B21B62">
        <w:t>D</w:t>
      </w:r>
      <w:r>
        <w:t>elinquent Real Property Tax</w:t>
      </w:r>
    </w:p>
    <w:p w:rsidR="0018404F" w:rsidRPr="00F16FF7" w:rsidRDefault="0018404F" w:rsidP="007D3E67">
      <w:pPr>
        <w:ind w:left="1843" w:right="1269" w:hanging="709"/>
        <w:jc w:val="both"/>
      </w:pPr>
    </w:p>
    <w:p w:rsidR="00E26387" w:rsidRPr="00D13281" w:rsidRDefault="00E26387" w:rsidP="00B46891">
      <w:pPr>
        <w:rPr>
          <w:b/>
          <w:bCs/>
          <w:sz w:val="40"/>
          <w:szCs w:val="40"/>
        </w:rPr>
      </w:pPr>
    </w:p>
    <w:p w:rsidR="00D13281" w:rsidRPr="00D13281" w:rsidRDefault="00D13281" w:rsidP="00E26387">
      <w:pPr>
        <w:tabs>
          <w:tab w:val="center" w:pos="4320"/>
          <w:tab w:val="left" w:pos="5190"/>
        </w:tabs>
        <w:jc w:val="center"/>
        <w:rPr>
          <w:b/>
          <w:bCs/>
          <w:sz w:val="40"/>
          <w:szCs w:val="40"/>
        </w:rPr>
      </w:pPr>
    </w:p>
    <w:p w:rsidR="00D13281" w:rsidRDefault="00D13281" w:rsidP="00E26387">
      <w:pPr>
        <w:tabs>
          <w:tab w:val="center" w:pos="4320"/>
          <w:tab w:val="left" w:pos="5190"/>
        </w:tabs>
        <w:jc w:val="center"/>
        <w:rPr>
          <w:b/>
          <w:bCs/>
          <w:sz w:val="40"/>
          <w:szCs w:val="40"/>
        </w:rPr>
      </w:pPr>
    </w:p>
    <w:p w:rsidR="006C1864" w:rsidRDefault="006C1864" w:rsidP="00E26387">
      <w:pPr>
        <w:tabs>
          <w:tab w:val="center" w:pos="4320"/>
          <w:tab w:val="left" w:pos="5190"/>
        </w:tabs>
        <w:jc w:val="center"/>
        <w:rPr>
          <w:b/>
          <w:bCs/>
          <w:sz w:val="40"/>
          <w:szCs w:val="40"/>
        </w:rPr>
      </w:pPr>
    </w:p>
    <w:p w:rsidR="006C1864" w:rsidRDefault="006C1864" w:rsidP="00E26387">
      <w:pPr>
        <w:tabs>
          <w:tab w:val="center" w:pos="4320"/>
          <w:tab w:val="left" w:pos="5190"/>
        </w:tabs>
        <w:jc w:val="center"/>
        <w:rPr>
          <w:b/>
          <w:bCs/>
          <w:sz w:val="40"/>
          <w:szCs w:val="40"/>
        </w:rPr>
      </w:pPr>
    </w:p>
    <w:p w:rsidR="006C1864" w:rsidRDefault="006C1864" w:rsidP="00E26387">
      <w:pPr>
        <w:tabs>
          <w:tab w:val="center" w:pos="4320"/>
          <w:tab w:val="left" w:pos="5190"/>
        </w:tabs>
        <w:jc w:val="center"/>
        <w:rPr>
          <w:b/>
          <w:bCs/>
          <w:sz w:val="40"/>
          <w:szCs w:val="40"/>
        </w:rPr>
      </w:pPr>
    </w:p>
    <w:p w:rsidR="007E5A67" w:rsidRPr="00D13281" w:rsidRDefault="007E5A67" w:rsidP="00E26387">
      <w:pPr>
        <w:tabs>
          <w:tab w:val="center" w:pos="4320"/>
          <w:tab w:val="left" w:pos="5190"/>
        </w:tabs>
        <w:jc w:val="center"/>
        <w:rPr>
          <w:b/>
          <w:bCs/>
          <w:sz w:val="40"/>
          <w:szCs w:val="40"/>
        </w:rPr>
      </w:pPr>
    </w:p>
    <w:p w:rsidR="00E26387" w:rsidRPr="002A7939" w:rsidRDefault="00E26387" w:rsidP="00E26387">
      <w:pPr>
        <w:tabs>
          <w:tab w:val="center" w:pos="4320"/>
          <w:tab w:val="left" w:pos="5190"/>
        </w:tabs>
        <w:jc w:val="center"/>
        <w:rPr>
          <w:b/>
          <w:bCs/>
          <w:sz w:val="52"/>
          <w:szCs w:val="52"/>
        </w:rPr>
      </w:pPr>
      <w:r w:rsidRPr="002A7939">
        <w:rPr>
          <w:b/>
          <w:bCs/>
          <w:sz w:val="52"/>
          <w:szCs w:val="52"/>
        </w:rPr>
        <w:t>PART I</w:t>
      </w:r>
    </w:p>
    <w:p w:rsidR="00E26387" w:rsidRPr="002A7939" w:rsidRDefault="00E26387" w:rsidP="00E26387">
      <w:pPr>
        <w:tabs>
          <w:tab w:val="center" w:pos="4320"/>
          <w:tab w:val="left" w:pos="5190"/>
        </w:tabs>
        <w:jc w:val="center"/>
        <w:rPr>
          <w:b/>
          <w:bCs/>
          <w:sz w:val="40"/>
          <w:szCs w:val="40"/>
        </w:rPr>
      </w:pPr>
    </w:p>
    <w:p w:rsidR="008B104E" w:rsidRDefault="00E26387" w:rsidP="00E26387">
      <w:pPr>
        <w:jc w:val="center"/>
        <w:rPr>
          <w:b/>
          <w:bCs/>
          <w:sz w:val="48"/>
          <w:szCs w:val="48"/>
        </w:rPr>
        <w:sectPr w:rsidR="008B104E" w:rsidSect="003B55AA">
          <w:pgSz w:w="12240" w:h="15840" w:code="1"/>
          <w:pgMar w:top="1440" w:right="1440" w:bottom="1440" w:left="2160" w:header="720" w:footer="576" w:gutter="0"/>
          <w:pgNumType w:start="1"/>
          <w:cols w:space="720"/>
          <w:docGrid w:linePitch="326"/>
        </w:sectPr>
      </w:pPr>
      <w:r w:rsidRPr="002A7939">
        <w:rPr>
          <w:b/>
          <w:bCs/>
          <w:sz w:val="48"/>
          <w:szCs w:val="48"/>
        </w:rPr>
        <w:t>AUDITED FINANCIAL STATEME</w:t>
      </w:r>
      <w:r w:rsidR="005A3C9F">
        <w:rPr>
          <w:b/>
          <w:bCs/>
          <w:sz w:val="48"/>
          <w:szCs w:val="48"/>
        </w:rPr>
        <w:t>N</w:t>
      </w:r>
      <w:r w:rsidR="007F43C8">
        <w:rPr>
          <w:b/>
          <w:bCs/>
          <w:sz w:val="48"/>
          <w:szCs w:val="48"/>
        </w:rPr>
        <w:t>TS</w:t>
      </w:r>
    </w:p>
    <w:p w:rsidR="00AB78AE" w:rsidRPr="002A7939" w:rsidRDefault="00A174D8" w:rsidP="005A182C">
      <w:pPr>
        <w:pStyle w:val="Heading2"/>
        <w:tabs>
          <w:tab w:val="center" w:pos="4320"/>
        </w:tabs>
        <w:jc w:val="left"/>
        <w:rPr>
          <w:b w:val="0"/>
          <w:sz w:val="24"/>
          <w:szCs w:val="24"/>
          <w:u w:val="none"/>
        </w:rPr>
      </w:pPr>
      <w:r>
        <w:rPr>
          <w:b w:val="0"/>
          <w:sz w:val="24"/>
          <w:szCs w:val="24"/>
          <w:u w:val="none"/>
        </w:rPr>
        <w:tab/>
      </w:r>
      <w:r w:rsidR="009F1A10" w:rsidRPr="002A7939">
        <w:rPr>
          <w:noProof/>
        </w:rPr>
        <w:drawing>
          <wp:anchor distT="0" distB="0" distL="114300" distR="114300" simplePos="0" relativeHeight="251654656" behindDoc="1" locked="0" layoutInCell="1" allowOverlap="1" wp14:anchorId="2E19FFD5" wp14:editId="3678599C">
            <wp:simplePos x="0" y="0"/>
            <wp:positionH relativeFrom="column">
              <wp:posOffset>40640</wp:posOffset>
            </wp:positionH>
            <wp:positionV relativeFrom="paragraph">
              <wp:posOffset>-167005</wp:posOffset>
            </wp:positionV>
            <wp:extent cx="1600200" cy="1143000"/>
            <wp:effectExtent l="19050" t="0" r="0" b="0"/>
            <wp:wrapNone/>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1600200" cy="1143000"/>
                    </a:xfrm>
                    <a:prstGeom prst="rect">
                      <a:avLst/>
                    </a:prstGeom>
                    <a:noFill/>
                    <a:ln w="9525">
                      <a:noFill/>
                      <a:miter lim="800000"/>
                      <a:headEnd/>
                      <a:tailEnd/>
                    </a:ln>
                  </pic:spPr>
                </pic:pic>
              </a:graphicData>
            </a:graphic>
          </wp:anchor>
        </w:drawing>
      </w:r>
      <w:r w:rsidR="00AB78AE" w:rsidRPr="002A7939">
        <w:rPr>
          <w:b w:val="0"/>
          <w:sz w:val="24"/>
          <w:szCs w:val="24"/>
          <w:u w:val="none"/>
        </w:rPr>
        <w:t>Republic of the Philippines</w:t>
      </w:r>
    </w:p>
    <w:p w:rsidR="00AB78AE" w:rsidRPr="002A7939" w:rsidRDefault="00A174D8" w:rsidP="005A182C">
      <w:pPr>
        <w:pStyle w:val="Heading2"/>
        <w:tabs>
          <w:tab w:val="left" w:pos="1395"/>
          <w:tab w:val="center" w:pos="4320"/>
        </w:tabs>
        <w:jc w:val="left"/>
        <w:rPr>
          <w:rFonts w:ascii="Arial" w:hAnsi="Arial" w:cs="Arial"/>
          <w:b w:val="0"/>
          <w:sz w:val="24"/>
          <w:szCs w:val="24"/>
          <w:u w:val="none"/>
        </w:rPr>
      </w:pPr>
      <w:r>
        <w:rPr>
          <w:rFonts w:ascii="Arial" w:hAnsi="Arial" w:cs="Arial"/>
          <w:sz w:val="24"/>
          <w:szCs w:val="24"/>
          <w:u w:val="none"/>
        </w:rPr>
        <w:tab/>
      </w:r>
      <w:r>
        <w:rPr>
          <w:rFonts w:ascii="Arial" w:hAnsi="Arial" w:cs="Arial"/>
          <w:sz w:val="24"/>
          <w:szCs w:val="24"/>
          <w:u w:val="none"/>
        </w:rPr>
        <w:tab/>
      </w:r>
      <w:r w:rsidR="00AB78AE" w:rsidRPr="002A7939">
        <w:rPr>
          <w:rFonts w:ascii="Arial" w:hAnsi="Arial" w:cs="Arial"/>
          <w:sz w:val="24"/>
          <w:szCs w:val="24"/>
          <w:u w:val="none"/>
        </w:rPr>
        <w:t>COMMISSION ON AUDIT</w:t>
      </w:r>
    </w:p>
    <w:p w:rsidR="00AB78AE" w:rsidRPr="002A7939" w:rsidRDefault="00AB78AE" w:rsidP="00AB78AE">
      <w:pPr>
        <w:pBdr>
          <w:bottom w:val="thinThickThinSmallGap" w:sz="24" w:space="1" w:color="auto"/>
        </w:pBdr>
        <w:spacing w:line="360" w:lineRule="auto"/>
        <w:jc w:val="center"/>
        <w:rPr>
          <w:sz w:val="20"/>
        </w:rPr>
      </w:pPr>
      <w:r w:rsidRPr="002A7939">
        <w:rPr>
          <w:szCs w:val="24"/>
        </w:rPr>
        <w:t>Commonwealth Avenue, Quezon City</w:t>
      </w:r>
    </w:p>
    <w:p w:rsidR="00AB78AE" w:rsidRPr="002A7939" w:rsidRDefault="00AB78AE" w:rsidP="00AB78AE">
      <w:pPr>
        <w:pBdr>
          <w:bottom w:val="thinThickThinSmallGap" w:sz="24" w:space="1" w:color="auto"/>
        </w:pBdr>
        <w:spacing w:line="360" w:lineRule="auto"/>
        <w:jc w:val="center"/>
        <w:rPr>
          <w:sz w:val="20"/>
        </w:rPr>
      </w:pPr>
    </w:p>
    <w:p w:rsidR="00AB78AE" w:rsidRPr="002A7939" w:rsidRDefault="00AB78AE" w:rsidP="00AB78AE">
      <w:pPr>
        <w:jc w:val="center"/>
        <w:rPr>
          <w:b/>
          <w:sz w:val="28"/>
          <w:szCs w:val="28"/>
        </w:rPr>
      </w:pPr>
    </w:p>
    <w:p w:rsidR="00AB78AE" w:rsidRPr="005A182C" w:rsidRDefault="008B6C1E" w:rsidP="00AB78AE">
      <w:pPr>
        <w:jc w:val="center"/>
        <w:rPr>
          <w:b/>
          <w:sz w:val="27"/>
          <w:szCs w:val="27"/>
        </w:rPr>
      </w:pPr>
      <w:r w:rsidRPr="005A182C">
        <w:rPr>
          <w:b/>
          <w:sz w:val="27"/>
          <w:szCs w:val="27"/>
        </w:rPr>
        <w:t>INDEPENDENT AUDITOR’S REPORT</w:t>
      </w:r>
    </w:p>
    <w:p w:rsidR="00AB78AE" w:rsidRPr="005A182C" w:rsidRDefault="00AB78AE" w:rsidP="00AB78AE">
      <w:pPr>
        <w:rPr>
          <w:b/>
          <w:szCs w:val="24"/>
        </w:rPr>
      </w:pPr>
    </w:p>
    <w:p w:rsidR="00420952" w:rsidRPr="002C4043" w:rsidRDefault="00423234" w:rsidP="00AB78AE">
      <w:pPr>
        <w:rPr>
          <w:b/>
          <w:szCs w:val="24"/>
        </w:rPr>
      </w:pPr>
      <w:r w:rsidRPr="002C4043">
        <w:rPr>
          <w:b/>
          <w:szCs w:val="24"/>
        </w:rPr>
        <w:t>Hon. Gerald Glenn L. Tambaoan</w:t>
      </w:r>
    </w:p>
    <w:p w:rsidR="00AB78AE" w:rsidRPr="002C4043" w:rsidRDefault="00206472" w:rsidP="00AB78AE">
      <w:pPr>
        <w:rPr>
          <w:szCs w:val="24"/>
        </w:rPr>
      </w:pPr>
      <w:r w:rsidRPr="002C4043">
        <w:rPr>
          <w:szCs w:val="24"/>
        </w:rPr>
        <w:t>Municipal Mayor</w:t>
      </w:r>
    </w:p>
    <w:p w:rsidR="00AB78AE" w:rsidRPr="002C4043" w:rsidRDefault="00420952" w:rsidP="00AB78AE">
      <w:pPr>
        <w:rPr>
          <w:szCs w:val="24"/>
        </w:rPr>
      </w:pPr>
      <w:r w:rsidRPr="002C4043">
        <w:rPr>
          <w:szCs w:val="24"/>
        </w:rPr>
        <w:t>Mapandan</w:t>
      </w:r>
      <w:r w:rsidR="00206472" w:rsidRPr="002C4043">
        <w:rPr>
          <w:szCs w:val="24"/>
        </w:rPr>
        <w:t>, Pangasinan</w:t>
      </w:r>
    </w:p>
    <w:p w:rsidR="00206472" w:rsidRPr="002C4043" w:rsidRDefault="00206472" w:rsidP="00AB78AE">
      <w:pPr>
        <w:rPr>
          <w:szCs w:val="24"/>
        </w:rPr>
      </w:pPr>
    </w:p>
    <w:p w:rsidR="00206472" w:rsidRPr="002C4043" w:rsidRDefault="00206472" w:rsidP="00AB78AE">
      <w:pPr>
        <w:rPr>
          <w:b/>
          <w:szCs w:val="24"/>
        </w:rPr>
      </w:pPr>
      <w:r w:rsidRPr="005A182C">
        <w:rPr>
          <w:b/>
          <w:szCs w:val="24"/>
        </w:rPr>
        <w:t>Qualified Opinion</w:t>
      </w:r>
    </w:p>
    <w:p w:rsidR="00E11085" w:rsidRPr="002C4043" w:rsidRDefault="00E11085" w:rsidP="00AB78AE">
      <w:pPr>
        <w:jc w:val="both"/>
        <w:rPr>
          <w:szCs w:val="24"/>
        </w:rPr>
      </w:pPr>
    </w:p>
    <w:p w:rsidR="00AB78AE" w:rsidRPr="002C4043" w:rsidRDefault="008B6C1E" w:rsidP="008B6C1E">
      <w:pPr>
        <w:jc w:val="both"/>
        <w:rPr>
          <w:szCs w:val="24"/>
        </w:rPr>
      </w:pPr>
      <w:r w:rsidRPr="005A182C">
        <w:rPr>
          <w:szCs w:val="24"/>
        </w:rPr>
        <w:t xml:space="preserve">We have audited the financial statements of Municipality of </w:t>
      </w:r>
      <w:r w:rsidR="00A43CA7" w:rsidRPr="005A182C">
        <w:rPr>
          <w:szCs w:val="24"/>
        </w:rPr>
        <w:t>Mapand</w:t>
      </w:r>
      <w:r w:rsidR="00423234" w:rsidRPr="005A182C">
        <w:rPr>
          <w:szCs w:val="24"/>
        </w:rPr>
        <w:t>a</w:t>
      </w:r>
      <w:r w:rsidR="00A43CA7" w:rsidRPr="005A182C">
        <w:rPr>
          <w:szCs w:val="24"/>
        </w:rPr>
        <w:t>n</w:t>
      </w:r>
      <w:r w:rsidRPr="005A182C">
        <w:rPr>
          <w:szCs w:val="24"/>
        </w:rPr>
        <w:t xml:space="preserve">, </w:t>
      </w:r>
      <w:r w:rsidR="00206472" w:rsidRPr="005A182C">
        <w:rPr>
          <w:szCs w:val="24"/>
        </w:rPr>
        <w:t>Pangasinan, whi</w:t>
      </w:r>
      <w:r w:rsidR="00534EBD">
        <w:rPr>
          <w:szCs w:val="24"/>
        </w:rPr>
        <w:t>ch comprise the Statement of F</w:t>
      </w:r>
      <w:r w:rsidRPr="005A182C">
        <w:rPr>
          <w:szCs w:val="24"/>
        </w:rPr>
        <w:t xml:space="preserve">inancial </w:t>
      </w:r>
      <w:r w:rsidR="00534EBD">
        <w:rPr>
          <w:szCs w:val="24"/>
        </w:rPr>
        <w:t>P</w:t>
      </w:r>
      <w:r w:rsidR="00D75676">
        <w:rPr>
          <w:szCs w:val="24"/>
        </w:rPr>
        <w:t>osition as at</w:t>
      </w:r>
      <w:r w:rsidR="00AD2572" w:rsidRPr="005A182C">
        <w:rPr>
          <w:szCs w:val="24"/>
        </w:rPr>
        <w:t xml:space="preserve"> December 3</w:t>
      </w:r>
      <w:r w:rsidR="009E010D" w:rsidRPr="005A182C">
        <w:rPr>
          <w:szCs w:val="24"/>
        </w:rPr>
        <w:t>1, 2018</w:t>
      </w:r>
      <w:r w:rsidR="00534EBD">
        <w:rPr>
          <w:szCs w:val="24"/>
        </w:rPr>
        <w:t>, and the S</w:t>
      </w:r>
      <w:r w:rsidR="00206472" w:rsidRPr="005A182C">
        <w:rPr>
          <w:szCs w:val="24"/>
        </w:rPr>
        <w:t>t</w:t>
      </w:r>
      <w:r w:rsidR="00534EBD">
        <w:rPr>
          <w:szCs w:val="24"/>
        </w:rPr>
        <w:t>atement of Financial Performance, Statement of Changes in N</w:t>
      </w:r>
      <w:r w:rsidRPr="005A182C">
        <w:rPr>
          <w:szCs w:val="24"/>
        </w:rPr>
        <w:t xml:space="preserve">et </w:t>
      </w:r>
      <w:r w:rsidR="00534EBD">
        <w:rPr>
          <w:szCs w:val="24"/>
        </w:rPr>
        <w:t>Assets/Equity, S</w:t>
      </w:r>
      <w:r w:rsidRPr="005A182C">
        <w:rPr>
          <w:szCs w:val="24"/>
        </w:rPr>
        <w:t xml:space="preserve">tatement of </w:t>
      </w:r>
      <w:r w:rsidR="00534EBD">
        <w:rPr>
          <w:szCs w:val="24"/>
        </w:rPr>
        <w:t>Cash Flows and Statement of Comparison of Budget and A</w:t>
      </w:r>
      <w:r w:rsidRPr="005A182C">
        <w:rPr>
          <w:szCs w:val="24"/>
        </w:rPr>
        <w:t xml:space="preserve">ctual for the year then ended, </w:t>
      </w:r>
      <w:r w:rsidR="00206472" w:rsidRPr="005A182C">
        <w:rPr>
          <w:szCs w:val="24"/>
        </w:rPr>
        <w:t xml:space="preserve">and </w:t>
      </w:r>
      <w:r w:rsidR="00534EBD">
        <w:rPr>
          <w:szCs w:val="24"/>
        </w:rPr>
        <w:t>Notes to the F</w:t>
      </w:r>
      <w:r w:rsidR="00206472" w:rsidRPr="005A182C">
        <w:rPr>
          <w:szCs w:val="24"/>
        </w:rPr>
        <w:t xml:space="preserve">inancial statements, including </w:t>
      </w:r>
      <w:r w:rsidRPr="005A182C">
        <w:rPr>
          <w:szCs w:val="24"/>
        </w:rPr>
        <w:t>a summary of significant accounting policies.</w:t>
      </w:r>
    </w:p>
    <w:p w:rsidR="00206472" w:rsidRPr="002C4043" w:rsidRDefault="00206472" w:rsidP="008B6C1E">
      <w:pPr>
        <w:jc w:val="both"/>
        <w:rPr>
          <w:szCs w:val="24"/>
        </w:rPr>
      </w:pPr>
    </w:p>
    <w:p w:rsidR="00206472" w:rsidRPr="002C4043" w:rsidRDefault="00206472" w:rsidP="008B6C1E">
      <w:pPr>
        <w:jc w:val="both"/>
        <w:rPr>
          <w:szCs w:val="24"/>
        </w:rPr>
      </w:pPr>
      <w:r w:rsidRPr="005A182C">
        <w:rPr>
          <w:szCs w:val="24"/>
        </w:rPr>
        <w:t xml:space="preserve">In our opinion, except for the effects of the matter described in the </w:t>
      </w:r>
      <w:r w:rsidR="009E010D" w:rsidRPr="005A182C">
        <w:rPr>
          <w:i/>
          <w:szCs w:val="24"/>
        </w:rPr>
        <w:t xml:space="preserve">Basis of Qualified Opinion </w:t>
      </w:r>
      <w:r w:rsidR="009E010D" w:rsidRPr="005A182C">
        <w:rPr>
          <w:szCs w:val="24"/>
        </w:rPr>
        <w:t xml:space="preserve">section of our report, the accompanying financial statements present fairly, in all material respects, the financial position of the Municipality of </w:t>
      </w:r>
      <w:r w:rsidR="0058190A" w:rsidRPr="005A182C">
        <w:rPr>
          <w:szCs w:val="24"/>
        </w:rPr>
        <w:t>Mapandan</w:t>
      </w:r>
      <w:r w:rsidR="009E010D" w:rsidRPr="005A182C">
        <w:rPr>
          <w:szCs w:val="24"/>
        </w:rPr>
        <w:t>, Pangasi</w:t>
      </w:r>
      <w:r w:rsidR="00534EBD">
        <w:rPr>
          <w:szCs w:val="24"/>
        </w:rPr>
        <w:t>nan as at December 31, 2018,</w:t>
      </w:r>
      <w:r w:rsidR="009E010D" w:rsidRPr="005A182C">
        <w:rPr>
          <w:szCs w:val="24"/>
        </w:rPr>
        <w:t xml:space="preserve"> its financial performance, its cash flows, and its comparison of budget and actual </w:t>
      </w:r>
      <w:r w:rsidR="00534EBD">
        <w:rPr>
          <w:szCs w:val="24"/>
        </w:rPr>
        <w:t xml:space="preserve">amounts </w:t>
      </w:r>
      <w:r w:rsidR="009E010D" w:rsidRPr="005A182C">
        <w:rPr>
          <w:szCs w:val="24"/>
        </w:rPr>
        <w:t xml:space="preserve">for the year then ended in accordance with </w:t>
      </w:r>
      <w:r w:rsidR="00534EBD">
        <w:rPr>
          <w:szCs w:val="24"/>
        </w:rPr>
        <w:t xml:space="preserve">Philippine </w:t>
      </w:r>
      <w:r w:rsidR="009E010D" w:rsidRPr="005A182C">
        <w:rPr>
          <w:szCs w:val="24"/>
        </w:rPr>
        <w:t>Publi</w:t>
      </w:r>
      <w:r w:rsidR="00534EBD">
        <w:rPr>
          <w:szCs w:val="24"/>
        </w:rPr>
        <w:t>c Sector Accounting Standards (P</w:t>
      </w:r>
      <w:r w:rsidR="009E010D" w:rsidRPr="005A182C">
        <w:rPr>
          <w:szCs w:val="24"/>
        </w:rPr>
        <w:t>PSASs).</w:t>
      </w:r>
    </w:p>
    <w:p w:rsidR="009E010D" w:rsidRPr="002C4043" w:rsidRDefault="009E010D" w:rsidP="008B6C1E">
      <w:pPr>
        <w:jc w:val="both"/>
        <w:rPr>
          <w:szCs w:val="24"/>
        </w:rPr>
      </w:pPr>
    </w:p>
    <w:p w:rsidR="000247F3" w:rsidRDefault="009E010D" w:rsidP="000247F3">
      <w:pPr>
        <w:jc w:val="both"/>
        <w:rPr>
          <w:b/>
          <w:szCs w:val="24"/>
        </w:rPr>
      </w:pPr>
      <w:r w:rsidRPr="005A182C">
        <w:rPr>
          <w:b/>
          <w:szCs w:val="24"/>
        </w:rPr>
        <w:t>Basis for Qualified Opinion</w:t>
      </w:r>
    </w:p>
    <w:p w:rsidR="000247F3" w:rsidRDefault="000247F3" w:rsidP="000247F3">
      <w:pPr>
        <w:jc w:val="both"/>
        <w:rPr>
          <w:b/>
          <w:szCs w:val="24"/>
        </w:rPr>
      </w:pPr>
    </w:p>
    <w:p w:rsidR="007305B8" w:rsidRPr="000247F3" w:rsidRDefault="00D75676" w:rsidP="000247F3">
      <w:pPr>
        <w:jc w:val="both"/>
        <w:rPr>
          <w:b/>
          <w:szCs w:val="24"/>
        </w:rPr>
      </w:pPr>
      <w:r>
        <w:rPr>
          <w:szCs w:val="24"/>
        </w:rPr>
        <w:t>As discussed in Part II, the</w:t>
      </w:r>
      <w:r w:rsidR="00953582">
        <w:rPr>
          <w:szCs w:val="24"/>
        </w:rPr>
        <w:t xml:space="preserve"> reported</w:t>
      </w:r>
      <w:r w:rsidR="0097565B" w:rsidRPr="00A515E4">
        <w:rPr>
          <w:szCs w:val="24"/>
        </w:rPr>
        <w:t xml:space="preserve"> balance of Loans Payable - Domestic account in the financial statements was understated by P 29</w:t>
      </w:r>
      <w:r w:rsidR="00B36F49">
        <w:rPr>
          <w:szCs w:val="24"/>
        </w:rPr>
        <w:t>2</w:t>
      </w:r>
      <w:r w:rsidR="0097565B" w:rsidRPr="00A515E4">
        <w:rPr>
          <w:szCs w:val="24"/>
        </w:rPr>
        <w:t xml:space="preserve">,447.50 due to the non-recognition of expenses related to the acquisition of loan at the end of the year, which is not in consonance with Section 27 of the Philippine Public Sector Accounting Standard I (PPSAS), thus affecting the accuracy and reliability of the account presented in the financial statements as </w:t>
      </w:r>
      <w:r w:rsidR="0097565B">
        <w:rPr>
          <w:szCs w:val="24"/>
        </w:rPr>
        <w:t>o</w:t>
      </w:r>
      <w:r w:rsidR="0097565B" w:rsidRPr="00A515E4">
        <w:rPr>
          <w:szCs w:val="24"/>
        </w:rPr>
        <w:t>f December 31, 2018.</w:t>
      </w:r>
    </w:p>
    <w:p w:rsidR="00F1058E" w:rsidRPr="002C4043" w:rsidRDefault="00F1058E" w:rsidP="008B6C1E">
      <w:pPr>
        <w:jc w:val="both"/>
        <w:rPr>
          <w:szCs w:val="24"/>
        </w:rPr>
      </w:pPr>
    </w:p>
    <w:p w:rsidR="007305B8" w:rsidRDefault="00F1058E" w:rsidP="008B6C1E">
      <w:pPr>
        <w:jc w:val="both"/>
        <w:rPr>
          <w:szCs w:val="24"/>
        </w:rPr>
      </w:pPr>
      <w:r w:rsidRPr="005A182C">
        <w:rPr>
          <w:szCs w:val="24"/>
        </w:rPr>
        <w:t xml:space="preserve">We conducted our audit in accordance with International Standards </w:t>
      </w:r>
      <w:r w:rsidR="00E80064" w:rsidRPr="005A182C">
        <w:rPr>
          <w:szCs w:val="24"/>
        </w:rPr>
        <w:t xml:space="preserve">of Supreme Audit Institutions (ISSAIs). Our responsibilities under those standards are further described in the </w:t>
      </w:r>
      <w:r w:rsidR="00E80064" w:rsidRPr="005A182C">
        <w:rPr>
          <w:i/>
          <w:szCs w:val="24"/>
        </w:rPr>
        <w:t xml:space="preserve">Auditor’s Responsibilities for the Audit of the Financial Statements </w:t>
      </w:r>
      <w:r w:rsidR="00E80064" w:rsidRPr="005A182C">
        <w:rPr>
          <w:szCs w:val="24"/>
        </w:rPr>
        <w:t>section of our report. We are independent of the agency in accordance with the ethical requirements that are relevant to our audit of the financial statements, and we have fulfilled our other ethical responsibilities in accordance with these requirements. We believe that the audit evidence we have obtained is sufficient and appropriate to provide a basis for our qualified opinion.</w:t>
      </w:r>
    </w:p>
    <w:p w:rsidR="007305B8" w:rsidRDefault="007305B8" w:rsidP="008B6C1E">
      <w:pPr>
        <w:jc w:val="both"/>
        <w:rPr>
          <w:szCs w:val="24"/>
        </w:rPr>
      </w:pPr>
    </w:p>
    <w:p w:rsidR="00B4238D" w:rsidRDefault="00B4238D" w:rsidP="008B6C1E">
      <w:pPr>
        <w:jc w:val="both"/>
        <w:rPr>
          <w:szCs w:val="24"/>
        </w:rPr>
      </w:pPr>
    </w:p>
    <w:p w:rsidR="00B4238D" w:rsidRPr="002C4043" w:rsidRDefault="00B4238D" w:rsidP="008B6C1E">
      <w:pPr>
        <w:jc w:val="both"/>
        <w:rPr>
          <w:szCs w:val="24"/>
        </w:rPr>
      </w:pPr>
    </w:p>
    <w:p w:rsidR="00E80064" w:rsidRPr="002C4043" w:rsidRDefault="00E80064" w:rsidP="008B6C1E">
      <w:pPr>
        <w:jc w:val="both"/>
        <w:rPr>
          <w:b/>
          <w:szCs w:val="24"/>
        </w:rPr>
      </w:pPr>
      <w:r w:rsidRPr="002C4043">
        <w:rPr>
          <w:b/>
          <w:szCs w:val="24"/>
        </w:rPr>
        <w:t>Key Audit Matters</w:t>
      </w:r>
    </w:p>
    <w:p w:rsidR="00E80064" w:rsidRPr="002C4043" w:rsidRDefault="00E80064" w:rsidP="008B6C1E">
      <w:pPr>
        <w:jc w:val="both"/>
        <w:rPr>
          <w:b/>
          <w:szCs w:val="24"/>
        </w:rPr>
      </w:pPr>
    </w:p>
    <w:p w:rsidR="000247F3" w:rsidRDefault="00E80064" w:rsidP="008B6C1E">
      <w:pPr>
        <w:jc w:val="both"/>
        <w:rPr>
          <w:szCs w:val="24"/>
        </w:rPr>
      </w:pPr>
      <w:r w:rsidRPr="002C4043">
        <w:rPr>
          <w:szCs w:val="24"/>
        </w:rPr>
        <w:t xml:space="preserve">Except for the matter described in the </w:t>
      </w:r>
      <w:r w:rsidRPr="002C4043">
        <w:rPr>
          <w:i/>
          <w:szCs w:val="24"/>
        </w:rPr>
        <w:t xml:space="preserve">Basis for Qualified Opinion </w:t>
      </w:r>
      <w:r w:rsidRPr="002C4043">
        <w:rPr>
          <w:szCs w:val="24"/>
        </w:rPr>
        <w:t>section, we ha</w:t>
      </w:r>
      <w:r w:rsidR="00A7277E" w:rsidRPr="002C4043">
        <w:rPr>
          <w:szCs w:val="24"/>
        </w:rPr>
        <w:t xml:space="preserve">ve determined that there are no </w:t>
      </w:r>
      <w:r w:rsidRPr="002C4043">
        <w:rPr>
          <w:szCs w:val="24"/>
        </w:rPr>
        <w:t>other key audit</w:t>
      </w:r>
      <w:r w:rsidR="00A7277E" w:rsidRPr="002C4043">
        <w:rPr>
          <w:szCs w:val="24"/>
        </w:rPr>
        <w:t xml:space="preserve"> matters to communicate in our report.</w:t>
      </w:r>
    </w:p>
    <w:p w:rsidR="000247F3" w:rsidRDefault="000247F3" w:rsidP="008B6C1E">
      <w:pPr>
        <w:jc w:val="both"/>
        <w:rPr>
          <w:szCs w:val="24"/>
        </w:rPr>
      </w:pPr>
    </w:p>
    <w:p w:rsidR="00E80064" w:rsidRPr="002C4043" w:rsidRDefault="00A7277E" w:rsidP="008B6C1E">
      <w:pPr>
        <w:jc w:val="both"/>
        <w:rPr>
          <w:szCs w:val="24"/>
        </w:rPr>
      </w:pPr>
      <w:r w:rsidRPr="002C4043">
        <w:rPr>
          <w:b/>
          <w:szCs w:val="24"/>
        </w:rPr>
        <w:t xml:space="preserve">Responsibilities of Management and Those Charged with Governance for the Financial Statements </w:t>
      </w:r>
      <w:r w:rsidRPr="002C4043">
        <w:rPr>
          <w:szCs w:val="24"/>
        </w:rPr>
        <w:t xml:space="preserve"> </w:t>
      </w:r>
    </w:p>
    <w:p w:rsidR="00AB78AE" w:rsidRPr="002C4043" w:rsidRDefault="00AB78AE" w:rsidP="00AB78AE">
      <w:pPr>
        <w:jc w:val="both"/>
        <w:rPr>
          <w:i/>
          <w:szCs w:val="24"/>
        </w:rPr>
      </w:pPr>
    </w:p>
    <w:p w:rsidR="00AB78AE" w:rsidRPr="002C4043" w:rsidRDefault="00AB78AE" w:rsidP="008B6C1E">
      <w:pPr>
        <w:jc w:val="both"/>
        <w:rPr>
          <w:szCs w:val="24"/>
        </w:rPr>
      </w:pPr>
      <w:r w:rsidRPr="002C4043">
        <w:rPr>
          <w:szCs w:val="24"/>
        </w:rPr>
        <w:t>Management is responsible for the preparatio</w:t>
      </w:r>
      <w:r w:rsidR="00A7277E" w:rsidRPr="002C4043">
        <w:rPr>
          <w:szCs w:val="24"/>
        </w:rPr>
        <w:t>n and fair presentation of the</w:t>
      </w:r>
      <w:r w:rsidRPr="002C4043">
        <w:rPr>
          <w:szCs w:val="24"/>
        </w:rPr>
        <w:t xml:space="preserve"> financial statements in accordance with </w:t>
      </w:r>
      <w:r w:rsidR="002B0465">
        <w:rPr>
          <w:szCs w:val="24"/>
        </w:rPr>
        <w:t>P</w:t>
      </w:r>
      <w:r w:rsidR="00A7277E" w:rsidRPr="002C4043">
        <w:rPr>
          <w:szCs w:val="24"/>
        </w:rPr>
        <w:t>PSASs,</w:t>
      </w:r>
      <w:r w:rsidRPr="002C4043">
        <w:rPr>
          <w:szCs w:val="24"/>
        </w:rPr>
        <w:t xml:space="preserve"> and for such internal control as management determines </w:t>
      </w:r>
      <w:r w:rsidR="008B6C1E" w:rsidRPr="002C4043">
        <w:rPr>
          <w:szCs w:val="24"/>
        </w:rPr>
        <w:t xml:space="preserve">is </w:t>
      </w:r>
      <w:r w:rsidRPr="002C4043">
        <w:rPr>
          <w:szCs w:val="24"/>
        </w:rPr>
        <w:t xml:space="preserve">necessary to enable the preparation of financial statements that are </w:t>
      </w:r>
      <w:r w:rsidR="008B6C1E" w:rsidRPr="002C4043">
        <w:rPr>
          <w:szCs w:val="24"/>
        </w:rPr>
        <w:t>free from material misstatement, whether due to fraud or error.</w:t>
      </w:r>
    </w:p>
    <w:p w:rsidR="00A7277E" w:rsidRPr="002C4043" w:rsidRDefault="00A7277E" w:rsidP="008B6C1E">
      <w:pPr>
        <w:jc w:val="both"/>
        <w:rPr>
          <w:szCs w:val="24"/>
        </w:rPr>
      </w:pPr>
    </w:p>
    <w:p w:rsidR="00A7277E" w:rsidRPr="002C4043" w:rsidRDefault="00A7277E" w:rsidP="008B6C1E">
      <w:pPr>
        <w:jc w:val="both"/>
        <w:rPr>
          <w:szCs w:val="24"/>
        </w:rPr>
      </w:pPr>
      <w:r w:rsidRPr="002C4043">
        <w:rPr>
          <w:szCs w:val="24"/>
        </w:rPr>
        <w:t>Those charged with governance are responsible for overseeing the LGU’s financial reporting process.</w:t>
      </w:r>
    </w:p>
    <w:p w:rsidR="00AB78AE" w:rsidRPr="002C4043" w:rsidRDefault="00AB78AE" w:rsidP="00AB78AE">
      <w:pPr>
        <w:jc w:val="both"/>
        <w:rPr>
          <w:szCs w:val="24"/>
        </w:rPr>
      </w:pPr>
    </w:p>
    <w:p w:rsidR="00AB78AE" w:rsidRPr="002C4043" w:rsidRDefault="009C36B8" w:rsidP="00AB78AE">
      <w:pPr>
        <w:jc w:val="both"/>
        <w:rPr>
          <w:b/>
          <w:szCs w:val="24"/>
        </w:rPr>
      </w:pPr>
      <w:r w:rsidRPr="002C4043">
        <w:rPr>
          <w:b/>
          <w:szCs w:val="24"/>
        </w:rPr>
        <w:t>Auditor’s Responsibilities for the Audit of the Financial Statements</w:t>
      </w:r>
    </w:p>
    <w:p w:rsidR="00AB78AE" w:rsidRPr="002C4043" w:rsidRDefault="00AB78AE" w:rsidP="00AB78AE">
      <w:pPr>
        <w:jc w:val="both"/>
        <w:rPr>
          <w:szCs w:val="24"/>
        </w:rPr>
      </w:pPr>
    </w:p>
    <w:p w:rsidR="00AB78AE" w:rsidRPr="002C4043" w:rsidRDefault="00673921" w:rsidP="00AB78AE">
      <w:pPr>
        <w:jc w:val="both"/>
        <w:rPr>
          <w:szCs w:val="24"/>
        </w:rPr>
      </w:pPr>
      <w:r w:rsidRPr="002C4043">
        <w:rPr>
          <w:szCs w:val="24"/>
        </w:rPr>
        <w:t>Our objectives are to obtain reasonable assurance about whether the financial statements as a whole are free from material misstatement, whether due to fraud or error, and to issue an auditor’s report that includes our opinion. Reasonable assurance is a high level of assurance, but is not guarantee that an audit conducted in accordance with ISSAIs will always detect a material misstatement when it exists. Misstatements can arise from fraud or error and are considered material if, individually or in the aggregate, they could reasonably be expected to influence the economic decisions of users taken on the basis of these financial statements.</w:t>
      </w:r>
    </w:p>
    <w:p w:rsidR="008E7265" w:rsidRPr="002C4043" w:rsidRDefault="008E7265" w:rsidP="00AB78AE">
      <w:pPr>
        <w:jc w:val="both"/>
        <w:rPr>
          <w:szCs w:val="24"/>
        </w:rPr>
      </w:pPr>
    </w:p>
    <w:p w:rsidR="00AB78AE" w:rsidRPr="002C4043" w:rsidRDefault="00AB78AE" w:rsidP="00AB78AE">
      <w:pPr>
        <w:jc w:val="both"/>
        <w:rPr>
          <w:szCs w:val="24"/>
        </w:rPr>
      </w:pPr>
    </w:p>
    <w:p w:rsidR="00BD14FA" w:rsidRPr="002C4043" w:rsidRDefault="00BD14FA" w:rsidP="001B5F2D">
      <w:pPr>
        <w:ind w:right="135"/>
        <w:rPr>
          <w:b/>
          <w:szCs w:val="24"/>
        </w:rPr>
      </w:pPr>
      <w:r w:rsidRPr="002C4043">
        <w:rPr>
          <w:b/>
          <w:szCs w:val="24"/>
        </w:rPr>
        <w:t>COMMISSION ON AUDIT</w:t>
      </w:r>
    </w:p>
    <w:p w:rsidR="00BD14FA" w:rsidRPr="002C4043" w:rsidRDefault="00F934D7" w:rsidP="001B5F2D">
      <w:pPr>
        <w:jc w:val="both"/>
        <w:rPr>
          <w:szCs w:val="24"/>
        </w:rPr>
      </w:pPr>
      <w:r w:rsidRPr="00F934D7">
        <w:rPr>
          <w:b/>
          <w:noProof/>
          <w:szCs w:val="24"/>
        </w:rPr>
        <w:drawing>
          <wp:anchor distT="0" distB="0" distL="114300" distR="114300" simplePos="0" relativeHeight="251657728" behindDoc="0" locked="0" layoutInCell="1" allowOverlap="1" wp14:anchorId="2C673DFC" wp14:editId="0FC1BAB3">
            <wp:simplePos x="0" y="0"/>
            <wp:positionH relativeFrom="column">
              <wp:posOffset>-45720</wp:posOffset>
            </wp:positionH>
            <wp:positionV relativeFrom="paragraph">
              <wp:posOffset>179070</wp:posOffset>
            </wp:positionV>
            <wp:extent cx="1534160" cy="1270000"/>
            <wp:effectExtent l="0" t="0" r="8890" b="6350"/>
            <wp:wrapSquare wrapText="bothSides"/>
            <wp:docPr id="2" name="Picture 2" descr="C:\Users\End-User\Pictures\img06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End-User\Pictures\img062 (2).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34160" cy="1270000"/>
                    </a:xfrm>
                    <a:prstGeom prst="rect">
                      <a:avLst/>
                    </a:prstGeom>
                    <a:noFill/>
                    <a:ln>
                      <a:noFill/>
                    </a:ln>
                  </pic:spPr>
                </pic:pic>
              </a:graphicData>
            </a:graphic>
            <wp14:sizeRelH relativeFrom="page">
              <wp14:pctWidth>0</wp14:pctWidth>
            </wp14:sizeRelH>
            <wp14:sizeRelV relativeFrom="page">
              <wp14:pctHeight>0</wp14:pctHeight>
            </wp14:sizeRelV>
          </wp:anchor>
        </w:drawing>
      </w:r>
      <w:r w:rsidR="001B5F2D" w:rsidRPr="002C4043">
        <w:rPr>
          <w:szCs w:val="24"/>
        </w:rPr>
        <w:t>BY</w:t>
      </w:r>
      <w:r w:rsidR="00BD14FA" w:rsidRPr="002C4043">
        <w:rPr>
          <w:szCs w:val="24"/>
        </w:rPr>
        <w:t>:</w:t>
      </w:r>
    </w:p>
    <w:p w:rsidR="00BD14FA" w:rsidRPr="002C4043" w:rsidRDefault="00BD14FA" w:rsidP="001B5F2D">
      <w:pPr>
        <w:jc w:val="both"/>
        <w:rPr>
          <w:szCs w:val="24"/>
        </w:rPr>
      </w:pPr>
    </w:p>
    <w:p w:rsidR="001B5F2D" w:rsidRPr="002C4043" w:rsidRDefault="001B5F2D" w:rsidP="001B5F2D">
      <w:pPr>
        <w:jc w:val="both"/>
        <w:rPr>
          <w:szCs w:val="24"/>
        </w:rPr>
      </w:pPr>
    </w:p>
    <w:p w:rsidR="00BD14FA" w:rsidRPr="002C4043" w:rsidRDefault="00BD14FA" w:rsidP="00BD14FA">
      <w:pPr>
        <w:ind w:left="5387"/>
        <w:jc w:val="both"/>
        <w:rPr>
          <w:szCs w:val="24"/>
        </w:rPr>
      </w:pPr>
    </w:p>
    <w:p w:rsidR="00BD14FA" w:rsidRPr="002C4043" w:rsidRDefault="00BD14FA" w:rsidP="001B5F2D">
      <w:pPr>
        <w:jc w:val="both"/>
        <w:rPr>
          <w:b/>
          <w:szCs w:val="24"/>
        </w:rPr>
      </w:pPr>
    </w:p>
    <w:p w:rsidR="008B104E" w:rsidRDefault="008B104E" w:rsidP="00F934D7">
      <w:pPr>
        <w:ind w:right="560"/>
        <w:rPr>
          <w:szCs w:val="24"/>
        </w:rPr>
      </w:pPr>
    </w:p>
    <w:p w:rsidR="00F934D7" w:rsidRDefault="00F934D7" w:rsidP="00F934D7">
      <w:pPr>
        <w:ind w:right="560"/>
        <w:rPr>
          <w:szCs w:val="24"/>
        </w:rPr>
      </w:pPr>
    </w:p>
    <w:p w:rsidR="00F934D7" w:rsidRDefault="00F934D7" w:rsidP="00F934D7">
      <w:pPr>
        <w:ind w:right="560"/>
        <w:rPr>
          <w:szCs w:val="24"/>
        </w:rPr>
      </w:pPr>
    </w:p>
    <w:p w:rsidR="00F934D7" w:rsidRDefault="00F934D7" w:rsidP="00F934D7">
      <w:pPr>
        <w:ind w:right="560"/>
        <w:rPr>
          <w:szCs w:val="24"/>
        </w:rPr>
      </w:pPr>
    </w:p>
    <w:p w:rsidR="00F934D7" w:rsidRDefault="00F934D7" w:rsidP="00F934D7">
      <w:pPr>
        <w:ind w:right="560"/>
        <w:rPr>
          <w:szCs w:val="24"/>
        </w:rPr>
      </w:pPr>
    </w:p>
    <w:p w:rsidR="00F934D7" w:rsidRDefault="00F934D7" w:rsidP="00F934D7">
      <w:pPr>
        <w:ind w:right="560"/>
        <w:rPr>
          <w:szCs w:val="24"/>
        </w:rPr>
      </w:pPr>
    </w:p>
    <w:p w:rsidR="00F934D7" w:rsidRDefault="00F934D7" w:rsidP="00F934D7">
      <w:pPr>
        <w:ind w:right="560"/>
        <w:rPr>
          <w:szCs w:val="24"/>
        </w:rPr>
        <w:sectPr w:rsidR="00F934D7" w:rsidSect="007305B8">
          <w:footerReference w:type="default" r:id="rId17"/>
          <w:headerReference w:type="first" r:id="rId18"/>
          <w:footerReference w:type="first" r:id="rId19"/>
          <w:pgSz w:w="12240" w:h="15840" w:code="1"/>
          <w:pgMar w:top="1440" w:right="1440" w:bottom="1440" w:left="2160" w:header="720" w:footer="720" w:gutter="0"/>
          <w:pgNumType w:start="1"/>
          <w:cols w:space="720"/>
          <w:docGrid w:linePitch="326"/>
        </w:sectPr>
      </w:pPr>
    </w:p>
    <w:p w:rsidR="00F934D7" w:rsidRDefault="00F934D7" w:rsidP="00F934D7">
      <w:pPr>
        <w:ind w:right="560"/>
        <w:rPr>
          <w:szCs w:val="24"/>
        </w:rPr>
        <w:sectPr w:rsidR="00F934D7" w:rsidSect="007305B8">
          <w:footerReference w:type="default" r:id="rId20"/>
          <w:pgSz w:w="12240" w:h="15840" w:code="1"/>
          <w:pgMar w:top="1440" w:right="1440" w:bottom="1440" w:left="2160" w:header="720" w:footer="720" w:gutter="0"/>
          <w:pgNumType w:start="1"/>
          <w:cols w:space="720"/>
          <w:docGrid w:linePitch="326"/>
        </w:sectPr>
      </w:pPr>
      <w:r w:rsidRPr="00F934D7">
        <w:rPr>
          <w:noProof/>
          <w:szCs w:val="24"/>
        </w:rPr>
        <w:drawing>
          <wp:anchor distT="0" distB="0" distL="114300" distR="114300" simplePos="0" relativeHeight="251658752" behindDoc="0" locked="0" layoutInCell="1" allowOverlap="1">
            <wp:simplePos x="0" y="0"/>
            <wp:positionH relativeFrom="margin">
              <wp:posOffset>-1348740</wp:posOffset>
            </wp:positionH>
            <wp:positionV relativeFrom="page">
              <wp:posOffset>15240</wp:posOffset>
            </wp:positionV>
            <wp:extent cx="7772400" cy="10698480"/>
            <wp:effectExtent l="0" t="0" r="0" b="7620"/>
            <wp:wrapSquare wrapText="bothSides"/>
            <wp:docPr id="3" name="Picture 3" descr="C:\Users\End-User\Pictures\img0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End-User\Pictures\img063.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7772400" cy="106984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E24A4" w:rsidRDefault="00FE4F12" w:rsidP="001E3656">
      <w:pPr>
        <w:spacing w:after="200" w:line="276" w:lineRule="auto"/>
        <w:jc w:val="center"/>
        <w:rPr>
          <w:rFonts w:eastAsia="Calibri"/>
          <w:b/>
          <w:szCs w:val="24"/>
        </w:rPr>
      </w:pPr>
      <w:r w:rsidRPr="00FE4F12">
        <w:rPr>
          <w:rFonts w:eastAsia="Calibri"/>
          <w:b/>
          <w:szCs w:val="24"/>
        </w:rPr>
        <w:t>CONSOLIDATED NOTES TO THE FINANCIAL STATEMENTS</w:t>
      </w:r>
    </w:p>
    <w:p w:rsidR="001E3656" w:rsidRPr="001E3656" w:rsidRDefault="001E3656" w:rsidP="001E3656">
      <w:pPr>
        <w:spacing w:after="200" w:line="276" w:lineRule="auto"/>
        <w:jc w:val="center"/>
        <w:rPr>
          <w:rFonts w:eastAsia="Calibri"/>
          <w:b/>
          <w:szCs w:val="24"/>
        </w:rPr>
      </w:pPr>
    </w:p>
    <w:p w:rsidR="00420952" w:rsidRPr="00420952" w:rsidRDefault="00420952" w:rsidP="00420952">
      <w:pPr>
        <w:jc w:val="both"/>
        <w:rPr>
          <w:b/>
          <w:bCs/>
          <w:szCs w:val="24"/>
        </w:rPr>
      </w:pPr>
      <w:r w:rsidRPr="00420952">
        <w:rPr>
          <w:b/>
          <w:bCs/>
          <w:szCs w:val="24"/>
        </w:rPr>
        <w:t>Note 1 - Profile</w:t>
      </w:r>
    </w:p>
    <w:p w:rsidR="00420952" w:rsidRPr="00420952" w:rsidRDefault="00420952" w:rsidP="00420952">
      <w:pPr>
        <w:jc w:val="both"/>
        <w:rPr>
          <w:b/>
          <w:bCs/>
          <w:szCs w:val="24"/>
        </w:rPr>
      </w:pPr>
    </w:p>
    <w:p w:rsidR="00420952" w:rsidRPr="00420952" w:rsidRDefault="00420952" w:rsidP="00394981">
      <w:pPr>
        <w:numPr>
          <w:ilvl w:val="0"/>
          <w:numId w:val="7"/>
        </w:numPr>
        <w:jc w:val="both"/>
        <w:rPr>
          <w:bCs/>
          <w:szCs w:val="24"/>
        </w:rPr>
      </w:pPr>
      <w:r w:rsidRPr="00420952">
        <w:rPr>
          <w:bCs/>
          <w:szCs w:val="24"/>
        </w:rPr>
        <w:t>Mapandan was separated from Mangaldan and became a pueblo in January 1887. The name Mapandan means “a place with many pandan”. It has a total land area of 3,291.75 hectares and comprises 15 Barangays. The total population based on 2015 Census was 37,059. Farming is the primary source of income of the people.</w:t>
      </w:r>
    </w:p>
    <w:p w:rsidR="00420952" w:rsidRPr="00420952" w:rsidRDefault="00420952" w:rsidP="00420952">
      <w:pPr>
        <w:ind w:left="990"/>
        <w:jc w:val="both"/>
        <w:rPr>
          <w:bCs/>
          <w:szCs w:val="24"/>
        </w:rPr>
      </w:pPr>
    </w:p>
    <w:p w:rsidR="00420952" w:rsidRPr="00420952" w:rsidRDefault="00420952" w:rsidP="00394981">
      <w:pPr>
        <w:numPr>
          <w:ilvl w:val="0"/>
          <w:numId w:val="7"/>
        </w:numPr>
        <w:jc w:val="both"/>
        <w:rPr>
          <w:bCs/>
          <w:szCs w:val="24"/>
        </w:rPr>
      </w:pPr>
      <w:r w:rsidRPr="00420952">
        <w:rPr>
          <w:bCs/>
          <w:szCs w:val="24"/>
        </w:rPr>
        <w:t>The municipality’s personnel consist of:</w:t>
      </w:r>
    </w:p>
    <w:p w:rsidR="00420952" w:rsidRPr="00420952" w:rsidRDefault="00420952" w:rsidP="00420952">
      <w:pPr>
        <w:ind w:left="990"/>
        <w:jc w:val="both"/>
        <w:rPr>
          <w:bCs/>
          <w:szCs w:val="24"/>
        </w:rPr>
      </w:pPr>
    </w:p>
    <w:tbl>
      <w:tblPr>
        <w:tblW w:w="3120" w:type="dxa"/>
        <w:tblInd w:w="1624" w:type="dxa"/>
        <w:tblLook w:val="04A0" w:firstRow="1" w:lastRow="0" w:firstColumn="1" w:lastColumn="0" w:noHBand="0" w:noVBand="1"/>
      </w:tblPr>
      <w:tblGrid>
        <w:gridCol w:w="2280"/>
        <w:gridCol w:w="840"/>
      </w:tblGrid>
      <w:tr w:rsidR="00420952" w:rsidRPr="00420952" w:rsidTr="00423234">
        <w:trPr>
          <w:trHeight w:val="300"/>
        </w:trPr>
        <w:tc>
          <w:tcPr>
            <w:tcW w:w="228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Elective</w:t>
            </w:r>
          </w:p>
        </w:tc>
        <w:tc>
          <w:tcPr>
            <w:tcW w:w="840" w:type="dxa"/>
            <w:tcBorders>
              <w:top w:val="nil"/>
              <w:left w:val="nil"/>
              <w:bottom w:val="nil"/>
              <w:right w:val="nil"/>
            </w:tcBorders>
            <w:shd w:val="clear" w:color="auto" w:fill="auto"/>
            <w:noWrap/>
            <w:vAlign w:val="bottom"/>
            <w:hideMark/>
          </w:tcPr>
          <w:p w:rsidR="00420952" w:rsidRPr="00420952" w:rsidRDefault="00420952" w:rsidP="00420952">
            <w:pPr>
              <w:jc w:val="center"/>
              <w:rPr>
                <w:color w:val="000000"/>
                <w:szCs w:val="24"/>
              </w:rPr>
            </w:pPr>
            <w:r w:rsidRPr="00420952">
              <w:rPr>
                <w:color w:val="000000"/>
                <w:szCs w:val="24"/>
              </w:rPr>
              <w:t>12</w:t>
            </w:r>
          </w:p>
        </w:tc>
      </w:tr>
      <w:tr w:rsidR="00420952" w:rsidRPr="00420952" w:rsidTr="00423234">
        <w:trPr>
          <w:trHeight w:val="300"/>
        </w:trPr>
        <w:tc>
          <w:tcPr>
            <w:tcW w:w="228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Permanent</w:t>
            </w:r>
          </w:p>
        </w:tc>
        <w:tc>
          <w:tcPr>
            <w:tcW w:w="840" w:type="dxa"/>
            <w:tcBorders>
              <w:top w:val="nil"/>
              <w:left w:val="nil"/>
              <w:bottom w:val="nil"/>
              <w:right w:val="nil"/>
            </w:tcBorders>
            <w:shd w:val="clear" w:color="auto" w:fill="auto"/>
            <w:noWrap/>
            <w:vAlign w:val="bottom"/>
            <w:hideMark/>
          </w:tcPr>
          <w:p w:rsidR="00420952" w:rsidRPr="00420952" w:rsidRDefault="00420952" w:rsidP="00420952">
            <w:pPr>
              <w:jc w:val="center"/>
              <w:rPr>
                <w:color w:val="000000"/>
                <w:szCs w:val="24"/>
              </w:rPr>
            </w:pPr>
            <w:r w:rsidRPr="00420952">
              <w:rPr>
                <w:color w:val="000000"/>
                <w:szCs w:val="24"/>
              </w:rPr>
              <w:t>58</w:t>
            </w:r>
          </w:p>
        </w:tc>
      </w:tr>
      <w:tr w:rsidR="00420952" w:rsidRPr="00420952" w:rsidTr="00423234">
        <w:trPr>
          <w:trHeight w:val="300"/>
        </w:trPr>
        <w:tc>
          <w:tcPr>
            <w:tcW w:w="228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Job Order</w:t>
            </w:r>
          </w:p>
        </w:tc>
        <w:tc>
          <w:tcPr>
            <w:tcW w:w="840" w:type="dxa"/>
            <w:tcBorders>
              <w:top w:val="nil"/>
              <w:left w:val="nil"/>
              <w:bottom w:val="nil"/>
              <w:right w:val="nil"/>
            </w:tcBorders>
            <w:shd w:val="clear" w:color="auto" w:fill="auto"/>
            <w:noWrap/>
            <w:vAlign w:val="bottom"/>
            <w:hideMark/>
          </w:tcPr>
          <w:p w:rsidR="00420952" w:rsidRPr="00420952" w:rsidRDefault="00420952" w:rsidP="00420952">
            <w:pPr>
              <w:jc w:val="center"/>
              <w:rPr>
                <w:color w:val="000000"/>
                <w:szCs w:val="24"/>
              </w:rPr>
            </w:pPr>
            <w:r w:rsidRPr="00420952">
              <w:rPr>
                <w:color w:val="000000"/>
                <w:szCs w:val="24"/>
              </w:rPr>
              <w:t>63</w:t>
            </w:r>
          </w:p>
        </w:tc>
      </w:tr>
      <w:tr w:rsidR="00420952" w:rsidRPr="00420952" w:rsidTr="00423234">
        <w:trPr>
          <w:trHeight w:val="300"/>
        </w:trPr>
        <w:tc>
          <w:tcPr>
            <w:tcW w:w="228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Contract of Service</w:t>
            </w:r>
          </w:p>
        </w:tc>
        <w:tc>
          <w:tcPr>
            <w:tcW w:w="840" w:type="dxa"/>
            <w:tcBorders>
              <w:top w:val="nil"/>
              <w:left w:val="nil"/>
              <w:bottom w:val="nil"/>
              <w:right w:val="nil"/>
            </w:tcBorders>
            <w:shd w:val="clear" w:color="auto" w:fill="auto"/>
            <w:noWrap/>
            <w:vAlign w:val="bottom"/>
            <w:hideMark/>
          </w:tcPr>
          <w:p w:rsidR="00420952" w:rsidRPr="00420952" w:rsidRDefault="00420952" w:rsidP="00420952">
            <w:pPr>
              <w:jc w:val="center"/>
              <w:rPr>
                <w:color w:val="000000"/>
                <w:szCs w:val="24"/>
              </w:rPr>
            </w:pPr>
            <w:r w:rsidRPr="00420952">
              <w:rPr>
                <w:color w:val="000000"/>
                <w:szCs w:val="24"/>
              </w:rPr>
              <w:t>5</w:t>
            </w:r>
          </w:p>
        </w:tc>
      </w:tr>
      <w:tr w:rsidR="00420952" w:rsidRPr="00420952" w:rsidTr="00423234">
        <w:trPr>
          <w:trHeight w:val="300"/>
        </w:trPr>
        <w:tc>
          <w:tcPr>
            <w:tcW w:w="228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b/>
                <w:bCs/>
                <w:color w:val="000000"/>
                <w:szCs w:val="24"/>
              </w:rPr>
              <w:t xml:space="preserve">Total </w:t>
            </w:r>
          </w:p>
        </w:tc>
        <w:tc>
          <w:tcPr>
            <w:tcW w:w="840" w:type="dxa"/>
            <w:tcBorders>
              <w:top w:val="single" w:sz="4" w:space="0" w:color="auto"/>
              <w:left w:val="nil"/>
              <w:bottom w:val="single" w:sz="8" w:space="0" w:color="auto"/>
              <w:right w:val="nil"/>
            </w:tcBorders>
            <w:shd w:val="clear" w:color="auto" w:fill="auto"/>
            <w:noWrap/>
            <w:vAlign w:val="bottom"/>
            <w:hideMark/>
          </w:tcPr>
          <w:p w:rsidR="00420952" w:rsidRPr="00420952" w:rsidRDefault="00420952" w:rsidP="00420952">
            <w:pPr>
              <w:jc w:val="center"/>
              <w:rPr>
                <w:color w:val="000000"/>
                <w:szCs w:val="24"/>
              </w:rPr>
            </w:pPr>
            <w:r w:rsidRPr="00420952">
              <w:rPr>
                <w:b/>
                <w:bCs/>
                <w:color w:val="000000"/>
                <w:szCs w:val="24"/>
              </w:rPr>
              <w:t>138</w:t>
            </w:r>
          </w:p>
        </w:tc>
      </w:tr>
      <w:tr w:rsidR="00420952" w:rsidRPr="00420952" w:rsidTr="00423234">
        <w:trPr>
          <w:trHeight w:val="300"/>
        </w:trPr>
        <w:tc>
          <w:tcPr>
            <w:tcW w:w="2280" w:type="dxa"/>
            <w:tcBorders>
              <w:top w:val="nil"/>
              <w:left w:val="nil"/>
              <w:bottom w:val="nil"/>
              <w:right w:val="nil"/>
            </w:tcBorders>
            <w:shd w:val="clear" w:color="auto" w:fill="auto"/>
            <w:noWrap/>
            <w:vAlign w:val="bottom"/>
          </w:tcPr>
          <w:p w:rsidR="00420952" w:rsidRPr="00420952" w:rsidRDefault="00420952" w:rsidP="00420952">
            <w:pPr>
              <w:rPr>
                <w:color w:val="000000"/>
                <w:szCs w:val="24"/>
              </w:rPr>
            </w:pPr>
          </w:p>
        </w:tc>
        <w:tc>
          <w:tcPr>
            <w:tcW w:w="840" w:type="dxa"/>
            <w:tcBorders>
              <w:top w:val="nil"/>
              <w:left w:val="nil"/>
              <w:bottom w:val="nil"/>
              <w:right w:val="nil"/>
            </w:tcBorders>
            <w:shd w:val="clear" w:color="auto" w:fill="auto"/>
            <w:noWrap/>
            <w:vAlign w:val="bottom"/>
          </w:tcPr>
          <w:p w:rsidR="00420952" w:rsidRPr="00420952" w:rsidRDefault="00420952" w:rsidP="00420952">
            <w:pPr>
              <w:jc w:val="center"/>
              <w:rPr>
                <w:color w:val="000000"/>
                <w:szCs w:val="24"/>
              </w:rPr>
            </w:pPr>
          </w:p>
        </w:tc>
      </w:tr>
    </w:tbl>
    <w:p w:rsidR="00420952" w:rsidRPr="00420952" w:rsidRDefault="00420952" w:rsidP="00394981">
      <w:pPr>
        <w:numPr>
          <w:ilvl w:val="0"/>
          <w:numId w:val="7"/>
        </w:numPr>
        <w:jc w:val="both"/>
        <w:rPr>
          <w:bCs/>
          <w:szCs w:val="24"/>
        </w:rPr>
      </w:pPr>
      <w:r w:rsidRPr="00420952">
        <w:rPr>
          <w:bCs/>
          <w:szCs w:val="24"/>
        </w:rPr>
        <w:t>This year 2018, the administration continued its programs for social, economic and physical development. With the unity and cooperation of all Mapandanians, the significant programs and projects for the Municipality were accomplished; among them are as follows:</w:t>
      </w:r>
    </w:p>
    <w:p w:rsidR="008C3641" w:rsidRDefault="008C3641" w:rsidP="00C016AD">
      <w:pPr>
        <w:ind w:left="990" w:hanging="990"/>
        <w:jc w:val="both"/>
        <w:rPr>
          <w:b/>
          <w:szCs w:val="24"/>
        </w:rPr>
      </w:pPr>
    </w:p>
    <w:tbl>
      <w:tblPr>
        <w:tblW w:w="0" w:type="auto"/>
        <w:jc w:val="right"/>
        <w:tblLayout w:type="fixed"/>
        <w:tblLook w:val="04A0" w:firstRow="1" w:lastRow="0" w:firstColumn="1" w:lastColumn="0" w:noHBand="0" w:noVBand="1"/>
      </w:tblPr>
      <w:tblGrid>
        <w:gridCol w:w="4909"/>
        <w:gridCol w:w="1637"/>
        <w:gridCol w:w="1286"/>
      </w:tblGrid>
      <w:tr w:rsidR="00941BF0" w:rsidRPr="00420952" w:rsidTr="007018FC">
        <w:trPr>
          <w:trHeight w:val="294"/>
          <w:jc w:val="right"/>
        </w:trPr>
        <w:tc>
          <w:tcPr>
            <w:tcW w:w="4909"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center"/>
            <w:hideMark/>
          </w:tcPr>
          <w:p w:rsidR="00941BF0" w:rsidRPr="00420952" w:rsidRDefault="00941BF0" w:rsidP="00941BF0">
            <w:pPr>
              <w:jc w:val="center"/>
              <w:rPr>
                <w:b/>
                <w:bCs/>
                <w:color w:val="000000"/>
                <w:szCs w:val="24"/>
              </w:rPr>
            </w:pPr>
            <w:r w:rsidRPr="00420952">
              <w:rPr>
                <w:b/>
                <w:bCs/>
                <w:color w:val="000000"/>
                <w:szCs w:val="24"/>
              </w:rPr>
              <w:t>PROJECT/PROGRAM/ACTIVITY NAME</w:t>
            </w:r>
          </w:p>
        </w:tc>
        <w:tc>
          <w:tcPr>
            <w:tcW w:w="1637"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941BF0" w:rsidRPr="00420952" w:rsidRDefault="00941BF0" w:rsidP="00941BF0">
            <w:pPr>
              <w:jc w:val="center"/>
              <w:rPr>
                <w:b/>
                <w:bCs/>
                <w:color w:val="000000"/>
                <w:szCs w:val="24"/>
              </w:rPr>
            </w:pPr>
            <w:r w:rsidRPr="00420952">
              <w:rPr>
                <w:b/>
                <w:bCs/>
                <w:color w:val="000000"/>
                <w:szCs w:val="24"/>
              </w:rPr>
              <w:t>TOTAL COST</w:t>
            </w:r>
          </w:p>
        </w:tc>
        <w:tc>
          <w:tcPr>
            <w:tcW w:w="1286"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941BF0" w:rsidRPr="00420952" w:rsidRDefault="00941BF0" w:rsidP="00941BF0">
            <w:pPr>
              <w:jc w:val="center"/>
              <w:rPr>
                <w:b/>
                <w:bCs/>
                <w:color w:val="000000"/>
                <w:szCs w:val="24"/>
              </w:rPr>
            </w:pPr>
            <w:r w:rsidRPr="008C3641">
              <w:rPr>
                <w:b/>
                <w:bCs/>
                <w:color w:val="000000"/>
                <w:sz w:val="22"/>
                <w:szCs w:val="23"/>
              </w:rPr>
              <w:t xml:space="preserve">PROJECT </w:t>
            </w:r>
            <w:r w:rsidRPr="00420952">
              <w:rPr>
                <w:b/>
                <w:bCs/>
                <w:color w:val="000000"/>
                <w:szCs w:val="24"/>
              </w:rPr>
              <w:t>STATUS</w:t>
            </w:r>
          </w:p>
        </w:tc>
      </w:tr>
      <w:tr w:rsidR="00941BF0" w:rsidRPr="00420952" w:rsidTr="005A182C">
        <w:trPr>
          <w:trHeight w:val="517"/>
          <w:jc w:val="right"/>
        </w:trPr>
        <w:tc>
          <w:tcPr>
            <w:tcW w:w="4909" w:type="dxa"/>
            <w:tcBorders>
              <w:top w:val="nil"/>
              <w:left w:val="single" w:sz="4" w:space="0" w:color="auto"/>
              <w:bottom w:val="single" w:sz="4" w:space="0" w:color="auto"/>
              <w:right w:val="single" w:sz="4" w:space="0" w:color="auto"/>
            </w:tcBorders>
            <w:shd w:val="clear" w:color="auto" w:fill="auto"/>
            <w:vAlign w:val="bottom"/>
            <w:hideMark/>
          </w:tcPr>
          <w:p w:rsidR="00941BF0" w:rsidRPr="00420952" w:rsidRDefault="00941BF0" w:rsidP="00941BF0">
            <w:pPr>
              <w:rPr>
                <w:color w:val="000000"/>
                <w:szCs w:val="24"/>
              </w:rPr>
            </w:pPr>
            <w:r w:rsidRPr="00420952">
              <w:rPr>
                <w:color w:val="000000"/>
                <w:szCs w:val="24"/>
              </w:rPr>
              <w:t xml:space="preserve">Concreting of Farm to Market Road </w:t>
            </w:r>
            <w:r>
              <w:rPr>
                <w:color w:val="000000"/>
                <w:szCs w:val="24"/>
              </w:rPr>
              <w:t>at</w:t>
            </w:r>
            <w:r w:rsidRPr="00420952">
              <w:rPr>
                <w:color w:val="000000"/>
                <w:szCs w:val="24"/>
              </w:rPr>
              <w:t xml:space="preserve"> Barangays Amanoaoac, Golden, Luyan, Pias, Poblacion, </w:t>
            </w:r>
            <w:r>
              <w:rPr>
                <w:color w:val="000000"/>
                <w:szCs w:val="24"/>
              </w:rPr>
              <w:t>and</w:t>
            </w:r>
            <w:r w:rsidRPr="00420952">
              <w:rPr>
                <w:color w:val="000000"/>
                <w:szCs w:val="24"/>
              </w:rPr>
              <w:t xml:space="preserve"> Primicias.</w:t>
            </w: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14,072,674.08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5A182C">
            <w:pPr>
              <w:jc w:val="right"/>
              <w:rPr>
                <w:color w:val="000000"/>
                <w:szCs w:val="24"/>
              </w:rPr>
            </w:pPr>
            <w:r w:rsidRPr="00420952">
              <w:rPr>
                <w:color w:val="000000"/>
                <w:szCs w:val="24"/>
              </w:rPr>
              <w:t>Completed</w:t>
            </w:r>
          </w:p>
        </w:tc>
      </w:tr>
      <w:tr w:rsidR="00941BF0" w:rsidRPr="00420952" w:rsidTr="005A182C">
        <w:trPr>
          <w:trHeight w:val="517"/>
          <w:jc w:val="right"/>
        </w:trPr>
        <w:tc>
          <w:tcPr>
            <w:tcW w:w="4909" w:type="dxa"/>
            <w:tcBorders>
              <w:top w:val="nil"/>
              <w:left w:val="single" w:sz="4" w:space="0" w:color="auto"/>
              <w:bottom w:val="single" w:sz="4" w:space="0" w:color="auto"/>
              <w:right w:val="single" w:sz="4" w:space="0" w:color="auto"/>
            </w:tcBorders>
            <w:shd w:val="clear" w:color="auto" w:fill="auto"/>
            <w:vAlign w:val="bottom"/>
            <w:hideMark/>
          </w:tcPr>
          <w:p w:rsidR="00941BF0" w:rsidRPr="00420952" w:rsidRDefault="00941BF0" w:rsidP="00941BF0">
            <w:pPr>
              <w:rPr>
                <w:color w:val="000000"/>
                <w:szCs w:val="24"/>
              </w:rPr>
            </w:pPr>
            <w:r w:rsidRPr="00420952">
              <w:rPr>
                <w:color w:val="000000"/>
                <w:szCs w:val="24"/>
              </w:rPr>
              <w:t>Construction/Rehabilitation of Drainage System along Dama De Noche &amp; Rose St., B</w:t>
            </w:r>
            <w:r>
              <w:rPr>
                <w:color w:val="000000"/>
                <w:szCs w:val="24"/>
              </w:rPr>
              <w:t xml:space="preserve">arangay </w:t>
            </w:r>
            <w:r w:rsidRPr="00420952">
              <w:rPr>
                <w:color w:val="000000"/>
                <w:szCs w:val="24"/>
              </w:rPr>
              <w:t>Poblacion.</w:t>
            </w: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2,998,899.27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5A182C">
            <w:pPr>
              <w:jc w:val="right"/>
              <w:rPr>
                <w:color w:val="000000"/>
                <w:szCs w:val="24"/>
              </w:rPr>
            </w:pPr>
            <w:r w:rsidRPr="00420952">
              <w:rPr>
                <w:color w:val="000000"/>
                <w:szCs w:val="24"/>
              </w:rPr>
              <w:t>Completed</w:t>
            </w:r>
          </w:p>
        </w:tc>
      </w:tr>
      <w:tr w:rsidR="00941BF0" w:rsidRPr="00420952" w:rsidTr="005A182C">
        <w:trPr>
          <w:trHeight w:val="355"/>
          <w:jc w:val="right"/>
        </w:trPr>
        <w:tc>
          <w:tcPr>
            <w:tcW w:w="4909" w:type="dxa"/>
            <w:tcBorders>
              <w:top w:val="nil"/>
              <w:left w:val="single" w:sz="4" w:space="0" w:color="auto"/>
              <w:bottom w:val="single" w:sz="4" w:space="0" w:color="auto"/>
              <w:right w:val="single" w:sz="4" w:space="0" w:color="auto"/>
            </w:tcBorders>
            <w:shd w:val="clear" w:color="auto" w:fill="auto"/>
            <w:hideMark/>
          </w:tcPr>
          <w:p w:rsidR="00941BF0" w:rsidRPr="00420952" w:rsidRDefault="00941BF0" w:rsidP="00941BF0">
            <w:pPr>
              <w:rPr>
                <w:color w:val="000000"/>
                <w:szCs w:val="24"/>
              </w:rPr>
            </w:pPr>
            <w:r w:rsidRPr="00420952">
              <w:rPr>
                <w:color w:val="000000"/>
                <w:szCs w:val="24"/>
              </w:rPr>
              <w:t xml:space="preserve">Construction of Evacuation Center </w:t>
            </w:r>
            <w:r>
              <w:rPr>
                <w:color w:val="000000"/>
                <w:szCs w:val="24"/>
              </w:rPr>
              <w:t>at Barangay</w:t>
            </w:r>
            <w:r w:rsidRPr="00420952">
              <w:rPr>
                <w:color w:val="000000"/>
                <w:szCs w:val="24"/>
              </w:rPr>
              <w:t xml:space="preserve"> Apaya</w:t>
            </w: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1,298,393.27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5A182C">
            <w:pPr>
              <w:jc w:val="right"/>
              <w:rPr>
                <w:color w:val="000000"/>
                <w:szCs w:val="24"/>
              </w:rPr>
            </w:pPr>
            <w:r w:rsidRPr="00420952">
              <w:rPr>
                <w:color w:val="000000"/>
                <w:szCs w:val="24"/>
              </w:rPr>
              <w:t>Completed</w:t>
            </w:r>
          </w:p>
        </w:tc>
      </w:tr>
      <w:tr w:rsidR="00941BF0" w:rsidRPr="00420952" w:rsidTr="005A182C">
        <w:trPr>
          <w:trHeight w:val="294"/>
          <w:jc w:val="right"/>
        </w:trPr>
        <w:tc>
          <w:tcPr>
            <w:tcW w:w="4909" w:type="dxa"/>
            <w:tcBorders>
              <w:top w:val="nil"/>
              <w:left w:val="single" w:sz="4" w:space="0" w:color="auto"/>
              <w:bottom w:val="single" w:sz="4" w:space="0" w:color="auto"/>
              <w:right w:val="single" w:sz="4" w:space="0" w:color="auto"/>
            </w:tcBorders>
            <w:shd w:val="clear" w:color="auto" w:fill="auto"/>
            <w:vAlign w:val="bottom"/>
            <w:hideMark/>
          </w:tcPr>
          <w:p w:rsidR="00941BF0" w:rsidRPr="00420952" w:rsidRDefault="00941BF0" w:rsidP="00941BF0">
            <w:pPr>
              <w:rPr>
                <w:color w:val="000000"/>
                <w:szCs w:val="24"/>
              </w:rPr>
            </w:pPr>
            <w:r w:rsidRPr="00420952">
              <w:rPr>
                <w:color w:val="000000"/>
                <w:szCs w:val="24"/>
              </w:rPr>
              <w:t>Construction of Evacuation Center</w:t>
            </w:r>
            <w:r>
              <w:rPr>
                <w:color w:val="000000"/>
                <w:szCs w:val="24"/>
              </w:rPr>
              <w:t xml:space="preserve"> at Barangay </w:t>
            </w:r>
            <w:r w:rsidRPr="00420952">
              <w:rPr>
                <w:color w:val="000000"/>
                <w:szCs w:val="24"/>
              </w:rPr>
              <w:t>Torres</w:t>
            </w: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1,553,304.78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5A182C">
            <w:pPr>
              <w:jc w:val="right"/>
              <w:rPr>
                <w:color w:val="000000"/>
                <w:szCs w:val="24"/>
              </w:rPr>
            </w:pPr>
            <w:r w:rsidRPr="00420952">
              <w:rPr>
                <w:color w:val="000000"/>
                <w:szCs w:val="24"/>
              </w:rPr>
              <w:t>Completed</w:t>
            </w:r>
          </w:p>
        </w:tc>
      </w:tr>
      <w:tr w:rsidR="00941BF0" w:rsidRPr="00420952" w:rsidTr="005A182C">
        <w:trPr>
          <w:trHeight w:val="294"/>
          <w:jc w:val="right"/>
        </w:trPr>
        <w:tc>
          <w:tcPr>
            <w:tcW w:w="4909" w:type="dxa"/>
            <w:tcBorders>
              <w:top w:val="nil"/>
              <w:left w:val="single" w:sz="4" w:space="0" w:color="auto"/>
              <w:bottom w:val="single" w:sz="4" w:space="0" w:color="auto"/>
              <w:right w:val="single" w:sz="4" w:space="0" w:color="auto"/>
            </w:tcBorders>
            <w:shd w:val="clear" w:color="auto" w:fill="auto"/>
            <w:vAlign w:val="bottom"/>
            <w:hideMark/>
          </w:tcPr>
          <w:p w:rsidR="00941BF0" w:rsidRPr="00420952" w:rsidRDefault="00941BF0" w:rsidP="00941BF0">
            <w:pPr>
              <w:rPr>
                <w:color w:val="000000"/>
                <w:szCs w:val="24"/>
              </w:rPr>
            </w:pPr>
            <w:r w:rsidRPr="00420952">
              <w:rPr>
                <w:color w:val="000000"/>
                <w:szCs w:val="24"/>
              </w:rPr>
              <w:t>Rehabilitation/Upgrading of Children's Park (Phase 2)</w:t>
            </w: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1,986,604.31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5A182C">
            <w:pPr>
              <w:jc w:val="right"/>
              <w:rPr>
                <w:color w:val="000000"/>
                <w:szCs w:val="24"/>
              </w:rPr>
            </w:pPr>
            <w:r w:rsidRPr="00420952">
              <w:rPr>
                <w:color w:val="000000"/>
                <w:szCs w:val="24"/>
              </w:rPr>
              <w:t>Completed</w:t>
            </w:r>
          </w:p>
        </w:tc>
      </w:tr>
      <w:tr w:rsidR="00941BF0" w:rsidRPr="00420952" w:rsidTr="005A182C">
        <w:trPr>
          <w:trHeight w:val="294"/>
          <w:jc w:val="right"/>
        </w:trPr>
        <w:tc>
          <w:tcPr>
            <w:tcW w:w="4909" w:type="dxa"/>
            <w:tcBorders>
              <w:top w:val="nil"/>
              <w:left w:val="single" w:sz="4" w:space="0" w:color="auto"/>
              <w:bottom w:val="single" w:sz="4" w:space="0" w:color="auto"/>
              <w:right w:val="single" w:sz="4" w:space="0" w:color="auto"/>
            </w:tcBorders>
            <w:shd w:val="clear" w:color="auto" w:fill="auto"/>
            <w:vAlign w:val="bottom"/>
            <w:hideMark/>
          </w:tcPr>
          <w:p w:rsidR="00941BF0" w:rsidRPr="00420952" w:rsidRDefault="00941BF0" w:rsidP="00941BF0">
            <w:pPr>
              <w:rPr>
                <w:color w:val="000000"/>
                <w:szCs w:val="24"/>
              </w:rPr>
            </w:pPr>
            <w:r w:rsidRPr="00420952">
              <w:rPr>
                <w:color w:val="000000"/>
                <w:szCs w:val="24"/>
              </w:rPr>
              <w:t>Asphalt Overlay of Various B</w:t>
            </w:r>
            <w:r>
              <w:rPr>
                <w:color w:val="000000"/>
                <w:szCs w:val="24"/>
              </w:rPr>
              <w:t>arangay</w:t>
            </w:r>
            <w:r w:rsidRPr="00420952">
              <w:rPr>
                <w:color w:val="000000"/>
                <w:szCs w:val="24"/>
              </w:rPr>
              <w:t xml:space="preserve"> Roads.</w:t>
            </w: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8,998,824.96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5A182C">
            <w:pPr>
              <w:jc w:val="right"/>
              <w:rPr>
                <w:color w:val="000000"/>
                <w:szCs w:val="24"/>
              </w:rPr>
            </w:pPr>
            <w:r w:rsidRPr="00420952">
              <w:rPr>
                <w:color w:val="000000"/>
                <w:szCs w:val="24"/>
              </w:rPr>
              <w:t>Completed</w:t>
            </w:r>
          </w:p>
        </w:tc>
      </w:tr>
      <w:tr w:rsidR="00941BF0" w:rsidRPr="00420952" w:rsidTr="005A182C">
        <w:trPr>
          <w:trHeight w:val="294"/>
          <w:jc w:val="right"/>
        </w:trPr>
        <w:tc>
          <w:tcPr>
            <w:tcW w:w="4909" w:type="dxa"/>
            <w:tcBorders>
              <w:top w:val="nil"/>
              <w:left w:val="single" w:sz="4" w:space="0" w:color="auto"/>
              <w:bottom w:val="single" w:sz="4" w:space="0" w:color="auto"/>
              <w:right w:val="single" w:sz="4" w:space="0" w:color="auto"/>
            </w:tcBorders>
            <w:shd w:val="clear" w:color="auto" w:fill="auto"/>
            <w:vAlign w:val="bottom"/>
            <w:hideMark/>
          </w:tcPr>
          <w:p w:rsidR="00941BF0" w:rsidRPr="00420952" w:rsidRDefault="00941BF0" w:rsidP="00941BF0">
            <w:pPr>
              <w:rPr>
                <w:color w:val="000000"/>
                <w:szCs w:val="24"/>
              </w:rPr>
            </w:pPr>
            <w:r w:rsidRPr="00420952">
              <w:rPr>
                <w:color w:val="000000"/>
                <w:szCs w:val="24"/>
              </w:rPr>
              <w:t xml:space="preserve">Construction of Evacuation Centers </w:t>
            </w:r>
            <w:r>
              <w:rPr>
                <w:color w:val="000000"/>
                <w:szCs w:val="24"/>
              </w:rPr>
              <w:t>at</w:t>
            </w:r>
            <w:r w:rsidRPr="00420952">
              <w:rPr>
                <w:color w:val="000000"/>
                <w:szCs w:val="24"/>
              </w:rPr>
              <w:t xml:space="preserve"> B</w:t>
            </w:r>
            <w:r>
              <w:rPr>
                <w:color w:val="000000"/>
                <w:szCs w:val="24"/>
              </w:rPr>
              <w:t>arangay</w:t>
            </w:r>
            <w:r w:rsidRPr="00420952">
              <w:rPr>
                <w:color w:val="000000"/>
                <w:szCs w:val="24"/>
              </w:rPr>
              <w:t xml:space="preserve">. Luyan </w:t>
            </w:r>
            <w:r>
              <w:rPr>
                <w:color w:val="000000"/>
                <w:szCs w:val="24"/>
              </w:rPr>
              <w:t>and</w:t>
            </w:r>
            <w:r w:rsidRPr="00420952">
              <w:rPr>
                <w:color w:val="000000"/>
                <w:szCs w:val="24"/>
              </w:rPr>
              <w:t xml:space="preserve"> Primicias</w:t>
            </w: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 3,493,226.55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Completed</w:t>
            </w:r>
          </w:p>
        </w:tc>
      </w:tr>
      <w:tr w:rsidR="00941BF0" w:rsidRPr="00420952" w:rsidTr="005A182C">
        <w:trPr>
          <w:trHeight w:val="294"/>
          <w:jc w:val="right"/>
        </w:trPr>
        <w:tc>
          <w:tcPr>
            <w:tcW w:w="4909" w:type="dxa"/>
            <w:tcBorders>
              <w:top w:val="nil"/>
              <w:left w:val="single" w:sz="4" w:space="0" w:color="auto"/>
              <w:bottom w:val="single" w:sz="4" w:space="0" w:color="auto"/>
              <w:right w:val="single" w:sz="4" w:space="0" w:color="auto"/>
            </w:tcBorders>
            <w:shd w:val="clear" w:color="auto" w:fill="auto"/>
            <w:vAlign w:val="bottom"/>
            <w:hideMark/>
          </w:tcPr>
          <w:p w:rsidR="00941BF0" w:rsidRPr="00420952" w:rsidRDefault="00941BF0" w:rsidP="00941BF0">
            <w:pPr>
              <w:rPr>
                <w:color w:val="000000"/>
                <w:szCs w:val="24"/>
              </w:rPr>
            </w:pPr>
            <w:r w:rsidRPr="00420952">
              <w:rPr>
                <w:color w:val="000000"/>
                <w:szCs w:val="24"/>
              </w:rPr>
              <w:t>Rehabilitation/Upgrading of Mapandan Abattoir</w:t>
            </w: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 3,413,301.38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5A182C">
            <w:pPr>
              <w:jc w:val="right"/>
              <w:rPr>
                <w:color w:val="000000"/>
                <w:szCs w:val="24"/>
              </w:rPr>
            </w:pPr>
            <w:r w:rsidRPr="00420952">
              <w:rPr>
                <w:color w:val="000000"/>
                <w:szCs w:val="24"/>
              </w:rPr>
              <w:t>Completed</w:t>
            </w:r>
          </w:p>
        </w:tc>
      </w:tr>
      <w:tr w:rsidR="00941BF0" w:rsidRPr="00420952" w:rsidTr="005A182C">
        <w:trPr>
          <w:trHeight w:val="294"/>
          <w:jc w:val="right"/>
        </w:trPr>
        <w:tc>
          <w:tcPr>
            <w:tcW w:w="4909" w:type="dxa"/>
            <w:tcBorders>
              <w:top w:val="nil"/>
              <w:left w:val="single" w:sz="4" w:space="0" w:color="auto"/>
              <w:bottom w:val="single" w:sz="4" w:space="0" w:color="auto"/>
              <w:right w:val="single" w:sz="4" w:space="0" w:color="auto"/>
            </w:tcBorders>
            <w:shd w:val="clear" w:color="auto" w:fill="auto"/>
            <w:vAlign w:val="bottom"/>
            <w:hideMark/>
          </w:tcPr>
          <w:p w:rsidR="00941BF0" w:rsidRDefault="00941BF0" w:rsidP="00941BF0">
            <w:pPr>
              <w:rPr>
                <w:color w:val="000000"/>
                <w:szCs w:val="24"/>
              </w:rPr>
            </w:pPr>
            <w:r w:rsidRPr="00420952">
              <w:rPr>
                <w:color w:val="000000"/>
                <w:szCs w:val="24"/>
              </w:rPr>
              <w:t xml:space="preserve">Rehabilitation/Repair/Improvement of </w:t>
            </w:r>
            <w:r>
              <w:rPr>
                <w:color w:val="000000"/>
                <w:szCs w:val="24"/>
              </w:rPr>
              <w:t>Material Recovery Facility (MRF)</w:t>
            </w:r>
            <w:r w:rsidRPr="00420952">
              <w:rPr>
                <w:color w:val="000000"/>
                <w:szCs w:val="24"/>
              </w:rPr>
              <w:t xml:space="preserve"> Building</w:t>
            </w:r>
          </w:p>
          <w:p w:rsidR="00941BF0" w:rsidRPr="00420952" w:rsidRDefault="00941BF0" w:rsidP="00941BF0">
            <w:pPr>
              <w:rPr>
                <w:color w:val="000000"/>
                <w:szCs w:val="24"/>
              </w:rPr>
            </w:pP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    298,780.53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5A182C">
            <w:pPr>
              <w:jc w:val="right"/>
              <w:rPr>
                <w:color w:val="000000"/>
                <w:szCs w:val="24"/>
              </w:rPr>
            </w:pPr>
            <w:r w:rsidRPr="00420952">
              <w:rPr>
                <w:color w:val="000000"/>
                <w:szCs w:val="24"/>
              </w:rPr>
              <w:t>Completed</w:t>
            </w:r>
          </w:p>
        </w:tc>
      </w:tr>
      <w:tr w:rsidR="00941BF0" w:rsidRPr="00420952" w:rsidTr="005A182C">
        <w:trPr>
          <w:trHeight w:val="517"/>
          <w:jc w:val="right"/>
        </w:trPr>
        <w:tc>
          <w:tcPr>
            <w:tcW w:w="4909" w:type="dxa"/>
            <w:tcBorders>
              <w:top w:val="nil"/>
              <w:left w:val="single" w:sz="4" w:space="0" w:color="auto"/>
              <w:bottom w:val="single" w:sz="4" w:space="0" w:color="auto"/>
              <w:right w:val="single" w:sz="4" w:space="0" w:color="auto"/>
            </w:tcBorders>
            <w:shd w:val="clear" w:color="auto" w:fill="auto"/>
            <w:vAlign w:val="bottom"/>
            <w:hideMark/>
          </w:tcPr>
          <w:p w:rsidR="00941BF0" w:rsidRPr="00420952" w:rsidRDefault="00941BF0" w:rsidP="00941BF0">
            <w:pPr>
              <w:rPr>
                <w:color w:val="000000"/>
                <w:szCs w:val="24"/>
              </w:rPr>
            </w:pPr>
            <w:r w:rsidRPr="00420952">
              <w:rPr>
                <w:color w:val="000000"/>
                <w:szCs w:val="24"/>
              </w:rPr>
              <w:t xml:space="preserve">Rehabilitation/Improvement of Tulagan Multi-Purpose Gym </w:t>
            </w:r>
            <w:r>
              <w:rPr>
                <w:color w:val="000000"/>
                <w:szCs w:val="24"/>
              </w:rPr>
              <w:t xml:space="preserve">at </w:t>
            </w:r>
            <w:r w:rsidRPr="00420952">
              <w:rPr>
                <w:color w:val="000000"/>
                <w:szCs w:val="24"/>
              </w:rPr>
              <w:t>B</w:t>
            </w:r>
            <w:r>
              <w:rPr>
                <w:color w:val="000000"/>
                <w:szCs w:val="24"/>
              </w:rPr>
              <w:t>arangay</w:t>
            </w:r>
            <w:r w:rsidRPr="00420952">
              <w:rPr>
                <w:color w:val="000000"/>
                <w:szCs w:val="24"/>
              </w:rPr>
              <w:t xml:space="preserve"> Poblacion</w:t>
            </w: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 1,198,924.12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5A182C">
            <w:pPr>
              <w:jc w:val="right"/>
              <w:rPr>
                <w:color w:val="000000"/>
                <w:szCs w:val="24"/>
              </w:rPr>
            </w:pPr>
            <w:r w:rsidRPr="00420952">
              <w:rPr>
                <w:color w:val="000000"/>
                <w:szCs w:val="24"/>
              </w:rPr>
              <w:t>Completed</w:t>
            </w:r>
          </w:p>
        </w:tc>
      </w:tr>
      <w:tr w:rsidR="00941BF0" w:rsidRPr="00420952" w:rsidTr="005A182C">
        <w:trPr>
          <w:trHeight w:val="294"/>
          <w:jc w:val="right"/>
        </w:trPr>
        <w:tc>
          <w:tcPr>
            <w:tcW w:w="4909" w:type="dxa"/>
            <w:tcBorders>
              <w:top w:val="nil"/>
              <w:left w:val="single" w:sz="4" w:space="0" w:color="auto"/>
              <w:bottom w:val="single" w:sz="4" w:space="0" w:color="auto"/>
              <w:right w:val="single" w:sz="4" w:space="0" w:color="auto"/>
            </w:tcBorders>
            <w:shd w:val="clear" w:color="auto" w:fill="auto"/>
            <w:vAlign w:val="bottom"/>
            <w:hideMark/>
          </w:tcPr>
          <w:p w:rsidR="00941BF0" w:rsidRPr="00420952" w:rsidRDefault="00941BF0" w:rsidP="00941BF0">
            <w:pPr>
              <w:rPr>
                <w:color w:val="000000"/>
                <w:szCs w:val="24"/>
              </w:rPr>
            </w:pPr>
            <w:r w:rsidRPr="00420952">
              <w:rPr>
                <w:color w:val="000000"/>
                <w:szCs w:val="24"/>
              </w:rPr>
              <w:t>Procurement of Boulevard Light Bulb</w:t>
            </w: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    495,000.00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5A182C">
            <w:pPr>
              <w:jc w:val="right"/>
              <w:rPr>
                <w:color w:val="000000"/>
                <w:szCs w:val="24"/>
              </w:rPr>
            </w:pPr>
            <w:r w:rsidRPr="00420952">
              <w:rPr>
                <w:color w:val="000000"/>
                <w:szCs w:val="24"/>
              </w:rPr>
              <w:t>Completed</w:t>
            </w:r>
          </w:p>
        </w:tc>
      </w:tr>
      <w:tr w:rsidR="00941BF0" w:rsidRPr="00420952" w:rsidTr="005A182C">
        <w:trPr>
          <w:trHeight w:val="517"/>
          <w:jc w:val="right"/>
        </w:trPr>
        <w:tc>
          <w:tcPr>
            <w:tcW w:w="4909" w:type="dxa"/>
            <w:tcBorders>
              <w:top w:val="nil"/>
              <w:left w:val="single" w:sz="4" w:space="0" w:color="auto"/>
              <w:bottom w:val="single" w:sz="4" w:space="0" w:color="auto"/>
              <w:right w:val="single" w:sz="4" w:space="0" w:color="auto"/>
            </w:tcBorders>
            <w:shd w:val="clear" w:color="auto" w:fill="auto"/>
            <w:vAlign w:val="bottom"/>
            <w:hideMark/>
          </w:tcPr>
          <w:p w:rsidR="00941BF0" w:rsidRPr="00420952" w:rsidRDefault="00941BF0" w:rsidP="00941BF0">
            <w:pPr>
              <w:rPr>
                <w:color w:val="000000"/>
                <w:szCs w:val="24"/>
              </w:rPr>
            </w:pPr>
            <w:r w:rsidRPr="00420952">
              <w:rPr>
                <w:color w:val="000000"/>
                <w:szCs w:val="24"/>
              </w:rPr>
              <w:t>Construction/Upgrading/Improvement of Rose St., B</w:t>
            </w:r>
            <w:r>
              <w:rPr>
                <w:color w:val="000000"/>
                <w:szCs w:val="24"/>
              </w:rPr>
              <w:t>arangay</w:t>
            </w:r>
            <w:r w:rsidRPr="00420952">
              <w:rPr>
                <w:color w:val="000000"/>
                <w:szCs w:val="24"/>
              </w:rPr>
              <w:t>. Poblacion.</w:t>
            </w:r>
          </w:p>
        </w:tc>
        <w:tc>
          <w:tcPr>
            <w:tcW w:w="1637" w:type="dxa"/>
            <w:tcBorders>
              <w:top w:val="nil"/>
              <w:left w:val="nil"/>
              <w:bottom w:val="single" w:sz="4" w:space="0" w:color="auto"/>
              <w:right w:val="single" w:sz="4" w:space="0" w:color="auto"/>
            </w:tcBorders>
            <w:shd w:val="clear" w:color="auto" w:fill="auto"/>
            <w:hideMark/>
          </w:tcPr>
          <w:p w:rsidR="00941BF0" w:rsidRPr="00420952" w:rsidRDefault="00941BF0" w:rsidP="00941BF0">
            <w:pPr>
              <w:jc w:val="right"/>
              <w:rPr>
                <w:color w:val="000000"/>
                <w:szCs w:val="24"/>
              </w:rPr>
            </w:pPr>
            <w:r w:rsidRPr="00420952">
              <w:rPr>
                <w:color w:val="000000"/>
                <w:szCs w:val="24"/>
              </w:rPr>
              <w:t xml:space="preserve"> 9,032,231.71 </w:t>
            </w:r>
          </w:p>
        </w:tc>
        <w:tc>
          <w:tcPr>
            <w:tcW w:w="1286" w:type="dxa"/>
            <w:tcBorders>
              <w:top w:val="nil"/>
              <w:left w:val="nil"/>
              <w:bottom w:val="single" w:sz="4" w:space="0" w:color="auto"/>
              <w:right w:val="single" w:sz="4" w:space="0" w:color="auto"/>
            </w:tcBorders>
            <w:shd w:val="clear" w:color="auto" w:fill="auto"/>
            <w:hideMark/>
          </w:tcPr>
          <w:p w:rsidR="00941BF0" w:rsidRPr="00420952" w:rsidRDefault="00941BF0" w:rsidP="005A182C">
            <w:pPr>
              <w:jc w:val="right"/>
              <w:rPr>
                <w:color w:val="000000"/>
                <w:szCs w:val="24"/>
              </w:rPr>
            </w:pPr>
            <w:r w:rsidRPr="00420952">
              <w:rPr>
                <w:color w:val="000000"/>
                <w:szCs w:val="24"/>
              </w:rPr>
              <w:t>On-going</w:t>
            </w:r>
          </w:p>
        </w:tc>
      </w:tr>
    </w:tbl>
    <w:p w:rsidR="00941BF0" w:rsidRDefault="00941BF0" w:rsidP="00C016AD">
      <w:pPr>
        <w:ind w:left="990" w:hanging="990"/>
        <w:jc w:val="both"/>
        <w:rPr>
          <w:b/>
          <w:szCs w:val="24"/>
        </w:rPr>
      </w:pPr>
    </w:p>
    <w:p w:rsidR="00420952" w:rsidRPr="00C016AD" w:rsidRDefault="00420952" w:rsidP="00C016AD">
      <w:pPr>
        <w:ind w:left="990" w:hanging="990"/>
        <w:jc w:val="both"/>
        <w:rPr>
          <w:bCs/>
          <w:szCs w:val="24"/>
        </w:rPr>
      </w:pPr>
      <w:r w:rsidRPr="00420952">
        <w:rPr>
          <w:b/>
          <w:szCs w:val="24"/>
        </w:rPr>
        <w:t>Note 2</w:t>
      </w:r>
      <w:r w:rsidR="00F82D3A">
        <w:rPr>
          <w:szCs w:val="24"/>
        </w:rPr>
        <w:t xml:space="preserve"> </w:t>
      </w:r>
      <w:r w:rsidR="005E73C4">
        <w:rPr>
          <w:szCs w:val="24"/>
        </w:rPr>
        <w:t>-</w:t>
      </w:r>
      <w:r w:rsidRPr="00420952">
        <w:rPr>
          <w:szCs w:val="24"/>
        </w:rPr>
        <w:t>The consolidated financial statements of the LGU have been prepared in accordance with and comply with the Philippine Public Sector Accounting Standards (PPSAS). The consolidated financial statements are presented in pesos, which is the functional and reporting currency of the LGU. The accounting policies have been applied starting the year 2015.</w:t>
      </w:r>
    </w:p>
    <w:p w:rsidR="00420952" w:rsidRPr="00420952" w:rsidRDefault="00420952" w:rsidP="00420952">
      <w:pPr>
        <w:jc w:val="both"/>
        <w:rPr>
          <w:b/>
          <w:szCs w:val="24"/>
        </w:rPr>
      </w:pPr>
    </w:p>
    <w:p w:rsidR="00420952" w:rsidRPr="005A182C" w:rsidRDefault="00420952" w:rsidP="00420952">
      <w:pPr>
        <w:jc w:val="both"/>
        <w:rPr>
          <w:b/>
          <w:szCs w:val="24"/>
        </w:rPr>
      </w:pPr>
      <w:r w:rsidRPr="0051252B">
        <w:rPr>
          <w:b/>
          <w:szCs w:val="24"/>
        </w:rPr>
        <w:t xml:space="preserve">Note </w:t>
      </w:r>
      <w:r w:rsidR="0051252B" w:rsidRPr="0051252B">
        <w:rPr>
          <w:b/>
          <w:szCs w:val="24"/>
        </w:rPr>
        <w:t>3 -</w:t>
      </w:r>
      <w:r w:rsidRPr="005A182C">
        <w:rPr>
          <w:b/>
          <w:szCs w:val="24"/>
        </w:rPr>
        <w:t xml:space="preserve">Summary </w:t>
      </w:r>
      <w:r w:rsidR="0051252B">
        <w:rPr>
          <w:b/>
          <w:szCs w:val="24"/>
        </w:rPr>
        <w:t>o</w:t>
      </w:r>
      <w:r w:rsidR="0051252B" w:rsidRPr="005A182C">
        <w:rPr>
          <w:b/>
          <w:szCs w:val="24"/>
        </w:rPr>
        <w:t>f Significant Accounting Policies</w:t>
      </w:r>
    </w:p>
    <w:p w:rsidR="00420952" w:rsidRPr="00420952" w:rsidRDefault="00420952" w:rsidP="00420952">
      <w:pPr>
        <w:jc w:val="both"/>
        <w:rPr>
          <w:szCs w:val="24"/>
        </w:rPr>
      </w:pPr>
    </w:p>
    <w:p w:rsidR="00420952" w:rsidRPr="00420952" w:rsidRDefault="00420952" w:rsidP="00394981">
      <w:pPr>
        <w:numPr>
          <w:ilvl w:val="0"/>
          <w:numId w:val="6"/>
        </w:numPr>
        <w:ind w:left="720" w:firstLine="180"/>
        <w:contextualSpacing/>
        <w:rPr>
          <w:b/>
          <w:szCs w:val="24"/>
        </w:rPr>
      </w:pPr>
      <w:r w:rsidRPr="00420952">
        <w:rPr>
          <w:b/>
          <w:szCs w:val="24"/>
        </w:rPr>
        <w:t xml:space="preserve">Basis of </w:t>
      </w:r>
      <w:r w:rsidR="0051252B">
        <w:rPr>
          <w:b/>
          <w:szCs w:val="24"/>
        </w:rPr>
        <w:t>A</w:t>
      </w:r>
      <w:r w:rsidR="0051252B" w:rsidRPr="00420952">
        <w:rPr>
          <w:b/>
          <w:szCs w:val="24"/>
        </w:rPr>
        <w:t>ccounting</w:t>
      </w:r>
    </w:p>
    <w:p w:rsidR="00420952" w:rsidRPr="00420952" w:rsidRDefault="00420952" w:rsidP="00420952">
      <w:pPr>
        <w:ind w:left="720"/>
        <w:jc w:val="both"/>
        <w:rPr>
          <w:szCs w:val="24"/>
        </w:rPr>
      </w:pPr>
    </w:p>
    <w:p w:rsidR="00420952" w:rsidRPr="00420952" w:rsidRDefault="00420952" w:rsidP="00420952">
      <w:pPr>
        <w:ind w:left="1440"/>
        <w:jc w:val="both"/>
        <w:rPr>
          <w:szCs w:val="24"/>
        </w:rPr>
      </w:pPr>
      <w:r w:rsidRPr="00420952">
        <w:rPr>
          <w:szCs w:val="24"/>
        </w:rPr>
        <w:t xml:space="preserve">The (consolidated) financial statements are prepared on an accrual basis in accordance with the Philippine Public Sector Accounting Standards (PPSAS). </w:t>
      </w:r>
    </w:p>
    <w:p w:rsidR="00420952" w:rsidRPr="00420952" w:rsidRDefault="00420952" w:rsidP="00420952">
      <w:pPr>
        <w:ind w:left="1440"/>
        <w:jc w:val="both"/>
        <w:rPr>
          <w:szCs w:val="24"/>
        </w:rPr>
      </w:pPr>
    </w:p>
    <w:p w:rsidR="00420952" w:rsidRPr="00420952" w:rsidRDefault="00420952" w:rsidP="00394981">
      <w:pPr>
        <w:numPr>
          <w:ilvl w:val="0"/>
          <w:numId w:val="6"/>
        </w:numPr>
        <w:ind w:left="720" w:firstLine="180"/>
        <w:contextualSpacing/>
        <w:rPr>
          <w:b/>
          <w:bCs/>
          <w:szCs w:val="24"/>
        </w:rPr>
      </w:pPr>
      <w:r w:rsidRPr="00420952">
        <w:rPr>
          <w:b/>
          <w:bCs/>
          <w:szCs w:val="24"/>
        </w:rPr>
        <w:t>Consolidation</w:t>
      </w:r>
    </w:p>
    <w:p w:rsidR="00420952" w:rsidRPr="00420952" w:rsidRDefault="00420952" w:rsidP="00420952">
      <w:pPr>
        <w:ind w:left="1440"/>
        <w:jc w:val="both"/>
        <w:rPr>
          <w:b/>
          <w:bCs/>
          <w:szCs w:val="24"/>
        </w:rPr>
      </w:pPr>
    </w:p>
    <w:p w:rsidR="00420952" w:rsidRPr="00420952" w:rsidRDefault="00420952" w:rsidP="00420952">
      <w:pPr>
        <w:ind w:left="1440"/>
        <w:jc w:val="both"/>
        <w:rPr>
          <w:bCs/>
          <w:szCs w:val="24"/>
        </w:rPr>
      </w:pPr>
      <w:r w:rsidRPr="00420952">
        <w:rPr>
          <w:bCs/>
          <w:szCs w:val="24"/>
        </w:rPr>
        <w:t>The LGU</w:t>
      </w:r>
      <w:r w:rsidRPr="00420952">
        <w:rPr>
          <w:szCs w:val="24"/>
        </w:rPr>
        <w:t xml:space="preserve"> maintains funds und</w:t>
      </w:r>
      <w:r w:rsidR="00FE655C">
        <w:rPr>
          <w:szCs w:val="24"/>
        </w:rPr>
        <w:t>er General, Special Education, and</w:t>
      </w:r>
      <w:r w:rsidRPr="00420952">
        <w:rPr>
          <w:szCs w:val="24"/>
        </w:rPr>
        <w:t xml:space="preserve"> Trust.</w:t>
      </w:r>
    </w:p>
    <w:p w:rsidR="00420952" w:rsidRPr="00420952" w:rsidRDefault="00420952" w:rsidP="00420952">
      <w:pPr>
        <w:jc w:val="both"/>
        <w:rPr>
          <w:bCs/>
          <w:szCs w:val="24"/>
        </w:rPr>
      </w:pPr>
    </w:p>
    <w:p w:rsidR="00420952" w:rsidRPr="00420952" w:rsidRDefault="00420952" w:rsidP="00394981">
      <w:pPr>
        <w:numPr>
          <w:ilvl w:val="0"/>
          <w:numId w:val="6"/>
        </w:numPr>
        <w:ind w:left="720" w:firstLine="180"/>
        <w:contextualSpacing/>
        <w:rPr>
          <w:b/>
          <w:szCs w:val="24"/>
        </w:rPr>
      </w:pPr>
      <w:r w:rsidRPr="00420952">
        <w:rPr>
          <w:b/>
          <w:szCs w:val="24"/>
        </w:rPr>
        <w:t xml:space="preserve">Revenue </w:t>
      </w:r>
      <w:r w:rsidR="0051252B">
        <w:rPr>
          <w:b/>
          <w:szCs w:val="24"/>
        </w:rPr>
        <w:t>R</w:t>
      </w:r>
      <w:r w:rsidRPr="00420952">
        <w:rPr>
          <w:b/>
          <w:szCs w:val="24"/>
        </w:rPr>
        <w:t>ecognition</w:t>
      </w:r>
    </w:p>
    <w:p w:rsidR="00420952" w:rsidRPr="00420952" w:rsidRDefault="00420952" w:rsidP="00420952">
      <w:pPr>
        <w:ind w:left="720"/>
        <w:rPr>
          <w:szCs w:val="24"/>
        </w:rPr>
      </w:pPr>
    </w:p>
    <w:p w:rsidR="00420952" w:rsidRPr="00420952" w:rsidRDefault="00420952" w:rsidP="00420952">
      <w:pPr>
        <w:ind w:left="1440"/>
        <w:jc w:val="both"/>
        <w:rPr>
          <w:b/>
          <w:szCs w:val="24"/>
        </w:rPr>
      </w:pPr>
      <w:r w:rsidRPr="00420952">
        <w:rPr>
          <w:b/>
          <w:szCs w:val="24"/>
        </w:rPr>
        <w:t xml:space="preserve">Revenue from </w:t>
      </w:r>
      <w:r w:rsidR="0051252B">
        <w:rPr>
          <w:b/>
          <w:szCs w:val="24"/>
        </w:rPr>
        <w:t>N</w:t>
      </w:r>
      <w:r w:rsidRPr="00420952">
        <w:rPr>
          <w:b/>
          <w:szCs w:val="24"/>
        </w:rPr>
        <w:t xml:space="preserve">on-exchange </w:t>
      </w:r>
      <w:r w:rsidR="0051252B">
        <w:rPr>
          <w:b/>
          <w:szCs w:val="24"/>
        </w:rPr>
        <w:t>T</w:t>
      </w:r>
      <w:r w:rsidRPr="00420952">
        <w:rPr>
          <w:b/>
          <w:szCs w:val="24"/>
        </w:rPr>
        <w:t>ransactions</w:t>
      </w:r>
    </w:p>
    <w:p w:rsidR="00420952" w:rsidRPr="00420952" w:rsidRDefault="00420952" w:rsidP="00420952">
      <w:pPr>
        <w:ind w:left="1440"/>
        <w:jc w:val="both"/>
        <w:rPr>
          <w:szCs w:val="24"/>
        </w:rPr>
      </w:pPr>
    </w:p>
    <w:p w:rsidR="00420952" w:rsidRPr="00420952" w:rsidRDefault="00420952" w:rsidP="00420952">
      <w:pPr>
        <w:ind w:left="1440"/>
        <w:jc w:val="both"/>
        <w:rPr>
          <w:i/>
          <w:szCs w:val="24"/>
        </w:rPr>
      </w:pPr>
      <w:r w:rsidRPr="00420952">
        <w:rPr>
          <w:i/>
          <w:szCs w:val="24"/>
        </w:rPr>
        <w:t>Taxes, fees and fines</w:t>
      </w:r>
    </w:p>
    <w:p w:rsidR="00420952" w:rsidRPr="00420952" w:rsidRDefault="00420952" w:rsidP="00420952">
      <w:pPr>
        <w:ind w:left="1440"/>
        <w:jc w:val="both"/>
        <w:rPr>
          <w:i/>
          <w:szCs w:val="24"/>
        </w:rPr>
      </w:pPr>
    </w:p>
    <w:p w:rsidR="00420952" w:rsidRPr="00420952" w:rsidRDefault="00420952" w:rsidP="00420952">
      <w:pPr>
        <w:ind w:left="1440"/>
        <w:jc w:val="both"/>
        <w:rPr>
          <w:szCs w:val="24"/>
        </w:rPr>
      </w:pPr>
      <w:r w:rsidRPr="00420952">
        <w:rPr>
          <w:szCs w:val="24"/>
        </w:rPr>
        <w:t>Taxes and fines are recognized when the event occurs and the asset recognition criteria are met.</w:t>
      </w:r>
    </w:p>
    <w:p w:rsidR="00420952" w:rsidRPr="00420952" w:rsidRDefault="00420952" w:rsidP="00420952">
      <w:pPr>
        <w:autoSpaceDE w:val="0"/>
        <w:autoSpaceDN w:val="0"/>
        <w:adjustRightInd w:val="0"/>
        <w:rPr>
          <w:rFonts w:eastAsia="Calibri"/>
          <w:color w:val="010202"/>
          <w:szCs w:val="24"/>
          <w:lang w:val="en-PH"/>
        </w:rPr>
      </w:pPr>
    </w:p>
    <w:p w:rsidR="00420952" w:rsidRPr="00420952" w:rsidRDefault="00420952" w:rsidP="00420952">
      <w:pPr>
        <w:autoSpaceDE w:val="0"/>
        <w:autoSpaceDN w:val="0"/>
        <w:adjustRightInd w:val="0"/>
        <w:ind w:left="720" w:firstLine="720"/>
        <w:rPr>
          <w:rFonts w:eastAsia="Calibri"/>
          <w:b/>
          <w:bCs/>
          <w:color w:val="010202"/>
          <w:szCs w:val="24"/>
          <w:lang w:val="en-PH"/>
        </w:rPr>
      </w:pPr>
      <w:r w:rsidRPr="00420952">
        <w:rPr>
          <w:rFonts w:eastAsia="Calibri"/>
          <w:b/>
          <w:bCs/>
          <w:color w:val="010202"/>
          <w:szCs w:val="24"/>
          <w:lang w:val="en-PH"/>
        </w:rPr>
        <w:t xml:space="preserve">Revenue from </w:t>
      </w:r>
      <w:r w:rsidR="0051252B">
        <w:rPr>
          <w:rFonts w:eastAsia="Calibri"/>
          <w:b/>
          <w:bCs/>
          <w:color w:val="010202"/>
          <w:szCs w:val="24"/>
          <w:lang w:val="en-PH"/>
        </w:rPr>
        <w:t>E</w:t>
      </w:r>
      <w:r w:rsidRPr="00420952">
        <w:rPr>
          <w:rFonts w:eastAsia="Calibri"/>
          <w:b/>
          <w:bCs/>
          <w:color w:val="010202"/>
          <w:szCs w:val="24"/>
          <w:lang w:val="en-PH"/>
        </w:rPr>
        <w:t xml:space="preserve">xchange </w:t>
      </w:r>
      <w:r w:rsidR="0051252B">
        <w:rPr>
          <w:rFonts w:eastAsia="Calibri"/>
          <w:b/>
          <w:bCs/>
          <w:color w:val="010202"/>
          <w:szCs w:val="24"/>
          <w:lang w:val="en-PH"/>
        </w:rPr>
        <w:t>T</w:t>
      </w:r>
      <w:r w:rsidRPr="00420952">
        <w:rPr>
          <w:rFonts w:eastAsia="Calibri"/>
          <w:b/>
          <w:bCs/>
          <w:color w:val="010202"/>
          <w:szCs w:val="24"/>
          <w:lang w:val="en-PH"/>
        </w:rPr>
        <w:t>ransactions</w:t>
      </w:r>
    </w:p>
    <w:p w:rsidR="00420952" w:rsidRPr="00420952" w:rsidRDefault="00420952" w:rsidP="00420952">
      <w:pPr>
        <w:autoSpaceDE w:val="0"/>
        <w:autoSpaceDN w:val="0"/>
        <w:adjustRightInd w:val="0"/>
        <w:rPr>
          <w:rFonts w:eastAsia="Calibri"/>
          <w:i/>
          <w:iCs/>
          <w:color w:val="010202"/>
          <w:szCs w:val="24"/>
          <w:lang w:val="en-PH"/>
        </w:rPr>
      </w:pPr>
    </w:p>
    <w:p w:rsidR="00420952" w:rsidRPr="00420952" w:rsidRDefault="00420952" w:rsidP="00C016AD">
      <w:pPr>
        <w:ind w:left="1440"/>
        <w:jc w:val="both"/>
        <w:rPr>
          <w:rFonts w:eastAsia="Calibri"/>
          <w:i/>
          <w:iCs/>
          <w:color w:val="010202"/>
          <w:szCs w:val="24"/>
          <w:lang w:val="en-PH"/>
        </w:rPr>
      </w:pPr>
      <w:r w:rsidRPr="00C016AD">
        <w:rPr>
          <w:i/>
          <w:szCs w:val="24"/>
        </w:rPr>
        <w:t xml:space="preserve">Rendering of </w:t>
      </w:r>
      <w:r w:rsidR="0051252B">
        <w:rPr>
          <w:i/>
          <w:szCs w:val="24"/>
        </w:rPr>
        <w:t>S</w:t>
      </w:r>
      <w:r w:rsidRPr="00C016AD">
        <w:rPr>
          <w:i/>
          <w:szCs w:val="24"/>
        </w:rPr>
        <w:t>ervices</w:t>
      </w:r>
    </w:p>
    <w:p w:rsidR="00420952" w:rsidRPr="00420952" w:rsidRDefault="00420952" w:rsidP="00420952">
      <w:pPr>
        <w:ind w:left="1440"/>
        <w:jc w:val="both"/>
        <w:rPr>
          <w:rFonts w:eastAsia="Calibri"/>
          <w:color w:val="010202"/>
          <w:szCs w:val="24"/>
          <w:lang w:val="en-PH"/>
        </w:rPr>
      </w:pPr>
    </w:p>
    <w:p w:rsidR="00420952" w:rsidRPr="00420952" w:rsidRDefault="00420952" w:rsidP="00420952">
      <w:pPr>
        <w:autoSpaceDE w:val="0"/>
        <w:autoSpaceDN w:val="0"/>
        <w:adjustRightInd w:val="0"/>
        <w:ind w:left="1440"/>
        <w:jc w:val="both"/>
        <w:rPr>
          <w:rFonts w:eastAsia="Calibri"/>
          <w:color w:val="010202"/>
          <w:szCs w:val="24"/>
          <w:lang w:val="en-PH"/>
        </w:rPr>
      </w:pPr>
      <w:r w:rsidRPr="00420952">
        <w:rPr>
          <w:rFonts w:eastAsia="Calibri"/>
          <w:color w:val="010202"/>
          <w:szCs w:val="24"/>
          <w:lang w:val="en-PH"/>
        </w:rPr>
        <w:t xml:space="preserve">The LGU recognizes revenue from services rendered by reference to the stage of completion when the outcome of the transaction can be estimated reliably. </w:t>
      </w:r>
    </w:p>
    <w:p w:rsidR="00420952" w:rsidRPr="00420952" w:rsidRDefault="00420952" w:rsidP="00420952">
      <w:pPr>
        <w:autoSpaceDE w:val="0"/>
        <w:autoSpaceDN w:val="0"/>
        <w:adjustRightInd w:val="0"/>
        <w:rPr>
          <w:rFonts w:eastAsia="Calibri"/>
          <w:b/>
          <w:bCs/>
          <w:color w:val="010202"/>
          <w:szCs w:val="24"/>
          <w:lang w:val="en-PH"/>
        </w:rPr>
      </w:pPr>
    </w:p>
    <w:p w:rsidR="00420952" w:rsidRPr="00420952" w:rsidRDefault="00FE655C" w:rsidP="00394981">
      <w:pPr>
        <w:numPr>
          <w:ilvl w:val="0"/>
          <w:numId w:val="6"/>
        </w:numPr>
        <w:ind w:left="720" w:firstLine="180"/>
        <w:contextualSpacing/>
        <w:rPr>
          <w:rFonts w:eastAsia="Calibri"/>
          <w:b/>
          <w:bCs/>
          <w:color w:val="010202"/>
          <w:szCs w:val="24"/>
          <w:lang w:val="en-PH"/>
        </w:rPr>
      </w:pPr>
      <w:r>
        <w:rPr>
          <w:rFonts w:eastAsia="Calibri"/>
          <w:b/>
          <w:bCs/>
          <w:color w:val="010202"/>
          <w:szCs w:val="24"/>
          <w:lang w:val="en-PH"/>
        </w:rPr>
        <w:t xml:space="preserve">Property, </w:t>
      </w:r>
      <w:r w:rsidR="00177757">
        <w:rPr>
          <w:rFonts w:eastAsia="Calibri"/>
          <w:b/>
          <w:bCs/>
          <w:color w:val="010202"/>
          <w:szCs w:val="24"/>
          <w:lang w:val="en-PH"/>
        </w:rPr>
        <w:t>Plant and E</w:t>
      </w:r>
      <w:r w:rsidR="00420952" w:rsidRPr="00420952">
        <w:rPr>
          <w:rFonts w:eastAsia="Calibri"/>
          <w:b/>
          <w:bCs/>
          <w:color w:val="010202"/>
          <w:szCs w:val="24"/>
          <w:lang w:val="en-PH"/>
        </w:rPr>
        <w:t>quipment</w:t>
      </w:r>
    </w:p>
    <w:p w:rsidR="00420952" w:rsidRPr="00420952" w:rsidRDefault="00420952" w:rsidP="00420952">
      <w:pPr>
        <w:ind w:left="1440"/>
        <w:jc w:val="both"/>
        <w:rPr>
          <w:rFonts w:eastAsia="Calibri"/>
          <w:b/>
          <w:bCs/>
          <w:color w:val="010202"/>
          <w:szCs w:val="24"/>
          <w:lang w:val="en-PH"/>
        </w:rPr>
      </w:pPr>
    </w:p>
    <w:p w:rsidR="00420952" w:rsidRPr="00420952" w:rsidRDefault="00420952" w:rsidP="00420952">
      <w:pPr>
        <w:autoSpaceDE w:val="0"/>
        <w:autoSpaceDN w:val="0"/>
        <w:adjustRightInd w:val="0"/>
        <w:ind w:left="1440"/>
        <w:jc w:val="both"/>
        <w:rPr>
          <w:rFonts w:eastAsia="Calibri"/>
          <w:color w:val="010202"/>
          <w:szCs w:val="24"/>
          <w:lang w:val="en-PH"/>
        </w:rPr>
      </w:pPr>
      <w:r w:rsidRPr="00420952">
        <w:rPr>
          <w:rFonts w:eastAsia="Calibri"/>
          <w:color w:val="010202"/>
          <w:szCs w:val="24"/>
          <w:lang w:val="en-PH"/>
        </w:rPr>
        <w:t>All property, plant and equipment are stated at cost less accumulated depreciation.</w:t>
      </w:r>
    </w:p>
    <w:p w:rsidR="00420952" w:rsidRPr="00420952" w:rsidRDefault="00420952" w:rsidP="00420952">
      <w:pPr>
        <w:ind w:left="360" w:firstLine="360"/>
        <w:jc w:val="both"/>
        <w:rPr>
          <w:szCs w:val="24"/>
        </w:rPr>
      </w:pPr>
    </w:p>
    <w:p w:rsidR="00420952" w:rsidRPr="00420952" w:rsidRDefault="00420952" w:rsidP="00420952">
      <w:pPr>
        <w:autoSpaceDE w:val="0"/>
        <w:autoSpaceDN w:val="0"/>
        <w:adjustRightInd w:val="0"/>
        <w:ind w:left="1440"/>
        <w:rPr>
          <w:rFonts w:eastAsia="Calibri"/>
          <w:color w:val="010202"/>
          <w:szCs w:val="24"/>
          <w:lang w:val="en-PH"/>
        </w:rPr>
      </w:pPr>
      <w:r w:rsidRPr="00420952">
        <w:rPr>
          <w:rFonts w:eastAsia="Calibri"/>
          <w:color w:val="010202"/>
          <w:szCs w:val="24"/>
          <w:lang w:val="en-PH"/>
        </w:rPr>
        <w:t xml:space="preserve">Depreciation on assets is charged on a straight-line basis over the useful life of the asset. </w:t>
      </w:r>
    </w:p>
    <w:p w:rsidR="00420952" w:rsidRPr="00420952" w:rsidRDefault="00420952" w:rsidP="00420952">
      <w:pPr>
        <w:autoSpaceDE w:val="0"/>
        <w:autoSpaceDN w:val="0"/>
        <w:adjustRightInd w:val="0"/>
        <w:rPr>
          <w:rFonts w:eastAsia="Calibri"/>
          <w:color w:val="010202"/>
          <w:szCs w:val="24"/>
          <w:lang w:val="en-PH"/>
        </w:rPr>
      </w:pPr>
    </w:p>
    <w:p w:rsidR="00420952" w:rsidRPr="00420952" w:rsidRDefault="00420952" w:rsidP="00420952">
      <w:pPr>
        <w:autoSpaceDE w:val="0"/>
        <w:autoSpaceDN w:val="0"/>
        <w:adjustRightInd w:val="0"/>
        <w:ind w:left="1440"/>
        <w:jc w:val="both"/>
        <w:rPr>
          <w:rFonts w:eastAsia="Calibri"/>
          <w:color w:val="010202"/>
          <w:szCs w:val="24"/>
          <w:lang w:val="en-PH"/>
        </w:rPr>
      </w:pPr>
      <w:r w:rsidRPr="00420952">
        <w:rPr>
          <w:rFonts w:eastAsia="Calibri"/>
          <w:color w:val="010202"/>
          <w:szCs w:val="24"/>
          <w:lang w:val="en-PH"/>
        </w:rPr>
        <w:t xml:space="preserve">Public Infrastructures were not recognized in the books. The LGU availed of the 5-year transitional provision for the recognition of the Public Infrastructure. </w:t>
      </w:r>
    </w:p>
    <w:p w:rsidR="00420952" w:rsidRPr="00420952" w:rsidRDefault="00420952" w:rsidP="00420952">
      <w:pPr>
        <w:autoSpaceDE w:val="0"/>
        <w:autoSpaceDN w:val="0"/>
        <w:adjustRightInd w:val="0"/>
        <w:rPr>
          <w:rFonts w:eastAsia="Calibri"/>
          <w:color w:val="010202"/>
          <w:szCs w:val="24"/>
          <w:lang w:val="en-PH"/>
        </w:rPr>
      </w:pPr>
    </w:p>
    <w:p w:rsidR="00420952" w:rsidRPr="00420952" w:rsidRDefault="00420952" w:rsidP="00394981">
      <w:pPr>
        <w:numPr>
          <w:ilvl w:val="0"/>
          <w:numId w:val="6"/>
        </w:numPr>
        <w:ind w:left="720" w:firstLine="180"/>
        <w:contextualSpacing/>
        <w:rPr>
          <w:rFonts w:eastAsia="Calibri"/>
          <w:b/>
          <w:bCs/>
          <w:color w:val="010202"/>
          <w:szCs w:val="24"/>
          <w:lang w:val="en-PH"/>
        </w:rPr>
      </w:pPr>
      <w:r w:rsidRPr="00420952">
        <w:rPr>
          <w:rFonts w:eastAsia="Calibri"/>
          <w:b/>
          <w:bCs/>
          <w:color w:val="010202"/>
          <w:szCs w:val="24"/>
          <w:lang w:val="en-PH"/>
        </w:rPr>
        <w:t xml:space="preserve">Cash and </w:t>
      </w:r>
      <w:r w:rsidR="0051252B">
        <w:rPr>
          <w:rFonts w:eastAsia="Calibri"/>
          <w:b/>
          <w:bCs/>
          <w:color w:val="010202"/>
          <w:szCs w:val="24"/>
          <w:lang w:val="en-PH"/>
        </w:rPr>
        <w:t>C</w:t>
      </w:r>
      <w:r w:rsidRPr="00420952">
        <w:rPr>
          <w:rFonts w:eastAsia="Calibri"/>
          <w:b/>
          <w:bCs/>
          <w:color w:val="010202"/>
          <w:szCs w:val="24"/>
          <w:lang w:val="en-PH"/>
        </w:rPr>
        <w:t xml:space="preserve">ash </w:t>
      </w:r>
      <w:r w:rsidR="0051252B">
        <w:rPr>
          <w:rFonts w:eastAsia="Calibri"/>
          <w:b/>
          <w:bCs/>
          <w:color w:val="010202"/>
          <w:szCs w:val="24"/>
          <w:lang w:val="en-PH"/>
        </w:rPr>
        <w:t>E</w:t>
      </w:r>
      <w:r w:rsidRPr="00420952">
        <w:rPr>
          <w:rFonts w:eastAsia="Calibri"/>
          <w:b/>
          <w:bCs/>
          <w:color w:val="010202"/>
          <w:szCs w:val="24"/>
          <w:lang w:val="en-PH"/>
        </w:rPr>
        <w:t>quivalents</w:t>
      </w:r>
    </w:p>
    <w:p w:rsidR="00420952" w:rsidRPr="00420952" w:rsidRDefault="00420952" w:rsidP="00420952">
      <w:pPr>
        <w:autoSpaceDE w:val="0"/>
        <w:autoSpaceDN w:val="0"/>
        <w:adjustRightInd w:val="0"/>
        <w:rPr>
          <w:rFonts w:eastAsia="Calibri"/>
          <w:color w:val="010202"/>
          <w:szCs w:val="24"/>
          <w:lang w:val="en-PH"/>
        </w:rPr>
      </w:pPr>
    </w:p>
    <w:p w:rsidR="00420952" w:rsidRPr="00420952" w:rsidRDefault="00420952" w:rsidP="00177757">
      <w:pPr>
        <w:autoSpaceDE w:val="0"/>
        <w:autoSpaceDN w:val="0"/>
        <w:adjustRightInd w:val="0"/>
        <w:ind w:left="1440" w:hanging="1440"/>
        <w:jc w:val="both"/>
        <w:rPr>
          <w:rFonts w:eastAsia="Calibri"/>
          <w:color w:val="010202"/>
          <w:szCs w:val="24"/>
          <w:lang w:val="en-PH"/>
        </w:rPr>
      </w:pPr>
      <w:r w:rsidRPr="00420952">
        <w:rPr>
          <w:rFonts w:eastAsia="Calibri"/>
          <w:color w:val="010202"/>
          <w:szCs w:val="24"/>
          <w:lang w:val="en-PH"/>
        </w:rPr>
        <w:tab/>
        <w:t>Cash and cash equivalents comprise cash at bank.</w:t>
      </w:r>
    </w:p>
    <w:p w:rsidR="00420952" w:rsidRPr="00420952" w:rsidRDefault="00420952" w:rsidP="00420952">
      <w:pPr>
        <w:autoSpaceDE w:val="0"/>
        <w:autoSpaceDN w:val="0"/>
        <w:adjustRightInd w:val="0"/>
        <w:ind w:left="1440"/>
        <w:jc w:val="both"/>
        <w:rPr>
          <w:rFonts w:eastAsia="Calibri"/>
          <w:color w:val="010202"/>
          <w:szCs w:val="24"/>
          <w:lang w:val="en-PH"/>
        </w:rPr>
      </w:pPr>
    </w:p>
    <w:p w:rsidR="00420952" w:rsidRPr="00420952" w:rsidRDefault="00420952" w:rsidP="00394981">
      <w:pPr>
        <w:numPr>
          <w:ilvl w:val="0"/>
          <w:numId w:val="6"/>
        </w:numPr>
        <w:ind w:left="720" w:firstLine="180"/>
        <w:contextualSpacing/>
        <w:rPr>
          <w:rFonts w:eastAsia="Calibri"/>
          <w:b/>
          <w:bCs/>
          <w:color w:val="010202"/>
          <w:szCs w:val="24"/>
          <w:lang w:val="en-PH"/>
        </w:rPr>
      </w:pPr>
      <w:r w:rsidRPr="00420952">
        <w:rPr>
          <w:rFonts w:eastAsia="Calibri"/>
          <w:b/>
          <w:bCs/>
          <w:color w:val="010202"/>
          <w:szCs w:val="24"/>
          <w:lang w:val="en-PH"/>
        </w:rPr>
        <w:t>Inventories</w:t>
      </w:r>
    </w:p>
    <w:p w:rsidR="00420952" w:rsidRPr="00420952" w:rsidRDefault="00420952" w:rsidP="00420952">
      <w:pPr>
        <w:autoSpaceDE w:val="0"/>
        <w:autoSpaceDN w:val="0"/>
        <w:adjustRightInd w:val="0"/>
        <w:rPr>
          <w:rFonts w:eastAsia="Calibri"/>
          <w:color w:val="010202"/>
          <w:szCs w:val="24"/>
          <w:lang w:val="en-PH"/>
        </w:rPr>
      </w:pPr>
    </w:p>
    <w:p w:rsidR="00420952" w:rsidRDefault="00420952" w:rsidP="00177757">
      <w:pPr>
        <w:autoSpaceDE w:val="0"/>
        <w:autoSpaceDN w:val="0"/>
        <w:adjustRightInd w:val="0"/>
        <w:ind w:left="1440" w:hanging="1440"/>
        <w:jc w:val="both"/>
        <w:rPr>
          <w:rFonts w:eastAsia="Calibri"/>
          <w:color w:val="010202"/>
          <w:szCs w:val="24"/>
          <w:lang w:val="en-PH"/>
        </w:rPr>
      </w:pPr>
      <w:r w:rsidRPr="00420952">
        <w:rPr>
          <w:rFonts w:eastAsia="Calibri"/>
          <w:color w:val="010202"/>
          <w:szCs w:val="24"/>
          <w:lang w:val="en-PH"/>
        </w:rPr>
        <w:tab/>
        <w:t>Inventory is valued at cost.</w:t>
      </w:r>
    </w:p>
    <w:p w:rsidR="00420952" w:rsidRPr="00420952" w:rsidRDefault="00420952" w:rsidP="00420952">
      <w:pPr>
        <w:autoSpaceDE w:val="0"/>
        <w:autoSpaceDN w:val="0"/>
        <w:adjustRightInd w:val="0"/>
        <w:ind w:left="1440"/>
        <w:jc w:val="both"/>
        <w:rPr>
          <w:rFonts w:eastAsia="Calibri"/>
          <w:color w:val="010202"/>
          <w:szCs w:val="24"/>
          <w:lang w:val="en-PH"/>
        </w:rPr>
      </w:pPr>
    </w:p>
    <w:p w:rsidR="00420952" w:rsidRPr="00420952" w:rsidRDefault="00420952" w:rsidP="00394981">
      <w:pPr>
        <w:numPr>
          <w:ilvl w:val="0"/>
          <w:numId w:val="6"/>
        </w:numPr>
        <w:ind w:left="720" w:firstLine="180"/>
        <w:contextualSpacing/>
        <w:rPr>
          <w:rFonts w:eastAsia="Calibri"/>
          <w:b/>
          <w:bCs/>
          <w:color w:val="010202"/>
          <w:szCs w:val="24"/>
          <w:lang w:val="en-PH"/>
        </w:rPr>
      </w:pPr>
      <w:r w:rsidRPr="00420952">
        <w:rPr>
          <w:rFonts w:eastAsia="Calibri"/>
          <w:b/>
          <w:bCs/>
          <w:color w:val="010202"/>
          <w:szCs w:val="24"/>
          <w:lang w:val="en-PH"/>
        </w:rPr>
        <w:t xml:space="preserve">Changes in </w:t>
      </w:r>
      <w:r w:rsidR="0051252B">
        <w:rPr>
          <w:rFonts w:eastAsia="Calibri"/>
          <w:b/>
          <w:bCs/>
          <w:color w:val="010202"/>
          <w:szCs w:val="24"/>
          <w:lang w:val="en-PH"/>
        </w:rPr>
        <w:t>A</w:t>
      </w:r>
      <w:r w:rsidRPr="00420952">
        <w:rPr>
          <w:rFonts w:eastAsia="Calibri"/>
          <w:b/>
          <w:bCs/>
          <w:color w:val="010202"/>
          <w:szCs w:val="24"/>
          <w:lang w:val="en-PH"/>
        </w:rPr>
        <w:t xml:space="preserve">ccounting </w:t>
      </w:r>
      <w:r w:rsidR="0051252B">
        <w:rPr>
          <w:rFonts w:eastAsia="Calibri"/>
          <w:b/>
          <w:bCs/>
          <w:color w:val="010202"/>
          <w:szCs w:val="24"/>
          <w:lang w:val="en-PH"/>
        </w:rPr>
        <w:t>P</w:t>
      </w:r>
      <w:r w:rsidRPr="00420952">
        <w:rPr>
          <w:rFonts w:eastAsia="Calibri"/>
          <w:b/>
          <w:bCs/>
          <w:color w:val="010202"/>
          <w:szCs w:val="24"/>
          <w:lang w:val="en-PH"/>
        </w:rPr>
        <w:t xml:space="preserve">olicies and </w:t>
      </w:r>
      <w:r w:rsidR="0051252B">
        <w:rPr>
          <w:rFonts w:eastAsia="Calibri"/>
          <w:b/>
          <w:bCs/>
          <w:color w:val="010202"/>
          <w:szCs w:val="24"/>
          <w:lang w:val="en-PH"/>
        </w:rPr>
        <w:t>E</w:t>
      </w:r>
      <w:r w:rsidRPr="00420952">
        <w:rPr>
          <w:rFonts w:eastAsia="Calibri"/>
          <w:b/>
          <w:bCs/>
          <w:color w:val="010202"/>
          <w:szCs w:val="24"/>
          <w:lang w:val="en-PH"/>
        </w:rPr>
        <w:t>stimates</w:t>
      </w:r>
    </w:p>
    <w:p w:rsidR="00420952" w:rsidRPr="00420952" w:rsidRDefault="00420952" w:rsidP="00420952">
      <w:pPr>
        <w:autoSpaceDE w:val="0"/>
        <w:autoSpaceDN w:val="0"/>
        <w:adjustRightInd w:val="0"/>
        <w:rPr>
          <w:rFonts w:eastAsia="Calibri"/>
          <w:color w:val="010202"/>
          <w:szCs w:val="24"/>
          <w:lang w:val="en-PH"/>
        </w:rPr>
      </w:pPr>
    </w:p>
    <w:p w:rsidR="00420952" w:rsidRPr="00420952" w:rsidRDefault="00420952" w:rsidP="00420952">
      <w:pPr>
        <w:autoSpaceDE w:val="0"/>
        <w:autoSpaceDN w:val="0"/>
        <w:adjustRightInd w:val="0"/>
        <w:ind w:left="1440"/>
        <w:jc w:val="both"/>
        <w:rPr>
          <w:rFonts w:eastAsia="Calibri"/>
          <w:color w:val="010202"/>
          <w:szCs w:val="24"/>
          <w:lang w:val="en-PH"/>
        </w:rPr>
      </w:pPr>
      <w:r w:rsidRPr="00420952">
        <w:rPr>
          <w:rFonts w:eastAsia="Calibri"/>
          <w:color w:val="010202"/>
          <w:szCs w:val="24"/>
          <w:lang w:val="en-PH"/>
        </w:rPr>
        <w:t>The LGU recognizes the effects of changes in accounting policy retrospectively. The effects of changes in accounting policy are applied prospectively if retrospective application is impractical.</w:t>
      </w:r>
    </w:p>
    <w:p w:rsidR="00420952" w:rsidRPr="00420952" w:rsidRDefault="00420952" w:rsidP="00420952">
      <w:pPr>
        <w:autoSpaceDE w:val="0"/>
        <w:autoSpaceDN w:val="0"/>
        <w:adjustRightInd w:val="0"/>
        <w:rPr>
          <w:rFonts w:eastAsia="Calibri"/>
          <w:bCs/>
          <w:i/>
          <w:color w:val="010202"/>
          <w:szCs w:val="24"/>
          <w:lang w:val="en-PH"/>
        </w:rPr>
      </w:pPr>
    </w:p>
    <w:p w:rsidR="00420952" w:rsidRPr="00420952" w:rsidRDefault="00420952" w:rsidP="005A182C">
      <w:pPr>
        <w:autoSpaceDE w:val="0"/>
        <w:autoSpaceDN w:val="0"/>
        <w:adjustRightInd w:val="0"/>
        <w:ind w:left="1440"/>
        <w:jc w:val="both"/>
        <w:rPr>
          <w:rFonts w:eastAsia="Calibri"/>
          <w:color w:val="010202"/>
          <w:szCs w:val="24"/>
          <w:lang w:val="en-PH"/>
        </w:rPr>
      </w:pPr>
      <w:r w:rsidRPr="00420952">
        <w:rPr>
          <w:rFonts w:eastAsia="Calibri"/>
          <w:color w:val="010202"/>
          <w:szCs w:val="24"/>
          <w:lang w:val="en-PH"/>
        </w:rPr>
        <w:t xml:space="preserve">The LGU recognizes the effects of </w:t>
      </w:r>
      <w:r w:rsidR="00C016AD">
        <w:rPr>
          <w:rFonts w:eastAsia="Calibri"/>
          <w:color w:val="010202"/>
          <w:szCs w:val="24"/>
          <w:lang w:val="en-PH"/>
        </w:rPr>
        <w:t xml:space="preserve">changes in accounting estimates </w:t>
      </w:r>
      <w:r w:rsidRPr="00420952">
        <w:rPr>
          <w:rFonts w:eastAsia="Calibri"/>
          <w:color w:val="010202"/>
          <w:szCs w:val="24"/>
          <w:lang w:val="en-PH"/>
        </w:rPr>
        <w:t>prospectively by including in surplus or deficit.</w:t>
      </w:r>
    </w:p>
    <w:p w:rsidR="00420952" w:rsidRPr="00420952" w:rsidRDefault="00420952" w:rsidP="00420952">
      <w:pPr>
        <w:autoSpaceDE w:val="0"/>
        <w:autoSpaceDN w:val="0"/>
        <w:adjustRightInd w:val="0"/>
        <w:ind w:left="1440"/>
        <w:rPr>
          <w:rFonts w:eastAsia="Calibri"/>
          <w:color w:val="010202"/>
          <w:szCs w:val="24"/>
          <w:lang w:val="en-PH"/>
        </w:rPr>
      </w:pPr>
    </w:p>
    <w:p w:rsidR="00420952" w:rsidRPr="00420952" w:rsidRDefault="00420952" w:rsidP="00394981">
      <w:pPr>
        <w:numPr>
          <w:ilvl w:val="0"/>
          <w:numId w:val="6"/>
        </w:numPr>
        <w:ind w:left="720" w:firstLine="180"/>
        <w:contextualSpacing/>
        <w:rPr>
          <w:rFonts w:eastAsia="Calibri"/>
          <w:b/>
          <w:bCs/>
          <w:color w:val="010202"/>
          <w:szCs w:val="24"/>
          <w:lang w:val="en-PH"/>
        </w:rPr>
      </w:pPr>
      <w:r w:rsidRPr="00420952">
        <w:rPr>
          <w:rFonts w:eastAsia="Calibri"/>
          <w:b/>
          <w:bCs/>
          <w:color w:val="010202"/>
          <w:szCs w:val="24"/>
          <w:lang w:val="en-PH"/>
        </w:rPr>
        <w:t xml:space="preserve">Related </w:t>
      </w:r>
      <w:r w:rsidR="0051252B">
        <w:rPr>
          <w:rFonts w:eastAsia="Calibri"/>
          <w:b/>
          <w:bCs/>
          <w:color w:val="010202"/>
          <w:szCs w:val="24"/>
          <w:lang w:val="en-PH"/>
        </w:rPr>
        <w:t>P</w:t>
      </w:r>
      <w:r w:rsidRPr="00420952">
        <w:rPr>
          <w:rFonts w:eastAsia="Calibri"/>
          <w:b/>
          <w:bCs/>
          <w:color w:val="010202"/>
          <w:szCs w:val="24"/>
          <w:lang w:val="en-PH"/>
        </w:rPr>
        <w:t>arties</w:t>
      </w:r>
    </w:p>
    <w:p w:rsidR="00420952" w:rsidRPr="00420952" w:rsidRDefault="00420952" w:rsidP="00420952">
      <w:pPr>
        <w:ind w:left="1440"/>
        <w:jc w:val="both"/>
        <w:rPr>
          <w:rFonts w:eastAsia="Calibri"/>
          <w:b/>
          <w:bCs/>
          <w:color w:val="010202"/>
          <w:szCs w:val="24"/>
          <w:lang w:val="en-PH"/>
        </w:rPr>
      </w:pPr>
    </w:p>
    <w:p w:rsidR="00420952" w:rsidRPr="00420952" w:rsidRDefault="00420952" w:rsidP="00420952">
      <w:pPr>
        <w:ind w:left="1440"/>
        <w:jc w:val="both"/>
        <w:rPr>
          <w:rFonts w:eastAsia="Calibri"/>
          <w:color w:val="010202"/>
          <w:szCs w:val="24"/>
          <w:lang w:val="en-PH"/>
        </w:rPr>
      </w:pPr>
      <w:r w:rsidRPr="00420952">
        <w:rPr>
          <w:rFonts w:eastAsia="Calibri"/>
          <w:color w:val="010202"/>
          <w:szCs w:val="24"/>
          <w:lang w:val="en-PH"/>
        </w:rPr>
        <w:t>The LGU regards a related party as a person or an entity with the ability to exert control individually or jointly, or to exercise significant influence over the LGU, or vice versa. Members of key management are regarded as related parties and comprise the Governor, Mayors, Vice-Governors and Vice-Mayors, Sanggunian Members, Committee Officials and Members, Accountants, Treasurers, Budget Officers, General Services and all Chiefs of Departments/Divisions.</w:t>
      </w:r>
    </w:p>
    <w:p w:rsidR="00420952" w:rsidRPr="00420952" w:rsidRDefault="00420952" w:rsidP="00420952">
      <w:pPr>
        <w:contextualSpacing/>
        <w:rPr>
          <w:rFonts w:eastAsia="Calibri"/>
          <w:b/>
          <w:bCs/>
          <w:color w:val="010202"/>
          <w:szCs w:val="24"/>
          <w:lang w:val="en-PH"/>
        </w:rPr>
      </w:pPr>
    </w:p>
    <w:p w:rsidR="00420952" w:rsidRPr="00420952" w:rsidRDefault="00420952" w:rsidP="00394981">
      <w:pPr>
        <w:numPr>
          <w:ilvl w:val="0"/>
          <w:numId w:val="6"/>
        </w:numPr>
        <w:ind w:left="720" w:firstLine="180"/>
        <w:contextualSpacing/>
        <w:rPr>
          <w:rFonts w:eastAsia="Calibri"/>
          <w:b/>
          <w:bCs/>
          <w:color w:val="010202"/>
          <w:szCs w:val="24"/>
          <w:lang w:val="en-PH"/>
        </w:rPr>
      </w:pPr>
      <w:r w:rsidRPr="00420952">
        <w:rPr>
          <w:rFonts w:eastAsia="Calibri"/>
          <w:b/>
          <w:bCs/>
          <w:color w:val="010202"/>
          <w:szCs w:val="24"/>
          <w:lang w:val="en-PH"/>
        </w:rPr>
        <w:t xml:space="preserve">Budget </w:t>
      </w:r>
      <w:r w:rsidR="0051252B">
        <w:rPr>
          <w:rFonts w:eastAsia="Calibri"/>
          <w:b/>
          <w:bCs/>
          <w:color w:val="010202"/>
          <w:szCs w:val="24"/>
          <w:lang w:val="en-PH"/>
        </w:rPr>
        <w:t>I</w:t>
      </w:r>
      <w:r w:rsidRPr="00420952">
        <w:rPr>
          <w:rFonts w:eastAsia="Calibri"/>
          <w:b/>
          <w:bCs/>
          <w:color w:val="010202"/>
          <w:szCs w:val="24"/>
          <w:lang w:val="en-PH"/>
        </w:rPr>
        <w:t>nformation</w:t>
      </w:r>
    </w:p>
    <w:p w:rsidR="00420952" w:rsidRPr="00420952" w:rsidRDefault="00420952" w:rsidP="00420952">
      <w:pPr>
        <w:ind w:left="1440"/>
        <w:jc w:val="both"/>
        <w:rPr>
          <w:rFonts w:eastAsia="Calibri"/>
          <w:b/>
          <w:bCs/>
          <w:color w:val="010202"/>
          <w:szCs w:val="24"/>
          <w:lang w:val="en-PH"/>
        </w:rPr>
      </w:pPr>
    </w:p>
    <w:p w:rsidR="00FE655C" w:rsidRPr="00941BF0" w:rsidRDefault="00420952" w:rsidP="00941BF0">
      <w:pPr>
        <w:autoSpaceDE w:val="0"/>
        <w:autoSpaceDN w:val="0"/>
        <w:adjustRightInd w:val="0"/>
        <w:ind w:left="1440"/>
        <w:jc w:val="both"/>
        <w:rPr>
          <w:rFonts w:eastAsia="Calibri"/>
          <w:color w:val="010202"/>
          <w:szCs w:val="24"/>
          <w:lang w:val="en-PH"/>
        </w:rPr>
      </w:pPr>
      <w:r w:rsidRPr="00420952">
        <w:rPr>
          <w:rFonts w:eastAsia="Calibri"/>
          <w:color w:val="010202"/>
          <w:szCs w:val="24"/>
          <w:lang w:val="en-PH"/>
        </w:rPr>
        <w:t xml:space="preserve">The </w:t>
      </w:r>
      <w:r w:rsidR="0051252B">
        <w:rPr>
          <w:rFonts w:eastAsia="Calibri"/>
          <w:color w:val="010202"/>
          <w:szCs w:val="24"/>
          <w:lang w:val="en-PH"/>
        </w:rPr>
        <w:t>A</w:t>
      </w:r>
      <w:r w:rsidRPr="00420952">
        <w:rPr>
          <w:rFonts w:eastAsia="Calibri"/>
          <w:color w:val="010202"/>
          <w:szCs w:val="24"/>
          <w:lang w:val="en-PH"/>
        </w:rPr>
        <w:t xml:space="preserve">nnual </w:t>
      </w:r>
      <w:r w:rsidR="0051252B">
        <w:rPr>
          <w:rFonts w:eastAsia="Calibri"/>
          <w:color w:val="010202"/>
          <w:szCs w:val="24"/>
          <w:lang w:val="en-PH"/>
        </w:rPr>
        <w:t>B</w:t>
      </w:r>
      <w:r w:rsidRPr="00420952">
        <w:rPr>
          <w:rFonts w:eastAsia="Calibri"/>
          <w:color w:val="010202"/>
          <w:szCs w:val="24"/>
          <w:lang w:val="en-PH"/>
        </w:rPr>
        <w:t xml:space="preserve">udget is prepared on the </w:t>
      </w:r>
      <w:r w:rsidR="0051252B">
        <w:rPr>
          <w:rFonts w:eastAsia="Calibri"/>
          <w:color w:val="010202"/>
          <w:szCs w:val="24"/>
          <w:lang w:val="en-PH"/>
        </w:rPr>
        <w:t>M</w:t>
      </w:r>
      <w:r w:rsidRPr="00420952">
        <w:rPr>
          <w:rFonts w:eastAsia="Calibri"/>
          <w:color w:val="010202"/>
          <w:szCs w:val="24"/>
          <w:lang w:val="en-PH"/>
        </w:rPr>
        <w:t xml:space="preserve">odified </w:t>
      </w:r>
      <w:r w:rsidR="0051252B">
        <w:rPr>
          <w:rFonts w:eastAsia="Calibri"/>
          <w:color w:val="010202"/>
          <w:szCs w:val="24"/>
          <w:lang w:val="en-PH"/>
        </w:rPr>
        <w:t>C</w:t>
      </w:r>
      <w:r w:rsidRPr="00420952">
        <w:rPr>
          <w:rFonts w:eastAsia="Calibri"/>
          <w:color w:val="010202"/>
          <w:szCs w:val="24"/>
          <w:lang w:val="en-PH"/>
        </w:rPr>
        <w:t xml:space="preserve">ash </w:t>
      </w:r>
      <w:r w:rsidR="0051252B">
        <w:rPr>
          <w:rFonts w:eastAsia="Calibri"/>
          <w:color w:val="010202"/>
          <w:szCs w:val="24"/>
          <w:lang w:val="en-PH"/>
        </w:rPr>
        <w:t>B</w:t>
      </w:r>
      <w:r w:rsidRPr="00420952">
        <w:rPr>
          <w:rFonts w:eastAsia="Calibri"/>
          <w:color w:val="010202"/>
          <w:szCs w:val="24"/>
          <w:lang w:val="en-PH"/>
        </w:rPr>
        <w:t xml:space="preserve">asis, that is, all planned costs and income are presented in a single statement to determine the needs of the LGU. As a result of the adoption of the Modified </w:t>
      </w:r>
      <w:r w:rsidR="0051252B">
        <w:rPr>
          <w:rFonts w:eastAsia="Calibri"/>
          <w:color w:val="010202"/>
          <w:szCs w:val="24"/>
          <w:lang w:val="en-PH"/>
        </w:rPr>
        <w:t>C</w:t>
      </w:r>
      <w:r w:rsidR="0051252B" w:rsidRPr="00420952">
        <w:rPr>
          <w:rFonts w:eastAsia="Calibri"/>
          <w:color w:val="010202"/>
          <w:szCs w:val="24"/>
          <w:lang w:val="en-PH"/>
        </w:rPr>
        <w:t xml:space="preserve">ash </w:t>
      </w:r>
      <w:r w:rsidR="0051252B">
        <w:rPr>
          <w:rFonts w:eastAsia="Calibri"/>
          <w:color w:val="010202"/>
          <w:szCs w:val="24"/>
          <w:lang w:val="en-PH"/>
        </w:rPr>
        <w:t>B</w:t>
      </w:r>
      <w:r w:rsidRPr="00420952">
        <w:rPr>
          <w:rFonts w:eastAsia="Calibri"/>
          <w:color w:val="010202"/>
          <w:szCs w:val="24"/>
          <w:lang w:val="en-PH"/>
        </w:rPr>
        <w:t>asis for budgeting purposes, there are basis, timing or entity differences that would require reconciliation between the actual comparable amounts and the amounts presented as a separate additional financial statement in the statement of comparison of budget and actual amounts. Explanatory comments are provided in the notes to the annual financial statements; first, the reasons for overall growth or decline in the budget are stated, followed by details of overspending or underspending on line items.</w:t>
      </w:r>
    </w:p>
    <w:p w:rsidR="00420952" w:rsidRDefault="00177757" w:rsidP="00420952">
      <w:pPr>
        <w:jc w:val="both"/>
        <w:rPr>
          <w:rFonts w:eastAsia="Calibri"/>
          <w:b/>
          <w:bCs/>
          <w:color w:val="010202"/>
          <w:szCs w:val="24"/>
          <w:lang w:val="en-PH"/>
        </w:rPr>
      </w:pPr>
      <w:r>
        <w:rPr>
          <w:rFonts w:eastAsia="Calibri"/>
          <w:b/>
          <w:bCs/>
          <w:color w:val="010202"/>
          <w:szCs w:val="24"/>
          <w:lang w:val="en-PH"/>
        </w:rPr>
        <w:t>Note 4.</w:t>
      </w:r>
      <w:r w:rsidR="00420952" w:rsidRPr="00420952">
        <w:rPr>
          <w:rFonts w:eastAsia="Calibri"/>
          <w:b/>
          <w:bCs/>
          <w:color w:val="010202"/>
          <w:szCs w:val="24"/>
          <w:lang w:val="en-PH"/>
        </w:rPr>
        <w:t xml:space="preserve"> Cash and Cash Equivalents</w:t>
      </w:r>
    </w:p>
    <w:p w:rsidR="008C3641" w:rsidRPr="00420952" w:rsidRDefault="008C3641" w:rsidP="00420952">
      <w:pPr>
        <w:jc w:val="both"/>
        <w:rPr>
          <w:rFonts w:eastAsia="Calibri"/>
          <w:b/>
          <w:bCs/>
          <w:color w:val="010202"/>
          <w:szCs w:val="24"/>
          <w:lang w:val="en-PH"/>
        </w:rPr>
      </w:pPr>
    </w:p>
    <w:tbl>
      <w:tblPr>
        <w:tblW w:w="8059" w:type="dxa"/>
        <w:tblInd w:w="710" w:type="dxa"/>
        <w:tblLook w:val="04A0" w:firstRow="1" w:lastRow="0" w:firstColumn="1" w:lastColumn="0" w:noHBand="0" w:noVBand="1"/>
      </w:tblPr>
      <w:tblGrid>
        <w:gridCol w:w="4376"/>
        <w:gridCol w:w="1803"/>
        <w:gridCol w:w="229"/>
        <w:gridCol w:w="1651"/>
      </w:tblGrid>
      <w:tr w:rsidR="00420952" w:rsidRPr="00420952" w:rsidTr="008C3641">
        <w:trPr>
          <w:trHeight w:val="300"/>
        </w:trPr>
        <w:tc>
          <w:tcPr>
            <w:tcW w:w="4376" w:type="dxa"/>
            <w:shd w:val="clear" w:color="auto" w:fill="auto"/>
            <w:noWrap/>
            <w:vAlign w:val="bottom"/>
            <w:hideMark/>
          </w:tcPr>
          <w:p w:rsidR="00420952" w:rsidRPr="00420952" w:rsidRDefault="00420952" w:rsidP="00420952">
            <w:pPr>
              <w:rPr>
                <w:szCs w:val="24"/>
              </w:rPr>
            </w:pPr>
          </w:p>
        </w:tc>
        <w:tc>
          <w:tcPr>
            <w:tcW w:w="1803" w:type="dxa"/>
            <w:shd w:val="clear" w:color="auto" w:fill="auto"/>
            <w:vAlign w:val="bottom"/>
            <w:hideMark/>
          </w:tcPr>
          <w:p w:rsidR="00420952" w:rsidRPr="00420952" w:rsidRDefault="00420952" w:rsidP="00420952">
            <w:pPr>
              <w:jc w:val="center"/>
              <w:rPr>
                <w:b/>
                <w:bCs/>
                <w:color w:val="000000"/>
                <w:szCs w:val="24"/>
                <w:u w:val="single"/>
              </w:rPr>
            </w:pPr>
            <w:r w:rsidRPr="00420952">
              <w:rPr>
                <w:b/>
                <w:bCs/>
                <w:color w:val="000000"/>
                <w:szCs w:val="24"/>
                <w:u w:val="single"/>
              </w:rPr>
              <w:t>2018</w:t>
            </w:r>
          </w:p>
        </w:tc>
        <w:tc>
          <w:tcPr>
            <w:tcW w:w="229" w:type="dxa"/>
          </w:tcPr>
          <w:p w:rsidR="00420952" w:rsidRPr="00420952" w:rsidRDefault="00420952" w:rsidP="00420952">
            <w:pPr>
              <w:jc w:val="center"/>
              <w:rPr>
                <w:b/>
                <w:bCs/>
                <w:color w:val="000000"/>
                <w:szCs w:val="24"/>
                <w:u w:val="single"/>
              </w:rPr>
            </w:pPr>
          </w:p>
        </w:tc>
        <w:tc>
          <w:tcPr>
            <w:tcW w:w="1651" w:type="dxa"/>
            <w:shd w:val="clear" w:color="auto" w:fill="auto"/>
            <w:vAlign w:val="bottom"/>
            <w:hideMark/>
          </w:tcPr>
          <w:p w:rsidR="00420952" w:rsidRPr="00420952" w:rsidRDefault="00420952" w:rsidP="00420952">
            <w:pPr>
              <w:jc w:val="center"/>
              <w:rPr>
                <w:b/>
                <w:bCs/>
                <w:color w:val="000000"/>
                <w:szCs w:val="24"/>
                <w:u w:val="single"/>
              </w:rPr>
            </w:pPr>
            <w:r w:rsidRPr="00420952">
              <w:rPr>
                <w:b/>
                <w:bCs/>
                <w:color w:val="000000"/>
                <w:szCs w:val="24"/>
                <w:u w:val="single"/>
              </w:rPr>
              <w:t>2017</w:t>
            </w:r>
          </w:p>
        </w:tc>
      </w:tr>
      <w:tr w:rsidR="00420952" w:rsidRPr="00420952" w:rsidTr="005A182C">
        <w:trPr>
          <w:trHeight w:val="286"/>
        </w:trPr>
        <w:tc>
          <w:tcPr>
            <w:tcW w:w="4376" w:type="dxa"/>
            <w:shd w:val="clear" w:color="auto" w:fill="auto"/>
            <w:noWrap/>
            <w:vAlign w:val="center"/>
            <w:hideMark/>
          </w:tcPr>
          <w:p w:rsidR="00420952" w:rsidRPr="00420952" w:rsidRDefault="00420952">
            <w:pPr>
              <w:rPr>
                <w:color w:val="000000"/>
                <w:szCs w:val="24"/>
              </w:rPr>
            </w:pPr>
            <w:r w:rsidRPr="00420952">
              <w:rPr>
                <w:color w:val="000000"/>
                <w:szCs w:val="24"/>
              </w:rPr>
              <w:t>Cash on Hand</w:t>
            </w:r>
          </w:p>
        </w:tc>
        <w:tc>
          <w:tcPr>
            <w:tcW w:w="1803" w:type="dxa"/>
            <w:shd w:val="clear" w:color="auto" w:fill="auto"/>
            <w:noWrap/>
            <w:vAlign w:val="bottom"/>
            <w:hideMark/>
          </w:tcPr>
          <w:p w:rsidR="00420952" w:rsidRPr="00420952" w:rsidRDefault="00420952" w:rsidP="00420952">
            <w:pPr>
              <w:jc w:val="right"/>
              <w:rPr>
                <w:color w:val="000000"/>
                <w:szCs w:val="24"/>
              </w:rPr>
            </w:pPr>
          </w:p>
        </w:tc>
        <w:tc>
          <w:tcPr>
            <w:tcW w:w="229" w:type="dxa"/>
          </w:tcPr>
          <w:p w:rsidR="00420952" w:rsidRPr="00420952" w:rsidRDefault="00420952" w:rsidP="00420952">
            <w:pPr>
              <w:jc w:val="right"/>
              <w:rPr>
                <w:szCs w:val="24"/>
              </w:rPr>
            </w:pPr>
          </w:p>
        </w:tc>
        <w:tc>
          <w:tcPr>
            <w:tcW w:w="1651" w:type="dxa"/>
            <w:shd w:val="clear" w:color="auto" w:fill="auto"/>
            <w:noWrap/>
            <w:vAlign w:val="bottom"/>
            <w:hideMark/>
          </w:tcPr>
          <w:p w:rsidR="00420952" w:rsidRPr="00420952" w:rsidRDefault="00420952" w:rsidP="00420952">
            <w:pPr>
              <w:jc w:val="right"/>
              <w:rPr>
                <w:szCs w:val="24"/>
              </w:rPr>
            </w:pPr>
          </w:p>
        </w:tc>
      </w:tr>
      <w:tr w:rsidR="00420952" w:rsidRPr="00420952" w:rsidTr="005A182C">
        <w:trPr>
          <w:trHeight w:val="286"/>
        </w:trPr>
        <w:tc>
          <w:tcPr>
            <w:tcW w:w="4376" w:type="dxa"/>
            <w:shd w:val="clear" w:color="auto" w:fill="auto"/>
            <w:noWrap/>
            <w:vAlign w:val="center"/>
            <w:hideMark/>
          </w:tcPr>
          <w:p w:rsidR="00420952" w:rsidRPr="00420952" w:rsidRDefault="00420952" w:rsidP="005A182C">
            <w:pPr>
              <w:ind w:left="280"/>
              <w:rPr>
                <w:color w:val="000000"/>
                <w:szCs w:val="24"/>
              </w:rPr>
            </w:pPr>
            <w:r w:rsidRPr="00420952">
              <w:rPr>
                <w:color w:val="000000"/>
                <w:szCs w:val="24"/>
              </w:rPr>
              <w:t>Cash- Local Treasury</w:t>
            </w:r>
          </w:p>
        </w:tc>
        <w:tc>
          <w:tcPr>
            <w:tcW w:w="1803" w:type="dxa"/>
            <w:shd w:val="clear" w:color="auto" w:fill="auto"/>
            <w:noWrap/>
            <w:vAlign w:val="center"/>
          </w:tcPr>
          <w:p w:rsidR="00420952" w:rsidRPr="00420952" w:rsidRDefault="005C3958">
            <w:pPr>
              <w:jc w:val="right"/>
              <w:rPr>
                <w:color w:val="000000"/>
                <w:szCs w:val="24"/>
              </w:rPr>
            </w:pPr>
            <w:r w:rsidRPr="00420952">
              <w:rPr>
                <w:color w:val="000000"/>
                <w:szCs w:val="24"/>
              </w:rPr>
              <w:t xml:space="preserve">       -  </w:t>
            </w:r>
          </w:p>
        </w:tc>
        <w:tc>
          <w:tcPr>
            <w:tcW w:w="229" w:type="dxa"/>
            <w:vAlign w:val="center"/>
          </w:tcPr>
          <w:p w:rsidR="00420952" w:rsidRPr="00420952" w:rsidRDefault="00420952">
            <w:pPr>
              <w:jc w:val="right"/>
              <w:rPr>
                <w:color w:val="000000"/>
                <w:szCs w:val="24"/>
              </w:rPr>
            </w:pPr>
          </w:p>
        </w:tc>
        <w:tc>
          <w:tcPr>
            <w:tcW w:w="1651" w:type="dxa"/>
            <w:shd w:val="clear" w:color="auto" w:fill="auto"/>
            <w:noWrap/>
            <w:vAlign w:val="center"/>
            <w:hideMark/>
          </w:tcPr>
          <w:p w:rsidR="00420952" w:rsidRPr="00420952" w:rsidRDefault="005C3958">
            <w:pPr>
              <w:jc w:val="right"/>
              <w:rPr>
                <w:color w:val="000000"/>
                <w:szCs w:val="24"/>
              </w:rPr>
            </w:pPr>
            <w:r w:rsidRPr="00420952">
              <w:rPr>
                <w:color w:val="000000"/>
                <w:szCs w:val="24"/>
              </w:rPr>
              <w:t xml:space="preserve">           -</w:t>
            </w:r>
          </w:p>
        </w:tc>
      </w:tr>
      <w:tr w:rsidR="00420952" w:rsidRPr="00420952" w:rsidTr="005A182C">
        <w:trPr>
          <w:trHeight w:val="286"/>
        </w:trPr>
        <w:tc>
          <w:tcPr>
            <w:tcW w:w="4376" w:type="dxa"/>
            <w:shd w:val="clear" w:color="auto" w:fill="auto"/>
            <w:noWrap/>
            <w:vAlign w:val="center"/>
            <w:hideMark/>
          </w:tcPr>
          <w:p w:rsidR="00420952" w:rsidRPr="00420952" w:rsidRDefault="00420952">
            <w:pPr>
              <w:ind w:left="280"/>
              <w:rPr>
                <w:color w:val="000000"/>
                <w:szCs w:val="24"/>
              </w:rPr>
            </w:pPr>
            <w:r w:rsidRPr="00420952">
              <w:rPr>
                <w:color w:val="000000"/>
                <w:szCs w:val="24"/>
              </w:rPr>
              <w:t>Petty Cash</w:t>
            </w:r>
          </w:p>
        </w:tc>
        <w:tc>
          <w:tcPr>
            <w:tcW w:w="1803"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   </w:t>
            </w:r>
          </w:p>
        </w:tc>
        <w:tc>
          <w:tcPr>
            <w:tcW w:w="229" w:type="dxa"/>
            <w:vAlign w:val="center"/>
          </w:tcPr>
          <w:p w:rsidR="00420952" w:rsidRPr="00420952" w:rsidRDefault="00420952">
            <w:pPr>
              <w:jc w:val="right"/>
              <w:rPr>
                <w:color w:val="000000"/>
                <w:szCs w:val="24"/>
              </w:rPr>
            </w:pPr>
          </w:p>
        </w:tc>
        <w:tc>
          <w:tcPr>
            <w:tcW w:w="1651"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   </w:t>
            </w:r>
          </w:p>
        </w:tc>
      </w:tr>
      <w:tr w:rsidR="00420952" w:rsidRPr="00420952" w:rsidTr="005A182C">
        <w:trPr>
          <w:trHeight w:val="286"/>
        </w:trPr>
        <w:tc>
          <w:tcPr>
            <w:tcW w:w="4376" w:type="dxa"/>
            <w:shd w:val="clear" w:color="auto" w:fill="auto"/>
            <w:noWrap/>
            <w:vAlign w:val="center"/>
            <w:hideMark/>
          </w:tcPr>
          <w:p w:rsidR="00420952" w:rsidRPr="00420952" w:rsidRDefault="00420952">
            <w:pPr>
              <w:rPr>
                <w:color w:val="000000"/>
                <w:szCs w:val="24"/>
              </w:rPr>
            </w:pPr>
            <w:r w:rsidRPr="00420952">
              <w:rPr>
                <w:color w:val="000000"/>
                <w:szCs w:val="24"/>
              </w:rPr>
              <w:t>Cash in Bank - Local Currency</w:t>
            </w:r>
          </w:p>
        </w:tc>
        <w:tc>
          <w:tcPr>
            <w:tcW w:w="1803" w:type="dxa"/>
            <w:shd w:val="clear" w:color="auto" w:fill="auto"/>
            <w:noWrap/>
            <w:vAlign w:val="center"/>
            <w:hideMark/>
          </w:tcPr>
          <w:p w:rsidR="00420952" w:rsidRPr="00420952" w:rsidRDefault="00420952">
            <w:pPr>
              <w:jc w:val="right"/>
              <w:rPr>
                <w:color w:val="000000"/>
                <w:szCs w:val="24"/>
              </w:rPr>
            </w:pPr>
          </w:p>
        </w:tc>
        <w:tc>
          <w:tcPr>
            <w:tcW w:w="229" w:type="dxa"/>
            <w:vAlign w:val="center"/>
          </w:tcPr>
          <w:p w:rsidR="00420952" w:rsidRPr="00420952" w:rsidRDefault="00420952">
            <w:pPr>
              <w:jc w:val="right"/>
              <w:rPr>
                <w:color w:val="000000"/>
                <w:szCs w:val="24"/>
              </w:rPr>
            </w:pPr>
          </w:p>
        </w:tc>
        <w:tc>
          <w:tcPr>
            <w:tcW w:w="1651" w:type="dxa"/>
            <w:shd w:val="clear" w:color="auto" w:fill="auto"/>
            <w:noWrap/>
            <w:vAlign w:val="center"/>
            <w:hideMark/>
          </w:tcPr>
          <w:p w:rsidR="00420952" w:rsidRPr="00420952" w:rsidRDefault="00420952">
            <w:pPr>
              <w:jc w:val="right"/>
              <w:rPr>
                <w:color w:val="000000"/>
                <w:szCs w:val="24"/>
              </w:rPr>
            </w:pPr>
          </w:p>
        </w:tc>
      </w:tr>
      <w:tr w:rsidR="00420952" w:rsidRPr="00420952" w:rsidTr="005A182C">
        <w:trPr>
          <w:trHeight w:val="290"/>
        </w:trPr>
        <w:tc>
          <w:tcPr>
            <w:tcW w:w="4376" w:type="dxa"/>
            <w:shd w:val="clear" w:color="auto" w:fill="auto"/>
            <w:noWrap/>
            <w:vAlign w:val="center"/>
            <w:hideMark/>
          </w:tcPr>
          <w:p w:rsidR="00420952" w:rsidRPr="00420952" w:rsidRDefault="00420952">
            <w:pPr>
              <w:ind w:left="280"/>
              <w:rPr>
                <w:color w:val="000000"/>
                <w:szCs w:val="24"/>
              </w:rPr>
            </w:pPr>
            <w:r w:rsidRPr="00420952">
              <w:rPr>
                <w:color w:val="000000"/>
                <w:szCs w:val="24"/>
              </w:rPr>
              <w:t>Cash in Bank-Local Currency-Current</w:t>
            </w:r>
            <w:r w:rsidR="008C3641">
              <w:rPr>
                <w:color w:val="000000"/>
                <w:szCs w:val="24"/>
              </w:rPr>
              <w:t xml:space="preserve"> </w:t>
            </w:r>
            <w:r w:rsidRPr="00420952">
              <w:rPr>
                <w:color w:val="000000"/>
                <w:szCs w:val="24"/>
              </w:rPr>
              <w:t>Account</w:t>
            </w:r>
          </w:p>
        </w:tc>
        <w:tc>
          <w:tcPr>
            <w:tcW w:w="1803" w:type="dxa"/>
            <w:shd w:val="clear" w:color="auto" w:fill="auto"/>
            <w:noWrap/>
            <w:vAlign w:val="center"/>
            <w:hideMark/>
          </w:tcPr>
          <w:p w:rsidR="00420952" w:rsidRPr="00420952" w:rsidRDefault="00C016AD" w:rsidP="005A182C">
            <w:pPr>
              <w:jc w:val="right"/>
              <w:rPr>
                <w:color w:val="000000"/>
                <w:szCs w:val="24"/>
              </w:rPr>
            </w:pPr>
            <w:r>
              <w:rPr>
                <w:color w:val="000000"/>
                <w:szCs w:val="24"/>
              </w:rPr>
              <w:t xml:space="preserve">  </w:t>
            </w:r>
            <w:r w:rsidR="00420952" w:rsidRPr="00420952">
              <w:rPr>
                <w:color w:val="000000"/>
                <w:szCs w:val="24"/>
              </w:rPr>
              <w:t>46,569,847.28</w:t>
            </w:r>
          </w:p>
        </w:tc>
        <w:tc>
          <w:tcPr>
            <w:tcW w:w="229" w:type="dxa"/>
            <w:vAlign w:val="center"/>
          </w:tcPr>
          <w:p w:rsidR="00420952" w:rsidRPr="00420952" w:rsidRDefault="00420952" w:rsidP="005A182C">
            <w:pPr>
              <w:jc w:val="right"/>
              <w:rPr>
                <w:color w:val="000000"/>
                <w:szCs w:val="24"/>
              </w:rPr>
            </w:pPr>
          </w:p>
        </w:tc>
        <w:tc>
          <w:tcPr>
            <w:tcW w:w="1651" w:type="dxa"/>
            <w:shd w:val="clear" w:color="auto" w:fill="auto"/>
            <w:noWrap/>
            <w:vAlign w:val="center"/>
            <w:hideMark/>
          </w:tcPr>
          <w:p w:rsidR="00420952" w:rsidRPr="00420952" w:rsidRDefault="00420952" w:rsidP="005A182C">
            <w:pPr>
              <w:jc w:val="right"/>
              <w:rPr>
                <w:color w:val="000000"/>
                <w:szCs w:val="24"/>
              </w:rPr>
            </w:pPr>
            <w:r w:rsidRPr="00420952">
              <w:rPr>
                <w:color w:val="000000"/>
                <w:szCs w:val="24"/>
              </w:rPr>
              <w:t>28,172,989.52</w:t>
            </w:r>
          </w:p>
        </w:tc>
      </w:tr>
      <w:tr w:rsidR="00420952" w:rsidRPr="00420952" w:rsidTr="005A182C">
        <w:trPr>
          <w:trHeight w:val="286"/>
        </w:trPr>
        <w:tc>
          <w:tcPr>
            <w:tcW w:w="4376" w:type="dxa"/>
            <w:shd w:val="clear" w:color="auto" w:fill="auto"/>
            <w:noWrap/>
            <w:vAlign w:val="center"/>
            <w:hideMark/>
          </w:tcPr>
          <w:p w:rsidR="00420952" w:rsidRPr="00420952" w:rsidRDefault="008C3641">
            <w:pPr>
              <w:ind w:left="280"/>
              <w:rPr>
                <w:color w:val="000000"/>
                <w:szCs w:val="24"/>
              </w:rPr>
            </w:pPr>
            <w:r>
              <w:rPr>
                <w:color w:val="000000"/>
                <w:szCs w:val="24"/>
              </w:rPr>
              <w:t>Cash in Bank - Local Currency-</w:t>
            </w:r>
            <w:r w:rsidR="00420952" w:rsidRPr="00420952">
              <w:rPr>
                <w:color w:val="000000"/>
                <w:szCs w:val="24"/>
              </w:rPr>
              <w:t>Savings Account</w:t>
            </w:r>
          </w:p>
        </w:tc>
        <w:tc>
          <w:tcPr>
            <w:tcW w:w="1803" w:type="dxa"/>
            <w:tcBorders>
              <w:bottom w:val="single" w:sz="4" w:space="0" w:color="auto"/>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  </w:t>
            </w:r>
          </w:p>
        </w:tc>
        <w:tc>
          <w:tcPr>
            <w:tcW w:w="229" w:type="dxa"/>
            <w:vAlign w:val="center"/>
          </w:tcPr>
          <w:p w:rsidR="00420952" w:rsidRPr="00420952" w:rsidRDefault="00420952">
            <w:pPr>
              <w:jc w:val="right"/>
              <w:rPr>
                <w:color w:val="000000"/>
                <w:szCs w:val="24"/>
              </w:rPr>
            </w:pPr>
          </w:p>
        </w:tc>
        <w:tc>
          <w:tcPr>
            <w:tcW w:w="1651" w:type="dxa"/>
            <w:tcBorders>
              <w:bottom w:val="single" w:sz="4" w:space="0" w:color="auto"/>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   </w:t>
            </w:r>
          </w:p>
        </w:tc>
      </w:tr>
      <w:tr w:rsidR="00420952" w:rsidRPr="00420952" w:rsidTr="008C3641">
        <w:trPr>
          <w:trHeight w:val="300"/>
        </w:trPr>
        <w:tc>
          <w:tcPr>
            <w:tcW w:w="4376" w:type="dxa"/>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 Cash and Cash Equivalent</w:t>
            </w:r>
          </w:p>
        </w:tc>
        <w:tc>
          <w:tcPr>
            <w:tcW w:w="1803" w:type="dxa"/>
            <w:tcBorders>
              <w:top w:val="single" w:sz="4"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P46,569,847.28 </w:t>
            </w:r>
          </w:p>
        </w:tc>
        <w:tc>
          <w:tcPr>
            <w:tcW w:w="229" w:type="dxa"/>
          </w:tcPr>
          <w:p w:rsidR="00420952" w:rsidRPr="00420952" w:rsidRDefault="00420952" w:rsidP="00420952">
            <w:pPr>
              <w:jc w:val="center"/>
              <w:rPr>
                <w:b/>
                <w:bCs/>
                <w:color w:val="000000"/>
                <w:szCs w:val="24"/>
              </w:rPr>
            </w:pPr>
          </w:p>
        </w:tc>
        <w:tc>
          <w:tcPr>
            <w:tcW w:w="1651" w:type="dxa"/>
            <w:tcBorders>
              <w:top w:val="single" w:sz="4" w:space="0" w:color="auto"/>
              <w:bottom w:val="double" w:sz="4" w:space="0" w:color="auto"/>
            </w:tcBorders>
            <w:shd w:val="clear" w:color="auto" w:fill="auto"/>
            <w:noWrap/>
            <w:vAlign w:val="bottom"/>
            <w:hideMark/>
          </w:tcPr>
          <w:p w:rsidR="00420952" w:rsidRPr="00420952" w:rsidRDefault="00420952" w:rsidP="00420952">
            <w:pPr>
              <w:jc w:val="center"/>
              <w:rPr>
                <w:b/>
                <w:bCs/>
                <w:color w:val="000000"/>
                <w:szCs w:val="24"/>
              </w:rPr>
            </w:pPr>
            <w:r w:rsidRPr="00420952">
              <w:rPr>
                <w:b/>
                <w:bCs/>
                <w:color w:val="000000"/>
                <w:szCs w:val="24"/>
              </w:rPr>
              <w:t xml:space="preserve">28,172,989.52 </w:t>
            </w:r>
          </w:p>
        </w:tc>
      </w:tr>
    </w:tbl>
    <w:p w:rsidR="00941BF0" w:rsidRPr="00420952" w:rsidRDefault="00941BF0" w:rsidP="005E73C4">
      <w:pPr>
        <w:tabs>
          <w:tab w:val="left" w:pos="1230"/>
        </w:tabs>
        <w:jc w:val="both"/>
        <w:rPr>
          <w:rFonts w:eastAsia="Calibri"/>
          <w:b/>
          <w:bCs/>
          <w:color w:val="010202"/>
          <w:szCs w:val="24"/>
          <w:lang w:val="en-PH"/>
        </w:rPr>
      </w:pPr>
    </w:p>
    <w:p w:rsidR="00FE075D" w:rsidRDefault="00420952" w:rsidP="00851D09">
      <w:pPr>
        <w:ind w:firstLine="720"/>
        <w:jc w:val="both"/>
        <w:rPr>
          <w:szCs w:val="24"/>
        </w:rPr>
      </w:pPr>
      <w:r w:rsidRPr="00420952">
        <w:rPr>
          <w:szCs w:val="24"/>
        </w:rPr>
        <w:t xml:space="preserve">Breakdown of balances of this account per fund as of December 31, 2018 are as </w:t>
      </w:r>
      <w:r w:rsidR="008A5D40">
        <w:rPr>
          <w:szCs w:val="24"/>
        </w:rPr>
        <w:tab/>
      </w:r>
      <w:r w:rsidRPr="00420952">
        <w:rPr>
          <w:szCs w:val="24"/>
        </w:rPr>
        <w:t>follows:</w:t>
      </w:r>
    </w:p>
    <w:p w:rsidR="00941BF0" w:rsidRPr="00851D09" w:rsidRDefault="00941BF0" w:rsidP="00851D09">
      <w:pPr>
        <w:ind w:firstLine="720"/>
        <w:jc w:val="both"/>
        <w:rPr>
          <w:szCs w:val="24"/>
        </w:rPr>
      </w:pPr>
    </w:p>
    <w:tbl>
      <w:tblPr>
        <w:tblW w:w="8059" w:type="dxa"/>
        <w:tblInd w:w="675" w:type="dxa"/>
        <w:tblLook w:val="04A0" w:firstRow="1" w:lastRow="0" w:firstColumn="1" w:lastColumn="0" w:noHBand="0" w:noVBand="1"/>
      </w:tblPr>
      <w:tblGrid>
        <w:gridCol w:w="1773"/>
        <w:gridCol w:w="2700"/>
        <w:gridCol w:w="1990"/>
        <w:gridCol w:w="1596"/>
      </w:tblGrid>
      <w:tr w:rsidR="008C3641" w:rsidRPr="00737F46" w:rsidTr="007018FC">
        <w:trPr>
          <w:trHeight w:val="196"/>
        </w:trPr>
        <w:tc>
          <w:tcPr>
            <w:tcW w:w="1773"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bottom"/>
            <w:hideMark/>
          </w:tcPr>
          <w:p w:rsidR="00FE075D" w:rsidRPr="00FE075D" w:rsidRDefault="00FE075D" w:rsidP="000E0456">
            <w:pPr>
              <w:jc w:val="center"/>
              <w:rPr>
                <w:b/>
                <w:bCs/>
                <w:color w:val="000000"/>
                <w:szCs w:val="24"/>
              </w:rPr>
            </w:pPr>
            <w:r w:rsidRPr="00FE075D">
              <w:rPr>
                <w:b/>
                <w:bCs/>
                <w:color w:val="000000"/>
                <w:szCs w:val="24"/>
              </w:rPr>
              <w:t>FUND</w:t>
            </w:r>
          </w:p>
        </w:tc>
        <w:tc>
          <w:tcPr>
            <w:tcW w:w="2700"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FE075D" w:rsidRPr="00FE075D" w:rsidRDefault="00FE075D" w:rsidP="000E0456">
            <w:pPr>
              <w:jc w:val="center"/>
              <w:rPr>
                <w:b/>
                <w:bCs/>
                <w:color w:val="000000"/>
                <w:szCs w:val="24"/>
              </w:rPr>
            </w:pPr>
            <w:r w:rsidRPr="00FE075D">
              <w:rPr>
                <w:b/>
                <w:bCs/>
                <w:color w:val="000000"/>
                <w:szCs w:val="24"/>
              </w:rPr>
              <w:t xml:space="preserve">Bank </w:t>
            </w:r>
          </w:p>
        </w:tc>
        <w:tc>
          <w:tcPr>
            <w:tcW w:w="1990"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FE075D" w:rsidRPr="00FE075D" w:rsidRDefault="00FE075D" w:rsidP="000E0456">
            <w:pPr>
              <w:jc w:val="center"/>
              <w:rPr>
                <w:b/>
                <w:bCs/>
                <w:color w:val="000000"/>
                <w:szCs w:val="24"/>
              </w:rPr>
            </w:pPr>
            <w:r w:rsidRPr="00FE075D">
              <w:rPr>
                <w:b/>
                <w:bCs/>
                <w:color w:val="000000"/>
                <w:szCs w:val="24"/>
              </w:rPr>
              <w:t>Account #</w:t>
            </w:r>
          </w:p>
        </w:tc>
        <w:tc>
          <w:tcPr>
            <w:tcW w:w="1596" w:type="dxa"/>
            <w:tcBorders>
              <w:top w:val="single" w:sz="4" w:space="0" w:color="auto"/>
              <w:left w:val="nil"/>
              <w:bottom w:val="single" w:sz="4" w:space="0" w:color="auto"/>
              <w:right w:val="single" w:sz="4" w:space="0" w:color="auto"/>
            </w:tcBorders>
            <w:shd w:val="clear" w:color="auto" w:fill="B8CCE4" w:themeFill="accent1" w:themeFillTint="66"/>
            <w:noWrap/>
            <w:vAlign w:val="bottom"/>
            <w:hideMark/>
          </w:tcPr>
          <w:p w:rsidR="00FE075D" w:rsidRPr="00FE075D" w:rsidRDefault="00FE075D" w:rsidP="000E0456">
            <w:pPr>
              <w:jc w:val="center"/>
              <w:rPr>
                <w:b/>
                <w:bCs/>
                <w:color w:val="000000"/>
                <w:szCs w:val="24"/>
              </w:rPr>
            </w:pPr>
            <w:r w:rsidRPr="00FE075D">
              <w:rPr>
                <w:b/>
                <w:bCs/>
                <w:color w:val="000000"/>
                <w:szCs w:val="24"/>
              </w:rPr>
              <w:t>Amount</w:t>
            </w:r>
          </w:p>
        </w:tc>
      </w:tr>
      <w:tr w:rsidR="008C3641" w:rsidRPr="00737F46" w:rsidTr="005A182C">
        <w:trPr>
          <w:trHeight w:val="196"/>
        </w:trPr>
        <w:tc>
          <w:tcPr>
            <w:tcW w:w="1773" w:type="dxa"/>
            <w:tcBorders>
              <w:top w:val="nil"/>
              <w:left w:val="single" w:sz="4" w:space="0" w:color="auto"/>
              <w:bottom w:val="single" w:sz="4" w:space="0" w:color="auto"/>
              <w:right w:val="single" w:sz="4" w:space="0" w:color="auto"/>
            </w:tcBorders>
            <w:shd w:val="clear" w:color="auto" w:fill="auto"/>
            <w:noWrap/>
            <w:hideMark/>
          </w:tcPr>
          <w:p w:rsidR="00FE075D" w:rsidRPr="00FE075D" w:rsidRDefault="00FE075D">
            <w:pPr>
              <w:rPr>
                <w:color w:val="000000"/>
                <w:szCs w:val="24"/>
              </w:rPr>
            </w:pPr>
            <w:r w:rsidRPr="00FE075D">
              <w:rPr>
                <w:color w:val="000000"/>
                <w:szCs w:val="24"/>
              </w:rPr>
              <w:t>General Fund</w:t>
            </w:r>
          </w:p>
        </w:tc>
        <w:tc>
          <w:tcPr>
            <w:tcW w:w="2700" w:type="dxa"/>
            <w:tcBorders>
              <w:top w:val="nil"/>
              <w:left w:val="nil"/>
              <w:bottom w:val="single" w:sz="4" w:space="0" w:color="auto"/>
              <w:right w:val="single" w:sz="4" w:space="0" w:color="auto"/>
            </w:tcBorders>
            <w:shd w:val="clear" w:color="auto" w:fill="auto"/>
            <w:noWrap/>
            <w:vAlign w:val="bottom"/>
            <w:hideMark/>
          </w:tcPr>
          <w:p w:rsidR="00FE075D" w:rsidRPr="00FE075D" w:rsidRDefault="00FE075D" w:rsidP="000E0456">
            <w:pPr>
              <w:rPr>
                <w:color w:val="000000"/>
                <w:szCs w:val="24"/>
              </w:rPr>
            </w:pPr>
            <w:r w:rsidRPr="00FE075D">
              <w:rPr>
                <w:color w:val="000000"/>
                <w:szCs w:val="24"/>
              </w:rPr>
              <w:t>Land Bank of the Philippines</w:t>
            </w:r>
          </w:p>
        </w:tc>
        <w:tc>
          <w:tcPr>
            <w:tcW w:w="1990" w:type="dxa"/>
            <w:tcBorders>
              <w:top w:val="nil"/>
              <w:left w:val="nil"/>
              <w:bottom w:val="single" w:sz="4" w:space="0" w:color="auto"/>
              <w:right w:val="single" w:sz="4" w:space="0" w:color="auto"/>
            </w:tcBorders>
            <w:shd w:val="clear" w:color="auto" w:fill="auto"/>
            <w:noWrap/>
            <w:hideMark/>
          </w:tcPr>
          <w:p w:rsidR="00FE075D" w:rsidRPr="00FE075D" w:rsidRDefault="00FE075D" w:rsidP="005A182C">
            <w:pPr>
              <w:jc w:val="right"/>
              <w:rPr>
                <w:color w:val="000000"/>
                <w:szCs w:val="24"/>
              </w:rPr>
            </w:pPr>
            <w:r w:rsidRPr="00FE075D">
              <w:rPr>
                <w:color w:val="000000"/>
                <w:szCs w:val="24"/>
              </w:rPr>
              <w:t>2642-1007-70</w:t>
            </w:r>
          </w:p>
        </w:tc>
        <w:tc>
          <w:tcPr>
            <w:tcW w:w="1596" w:type="dxa"/>
            <w:tcBorders>
              <w:top w:val="nil"/>
              <w:left w:val="nil"/>
              <w:bottom w:val="single" w:sz="4" w:space="0" w:color="auto"/>
              <w:right w:val="single" w:sz="4" w:space="0" w:color="auto"/>
            </w:tcBorders>
            <w:shd w:val="clear" w:color="auto" w:fill="auto"/>
            <w:noWrap/>
            <w:hideMark/>
          </w:tcPr>
          <w:p w:rsidR="00FE075D" w:rsidRPr="00FE075D" w:rsidRDefault="00FE075D" w:rsidP="005A182C">
            <w:pPr>
              <w:jc w:val="right"/>
              <w:rPr>
                <w:color w:val="000000"/>
                <w:szCs w:val="24"/>
              </w:rPr>
            </w:pPr>
            <w:r w:rsidRPr="00FE075D">
              <w:rPr>
                <w:color w:val="000000"/>
                <w:szCs w:val="24"/>
              </w:rPr>
              <w:t>30,841,567.73</w:t>
            </w:r>
          </w:p>
        </w:tc>
      </w:tr>
      <w:tr w:rsidR="008C3641" w:rsidRPr="00737F46" w:rsidTr="005A182C">
        <w:trPr>
          <w:trHeight w:val="196"/>
        </w:trPr>
        <w:tc>
          <w:tcPr>
            <w:tcW w:w="1773" w:type="dxa"/>
            <w:tcBorders>
              <w:top w:val="nil"/>
              <w:left w:val="single" w:sz="4" w:space="0" w:color="auto"/>
              <w:bottom w:val="single" w:sz="4" w:space="0" w:color="auto"/>
              <w:right w:val="single" w:sz="4" w:space="0" w:color="auto"/>
            </w:tcBorders>
            <w:shd w:val="clear" w:color="auto" w:fill="auto"/>
            <w:noWrap/>
            <w:vAlign w:val="bottom"/>
            <w:hideMark/>
          </w:tcPr>
          <w:p w:rsidR="00FE075D" w:rsidRPr="00FE075D" w:rsidRDefault="00FE075D" w:rsidP="000E0456">
            <w:pPr>
              <w:rPr>
                <w:color w:val="000000"/>
                <w:szCs w:val="24"/>
              </w:rPr>
            </w:pPr>
            <w:r w:rsidRPr="00FE075D">
              <w:rPr>
                <w:color w:val="000000"/>
                <w:szCs w:val="24"/>
              </w:rPr>
              <w:t>Special Education Fund</w:t>
            </w:r>
          </w:p>
        </w:tc>
        <w:tc>
          <w:tcPr>
            <w:tcW w:w="2700" w:type="dxa"/>
            <w:tcBorders>
              <w:top w:val="nil"/>
              <w:left w:val="nil"/>
              <w:bottom w:val="single" w:sz="4" w:space="0" w:color="auto"/>
              <w:right w:val="single" w:sz="4" w:space="0" w:color="auto"/>
            </w:tcBorders>
            <w:shd w:val="clear" w:color="auto" w:fill="auto"/>
            <w:noWrap/>
            <w:vAlign w:val="bottom"/>
            <w:hideMark/>
          </w:tcPr>
          <w:p w:rsidR="00FE075D" w:rsidRPr="00FE075D" w:rsidRDefault="00FE075D" w:rsidP="000E0456">
            <w:pPr>
              <w:rPr>
                <w:color w:val="000000"/>
                <w:szCs w:val="24"/>
              </w:rPr>
            </w:pPr>
            <w:r w:rsidRPr="00FE075D">
              <w:rPr>
                <w:color w:val="000000"/>
                <w:szCs w:val="24"/>
              </w:rPr>
              <w:t>Land Bank of the Philippines</w:t>
            </w:r>
          </w:p>
        </w:tc>
        <w:tc>
          <w:tcPr>
            <w:tcW w:w="1990" w:type="dxa"/>
            <w:tcBorders>
              <w:top w:val="nil"/>
              <w:left w:val="nil"/>
              <w:bottom w:val="single" w:sz="4" w:space="0" w:color="auto"/>
              <w:right w:val="single" w:sz="4" w:space="0" w:color="auto"/>
            </w:tcBorders>
            <w:shd w:val="clear" w:color="auto" w:fill="auto"/>
            <w:noWrap/>
            <w:hideMark/>
          </w:tcPr>
          <w:p w:rsidR="00FE075D" w:rsidRPr="00FE075D" w:rsidRDefault="00FE075D" w:rsidP="005A182C">
            <w:pPr>
              <w:jc w:val="right"/>
              <w:rPr>
                <w:color w:val="000000"/>
                <w:szCs w:val="24"/>
              </w:rPr>
            </w:pPr>
            <w:r w:rsidRPr="00FE075D">
              <w:rPr>
                <w:color w:val="000000"/>
                <w:szCs w:val="24"/>
              </w:rPr>
              <w:t>2642-1015-63</w:t>
            </w:r>
          </w:p>
        </w:tc>
        <w:tc>
          <w:tcPr>
            <w:tcW w:w="1596" w:type="dxa"/>
            <w:tcBorders>
              <w:top w:val="nil"/>
              <w:left w:val="nil"/>
              <w:bottom w:val="single" w:sz="4" w:space="0" w:color="auto"/>
              <w:right w:val="single" w:sz="4" w:space="0" w:color="auto"/>
            </w:tcBorders>
            <w:shd w:val="clear" w:color="auto" w:fill="auto"/>
            <w:noWrap/>
            <w:hideMark/>
          </w:tcPr>
          <w:p w:rsidR="00FE075D" w:rsidRPr="00FE075D" w:rsidRDefault="00FE655C" w:rsidP="005A182C">
            <w:pPr>
              <w:jc w:val="right"/>
              <w:rPr>
                <w:color w:val="000000"/>
                <w:szCs w:val="24"/>
              </w:rPr>
            </w:pPr>
            <w:r>
              <w:rPr>
                <w:color w:val="000000"/>
                <w:szCs w:val="24"/>
              </w:rPr>
              <w:t xml:space="preserve"> </w:t>
            </w:r>
            <w:r w:rsidR="008C3641">
              <w:rPr>
                <w:color w:val="000000"/>
                <w:szCs w:val="24"/>
              </w:rPr>
              <w:t xml:space="preserve">    </w:t>
            </w:r>
            <w:r w:rsidR="00FE075D" w:rsidRPr="00FE075D">
              <w:rPr>
                <w:color w:val="000000"/>
                <w:szCs w:val="24"/>
              </w:rPr>
              <w:t xml:space="preserve">807,878.25 </w:t>
            </w:r>
          </w:p>
        </w:tc>
      </w:tr>
      <w:tr w:rsidR="008C3641" w:rsidRPr="00737F46" w:rsidTr="005A182C">
        <w:trPr>
          <w:trHeight w:val="196"/>
        </w:trPr>
        <w:tc>
          <w:tcPr>
            <w:tcW w:w="1773"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E075D" w:rsidRPr="00FE075D" w:rsidRDefault="00FE075D">
            <w:pPr>
              <w:rPr>
                <w:color w:val="000000"/>
                <w:szCs w:val="24"/>
              </w:rPr>
            </w:pPr>
            <w:r w:rsidRPr="00FE075D">
              <w:rPr>
                <w:color w:val="000000"/>
                <w:szCs w:val="24"/>
              </w:rPr>
              <w:t>Trust Fund</w:t>
            </w:r>
          </w:p>
        </w:tc>
        <w:tc>
          <w:tcPr>
            <w:tcW w:w="2700" w:type="dxa"/>
            <w:vMerge w:val="restart"/>
            <w:tcBorders>
              <w:top w:val="nil"/>
              <w:left w:val="single" w:sz="4" w:space="0" w:color="auto"/>
              <w:bottom w:val="single" w:sz="4" w:space="0" w:color="000000"/>
              <w:right w:val="single" w:sz="4" w:space="0" w:color="auto"/>
            </w:tcBorders>
            <w:shd w:val="clear" w:color="auto" w:fill="auto"/>
            <w:noWrap/>
            <w:vAlign w:val="center"/>
            <w:hideMark/>
          </w:tcPr>
          <w:p w:rsidR="00FE075D" w:rsidRPr="00FE075D" w:rsidRDefault="00FE075D">
            <w:pPr>
              <w:rPr>
                <w:color w:val="000000"/>
                <w:szCs w:val="24"/>
              </w:rPr>
            </w:pPr>
            <w:r w:rsidRPr="00FE075D">
              <w:rPr>
                <w:color w:val="000000"/>
                <w:szCs w:val="24"/>
              </w:rPr>
              <w:t>Land Bank of the Philippines</w:t>
            </w:r>
          </w:p>
        </w:tc>
        <w:tc>
          <w:tcPr>
            <w:tcW w:w="1990" w:type="dxa"/>
            <w:tcBorders>
              <w:top w:val="nil"/>
              <w:left w:val="nil"/>
              <w:bottom w:val="single" w:sz="4" w:space="0" w:color="auto"/>
              <w:right w:val="single" w:sz="4" w:space="0" w:color="auto"/>
            </w:tcBorders>
            <w:shd w:val="clear" w:color="auto" w:fill="auto"/>
            <w:noWrap/>
            <w:vAlign w:val="center"/>
            <w:hideMark/>
          </w:tcPr>
          <w:p w:rsidR="00FE075D" w:rsidRPr="00FE075D" w:rsidRDefault="00FE075D" w:rsidP="005A182C">
            <w:pPr>
              <w:jc w:val="right"/>
              <w:rPr>
                <w:color w:val="000000"/>
                <w:szCs w:val="24"/>
              </w:rPr>
            </w:pPr>
            <w:r w:rsidRPr="00FE075D">
              <w:rPr>
                <w:color w:val="000000"/>
                <w:szCs w:val="24"/>
              </w:rPr>
              <w:t>2642-1030-35</w:t>
            </w:r>
          </w:p>
        </w:tc>
        <w:tc>
          <w:tcPr>
            <w:tcW w:w="1596" w:type="dxa"/>
            <w:tcBorders>
              <w:top w:val="nil"/>
              <w:left w:val="nil"/>
              <w:bottom w:val="single" w:sz="4" w:space="0" w:color="auto"/>
              <w:right w:val="single" w:sz="4" w:space="0" w:color="auto"/>
            </w:tcBorders>
            <w:shd w:val="clear" w:color="auto" w:fill="auto"/>
            <w:noWrap/>
            <w:vAlign w:val="bottom"/>
            <w:hideMark/>
          </w:tcPr>
          <w:p w:rsidR="00FE075D" w:rsidRPr="00FE075D" w:rsidRDefault="00FE655C" w:rsidP="000E0456">
            <w:pPr>
              <w:rPr>
                <w:color w:val="000000"/>
                <w:szCs w:val="24"/>
              </w:rPr>
            </w:pPr>
            <w:r>
              <w:rPr>
                <w:color w:val="000000"/>
                <w:szCs w:val="24"/>
              </w:rPr>
              <w:t xml:space="preserve"> </w:t>
            </w:r>
            <w:r w:rsidR="008C3641">
              <w:rPr>
                <w:color w:val="000000"/>
                <w:szCs w:val="24"/>
              </w:rPr>
              <w:t xml:space="preserve"> </w:t>
            </w:r>
            <w:r w:rsidR="00FE075D" w:rsidRPr="00FE075D">
              <w:rPr>
                <w:color w:val="000000"/>
                <w:szCs w:val="24"/>
              </w:rPr>
              <w:t xml:space="preserve">3,239,279.04 </w:t>
            </w:r>
          </w:p>
        </w:tc>
      </w:tr>
      <w:tr w:rsidR="008C3641" w:rsidRPr="00737F46" w:rsidTr="005A182C">
        <w:trPr>
          <w:trHeight w:val="196"/>
        </w:trPr>
        <w:tc>
          <w:tcPr>
            <w:tcW w:w="1773" w:type="dxa"/>
            <w:vMerge/>
            <w:tcBorders>
              <w:top w:val="nil"/>
              <w:left w:val="single" w:sz="4" w:space="0" w:color="auto"/>
              <w:bottom w:val="single" w:sz="4" w:space="0" w:color="000000"/>
              <w:right w:val="single" w:sz="4" w:space="0" w:color="auto"/>
            </w:tcBorders>
            <w:vAlign w:val="center"/>
            <w:hideMark/>
          </w:tcPr>
          <w:p w:rsidR="00FE075D" w:rsidRPr="00FE075D" w:rsidRDefault="00FE075D" w:rsidP="000E0456">
            <w:pPr>
              <w:rPr>
                <w:color w:val="000000"/>
                <w:szCs w:val="24"/>
              </w:rPr>
            </w:pPr>
          </w:p>
        </w:tc>
        <w:tc>
          <w:tcPr>
            <w:tcW w:w="2700" w:type="dxa"/>
            <w:vMerge/>
            <w:tcBorders>
              <w:top w:val="nil"/>
              <w:left w:val="single" w:sz="4" w:space="0" w:color="auto"/>
              <w:bottom w:val="single" w:sz="4" w:space="0" w:color="000000"/>
              <w:right w:val="single" w:sz="4" w:space="0" w:color="auto"/>
            </w:tcBorders>
            <w:vAlign w:val="center"/>
            <w:hideMark/>
          </w:tcPr>
          <w:p w:rsidR="00FE075D" w:rsidRPr="00FE075D" w:rsidRDefault="00FE075D" w:rsidP="000E0456">
            <w:pPr>
              <w:rPr>
                <w:color w:val="000000"/>
                <w:szCs w:val="24"/>
              </w:rPr>
            </w:pPr>
          </w:p>
        </w:tc>
        <w:tc>
          <w:tcPr>
            <w:tcW w:w="1990" w:type="dxa"/>
            <w:tcBorders>
              <w:top w:val="nil"/>
              <w:left w:val="nil"/>
              <w:bottom w:val="single" w:sz="4" w:space="0" w:color="auto"/>
              <w:right w:val="single" w:sz="4" w:space="0" w:color="auto"/>
            </w:tcBorders>
            <w:shd w:val="clear" w:color="auto" w:fill="auto"/>
            <w:noWrap/>
            <w:vAlign w:val="center"/>
            <w:hideMark/>
          </w:tcPr>
          <w:p w:rsidR="00FE075D" w:rsidRPr="00FE075D" w:rsidRDefault="00FE075D" w:rsidP="005A182C">
            <w:pPr>
              <w:jc w:val="right"/>
              <w:rPr>
                <w:color w:val="000000"/>
                <w:szCs w:val="24"/>
              </w:rPr>
            </w:pPr>
            <w:r w:rsidRPr="00FE075D">
              <w:rPr>
                <w:color w:val="000000"/>
                <w:szCs w:val="24"/>
              </w:rPr>
              <w:t>2642-1031-59</w:t>
            </w:r>
          </w:p>
        </w:tc>
        <w:tc>
          <w:tcPr>
            <w:tcW w:w="1596" w:type="dxa"/>
            <w:tcBorders>
              <w:top w:val="nil"/>
              <w:left w:val="nil"/>
              <w:bottom w:val="single" w:sz="4" w:space="0" w:color="auto"/>
              <w:right w:val="single" w:sz="4" w:space="0" w:color="auto"/>
            </w:tcBorders>
            <w:shd w:val="clear" w:color="auto" w:fill="auto"/>
            <w:noWrap/>
            <w:vAlign w:val="bottom"/>
            <w:hideMark/>
          </w:tcPr>
          <w:p w:rsidR="00FE075D" w:rsidRPr="00FE075D" w:rsidRDefault="00FE655C" w:rsidP="000E0456">
            <w:pPr>
              <w:rPr>
                <w:color w:val="000000"/>
                <w:szCs w:val="24"/>
              </w:rPr>
            </w:pPr>
            <w:r>
              <w:rPr>
                <w:color w:val="000000"/>
                <w:szCs w:val="24"/>
              </w:rPr>
              <w:t xml:space="preserve"> </w:t>
            </w:r>
            <w:r w:rsidR="008C3641">
              <w:rPr>
                <w:color w:val="000000"/>
                <w:szCs w:val="24"/>
              </w:rPr>
              <w:t xml:space="preserve">    </w:t>
            </w:r>
            <w:r w:rsidR="00FE075D" w:rsidRPr="00FE075D">
              <w:rPr>
                <w:color w:val="000000"/>
                <w:szCs w:val="24"/>
              </w:rPr>
              <w:t xml:space="preserve">185,297.86 </w:t>
            </w:r>
          </w:p>
        </w:tc>
      </w:tr>
      <w:tr w:rsidR="008C3641" w:rsidRPr="00737F46" w:rsidTr="005A182C">
        <w:trPr>
          <w:trHeight w:val="196"/>
        </w:trPr>
        <w:tc>
          <w:tcPr>
            <w:tcW w:w="1773" w:type="dxa"/>
            <w:vMerge/>
            <w:tcBorders>
              <w:top w:val="nil"/>
              <w:left w:val="single" w:sz="4" w:space="0" w:color="auto"/>
              <w:bottom w:val="single" w:sz="4" w:space="0" w:color="000000"/>
              <w:right w:val="single" w:sz="4" w:space="0" w:color="auto"/>
            </w:tcBorders>
            <w:vAlign w:val="center"/>
          </w:tcPr>
          <w:p w:rsidR="00FE075D" w:rsidRPr="00FE075D" w:rsidRDefault="00FE075D" w:rsidP="000E0456">
            <w:pPr>
              <w:rPr>
                <w:color w:val="000000"/>
                <w:szCs w:val="24"/>
              </w:rPr>
            </w:pPr>
          </w:p>
        </w:tc>
        <w:tc>
          <w:tcPr>
            <w:tcW w:w="2700" w:type="dxa"/>
            <w:vMerge/>
            <w:tcBorders>
              <w:top w:val="nil"/>
              <w:left w:val="single" w:sz="4" w:space="0" w:color="auto"/>
              <w:bottom w:val="single" w:sz="4" w:space="0" w:color="000000"/>
              <w:right w:val="single" w:sz="4" w:space="0" w:color="auto"/>
            </w:tcBorders>
            <w:vAlign w:val="center"/>
          </w:tcPr>
          <w:p w:rsidR="00FE075D" w:rsidRPr="00FE075D" w:rsidRDefault="00FE075D" w:rsidP="000E0456">
            <w:pPr>
              <w:rPr>
                <w:color w:val="000000"/>
                <w:szCs w:val="24"/>
              </w:rPr>
            </w:pPr>
          </w:p>
        </w:tc>
        <w:tc>
          <w:tcPr>
            <w:tcW w:w="1990" w:type="dxa"/>
            <w:tcBorders>
              <w:top w:val="nil"/>
              <w:left w:val="nil"/>
              <w:bottom w:val="single" w:sz="4" w:space="0" w:color="auto"/>
              <w:right w:val="single" w:sz="4" w:space="0" w:color="auto"/>
            </w:tcBorders>
            <w:shd w:val="clear" w:color="auto" w:fill="auto"/>
            <w:noWrap/>
            <w:vAlign w:val="center"/>
          </w:tcPr>
          <w:p w:rsidR="00FE075D" w:rsidRPr="00FE075D" w:rsidRDefault="00FE075D" w:rsidP="005A182C">
            <w:pPr>
              <w:jc w:val="right"/>
              <w:rPr>
                <w:color w:val="000000"/>
                <w:szCs w:val="24"/>
              </w:rPr>
            </w:pPr>
            <w:r w:rsidRPr="00FE075D">
              <w:rPr>
                <w:color w:val="000000"/>
                <w:szCs w:val="24"/>
              </w:rPr>
              <w:t>2642-1035-15</w:t>
            </w:r>
          </w:p>
        </w:tc>
        <w:tc>
          <w:tcPr>
            <w:tcW w:w="1596" w:type="dxa"/>
            <w:tcBorders>
              <w:top w:val="nil"/>
              <w:left w:val="nil"/>
              <w:bottom w:val="single" w:sz="4" w:space="0" w:color="auto"/>
              <w:right w:val="single" w:sz="4" w:space="0" w:color="auto"/>
            </w:tcBorders>
            <w:shd w:val="clear" w:color="auto" w:fill="auto"/>
            <w:noWrap/>
            <w:vAlign w:val="bottom"/>
          </w:tcPr>
          <w:p w:rsidR="00FE075D" w:rsidRPr="00FE075D" w:rsidRDefault="00FE655C" w:rsidP="000E0456">
            <w:pPr>
              <w:rPr>
                <w:color w:val="000000"/>
                <w:szCs w:val="24"/>
              </w:rPr>
            </w:pPr>
            <w:r>
              <w:rPr>
                <w:color w:val="000000"/>
                <w:szCs w:val="24"/>
              </w:rPr>
              <w:t xml:space="preserve">   </w:t>
            </w:r>
            <w:r w:rsidR="008C3641">
              <w:rPr>
                <w:color w:val="000000"/>
                <w:szCs w:val="24"/>
              </w:rPr>
              <w:t xml:space="preserve"> </w:t>
            </w:r>
            <w:r>
              <w:rPr>
                <w:color w:val="000000"/>
                <w:szCs w:val="24"/>
              </w:rPr>
              <w:t xml:space="preserve">   </w:t>
            </w:r>
            <w:r w:rsidR="00FE075D" w:rsidRPr="00FE075D">
              <w:rPr>
                <w:color w:val="000000"/>
                <w:szCs w:val="24"/>
              </w:rPr>
              <w:t xml:space="preserve">42,805.00 </w:t>
            </w:r>
          </w:p>
        </w:tc>
      </w:tr>
      <w:tr w:rsidR="008C3641" w:rsidRPr="00737F46" w:rsidTr="005A182C">
        <w:trPr>
          <w:trHeight w:val="196"/>
        </w:trPr>
        <w:tc>
          <w:tcPr>
            <w:tcW w:w="1773" w:type="dxa"/>
            <w:vMerge/>
            <w:tcBorders>
              <w:top w:val="nil"/>
              <w:left w:val="single" w:sz="4" w:space="0" w:color="auto"/>
              <w:bottom w:val="single" w:sz="4" w:space="0" w:color="000000"/>
              <w:right w:val="single" w:sz="4" w:space="0" w:color="auto"/>
            </w:tcBorders>
            <w:vAlign w:val="center"/>
            <w:hideMark/>
          </w:tcPr>
          <w:p w:rsidR="00FE075D" w:rsidRPr="00FE075D" w:rsidRDefault="00FE075D" w:rsidP="000E0456">
            <w:pPr>
              <w:rPr>
                <w:color w:val="000000"/>
                <w:szCs w:val="24"/>
              </w:rPr>
            </w:pPr>
          </w:p>
        </w:tc>
        <w:tc>
          <w:tcPr>
            <w:tcW w:w="2700" w:type="dxa"/>
            <w:vMerge/>
            <w:tcBorders>
              <w:top w:val="nil"/>
              <w:left w:val="single" w:sz="4" w:space="0" w:color="auto"/>
              <w:bottom w:val="single" w:sz="4" w:space="0" w:color="000000"/>
              <w:right w:val="single" w:sz="4" w:space="0" w:color="auto"/>
            </w:tcBorders>
            <w:vAlign w:val="center"/>
            <w:hideMark/>
          </w:tcPr>
          <w:p w:rsidR="00FE075D" w:rsidRPr="00FE075D" w:rsidRDefault="00FE075D" w:rsidP="000E0456">
            <w:pPr>
              <w:rPr>
                <w:color w:val="000000"/>
                <w:szCs w:val="24"/>
              </w:rPr>
            </w:pPr>
          </w:p>
        </w:tc>
        <w:tc>
          <w:tcPr>
            <w:tcW w:w="1990" w:type="dxa"/>
            <w:tcBorders>
              <w:top w:val="nil"/>
              <w:left w:val="nil"/>
              <w:bottom w:val="single" w:sz="4" w:space="0" w:color="auto"/>
              <w:right w:val="single" w:sz="4" w:space="0" w:color="auto"/>
            </w:tcBorders>
            <w:shd w:val="clear" w:color="auto" w:fill="auto"/>
            <w:noWrap/>
            <w:vAlign w:val="center"/>
            <w:hideMark/>
          </w:tcPr>
          <w:p w:rsidR="00FE075D" w:rsidRPr="00FE075D" w:rsidRDefault="00FE075D" w:rsidP="005A182C">
            <w:pPr>
              <w:jc w:val="right"/>
              <w:rPr>
                <w:color w:val="000000"/>
                <w:szCs w:val="24"/>
              </w:rPr>
            </w:pPr>
            <w:r w:rsidRPr="00FE075D">
              <w:rPr>
                <w:color w:val="000000"/>
                <w:szCs w:val="24"/>
              </w:rPr>
              <w:t>2642-1035-23</w:t>
            </w:r>
          </w:p>
        </w:tc>
        <w:tc>
          <w:tcPr>
            <w:tcW w:w="1596" w:type="dxa"/>
            <w:tcBorders>
              <w:top w:val="nil"/>
              <w:left w:val="nil"/>
              <w:bottom w:val="single" w:sz="4" w:space="0" w:color="auto"/>
              <w:right w:val="single" w:sz="4" w:space="0" w:color="auto"/>
            </w:tcBorders>
            <w:shd w:val="clear" w:color="auto" w:fill="auto"/>
            <w:noWrap/>
            <w:vAlign w:val="bottom"/>
            <w:hideMark/>
          </w:tcPr>
          <w:p w:rsidR="00FE075D" w:rsidRPr="00FE075D" w:rsidRDefault="00FE655C" w:rsidP="000E0456">
            <w:pPr>
              <w:rPr>
                <w:color w:val="000000"/>
                <w:szCs w:val="24"/>
              </w:rPr>
            </w:pPr>
            <w:r>
              <w:rPr>
                <w:color w:val="000000"/>
                <w:szCs w:val="24"/>
              </w:rPr>
              <w:t xml:space="preserve">     </w:t>
            </w:r>
            <w:r w:rsidR="008C3641">
              <w:rPr>
                <w:color w:val="000000"/>
                <w:szCs w:val="24"/>
              </w:rPr>
              <w:t xml:space="preserve">  </w:t>
            </w:r>
            <w:r w:rsidR="00FE075D" w:rsidRPr="00FE075D">
              <w:rPr>
                <w:color w:val="000000"/>
                <w:szCs w:val="24"/>
              </w:rPr>
              <w:t xml:space="preserve">58,549.94 </w:t>
            </w:r>
          </w:p>
        </w:tc>
      </w:tr>
      <w:tr w:rsidR="008C3641" w:rsidRPr="00737F46" w:rsidTr="005A182C">
        <w:trPr>
          <w:trHeight w:val="288"/>
        </w:trPr>
        <w:tc>
          <w:tcPr>
            <w:tcW w:w="1773" w:type="dxa"/>
            <w:vMerge/>
            <w:tcBorders>
              <w:top w:val="nil"/>
              <w:left w:val="single" w:sz="4" w:space="0" w:color="auto"/>
              <w:bottom w:val="single" w:sz="4" w:space="0" w:color="000000"/>
              <w:right w:val="single" w:sz="4" w:space="0" w:color="auto"/>
            </w:tcBorders>
            <w:vAlign w:val="center"/>
            <w:hideMark/>
          </w:tcPr>
          <w:p w:rsidR="00FE075D" w:rsidRPr="00FE075D" w:rsidRDefault="00FE075D" w:rsidP="000E0456">
            <w:pPr>
              <w:rPr>
                <w:color w:val="000000"/>
                <w:szCs w:val="24"/>
              </w:rPr>
            </w:pPr>
          </w:p>
        </w:tc>
        <w:tc>
          <w:tcPr>
            <w:tcW w:w="2700" w:type="dxa"/>
            <w:tcBorders>
              <w:top w:val="nil"/>
              <w:left w:val="nil"/>
              <w:bottom w:val="single" w:sz="4" w:space="0" w:color="auto"/>
              <w:right w:val="single" w:sz="4" w:space="0" w:color="auto"/>
            </w:tcBorders>
            <w:shd w:val="clear" w:color="auto" w:fill="auto"/>
            <w:noWrap/>
            <w:vAlign w:val="bottom"/>
            <w:hideMark/>
          </w:tcPr>
          <w:p w:rsidR="00FE075D" w:rsidRPr="00FE075D" w:rsidRDefault="00FE075D" w:rsidP="000E0456">
            <w:pPr>
              <w:rPr>
                <w:color w:val="000000"/>
                <w:szCs w:val="24"/>
              </w:rPr>
            </w:pPr>
            <w:r w:rsidRPr="00FE075D">
              <w:rPr>
                <w:color w:val="000000"/>
                <w:szCs w:val="24"/>
              </w:rPr>
              <w:t>Development Bank of the Philippines</w:t>
            </w:r>
          </w:p>
        </w:tc>
        <w:tc>
          <w:tcPr>
            <w:tcW w:w="1990" w:type="dxa"/>
            <w:tcBorders>
              <w:top w:val="nil"/>
              <w:left w:val="nil"/>
              <w:bottom w:val="single" w:sz="4" w:space="0" w:color="auto"/>
              <w:right w:val="single" w:sz="4" w:space="0" w:color="auto"/>
            </w:tcBorders>
            <w:shd w:val="clear" w:color="auto" w:fill="auto"/>
            <w:noWrap/>
            <w:vAlign w:val="center"/>
            <w:hideMark/>
          </w:tcPr>
          <w:p w:rsidR="00FE075D" w:rsidRPr="00FE075D" w:rsidRDefault="00FE075D" w:rsidP="005A182C">
            <w:pPr>
              <w:jc w:val="right"/>
              <w:rPr>
                <w:color w:val="000000"/>
                <w:szCs w:val="24"/>
              </w:rPr>
            </w:pPr>
            <w:r w:rsidRPr="00FE075D">
              <w:rPr>
                <w:color w:val="000000"/>
                <w:szCs w:val="24"/>
              </w:rPr>
              <w:t>0535-004077-030</w:t>
            </w:r>
          </w:p>
        </w:tc>
        <w:tc>
          <w:tcPr>
            <w:tcW w:w="1596" w:type="dxa"/>
            <w:tcBorders>
              <w:top w:val="nil"/>
              <w:left w:val="nil"/>
              <w:bottom w:val="single" w:sz="4" w:space="0" w:color="auto"/>
              <w:right w:val="single" w:sz="4" w:space="0" w:color="auto"/>
            </w:tcBorders>
            <w:shd w:val="clear" w:color="auto" w:fill="auto"/>
            <w:noWrap/>
            <w:hideMark/>
          </w:tcPr>
          <w:p w:rsidR="00FE075D" w:rsidRPr="00FE075D" w:rsidRDefault="00FE075D" w:rsidP="005A182C">
            <w:pPr>
              <w:jc w:val="right"/>
              <w:rPr>
                <w:color w:val="000000"/>
                <w:szCs w:val="24"/>
              </w:rPr>
            </w:pPr>
            <w:r w:rsidRPr="00FE075D">
              <w:rPr>
                <w:color w:val="000000"/>
                <w:szCs w:val="24"/>
              </w:rPr>
              <w:t xml:space="preserve">11,394,469.46 </w:t>
            </w:r>
          </w:p>
        </w:tc>
      </w:tr>
      <w:tr w:rsidR="008C3641" w:rsidRPr="00737F46" w:rsidTr="007018FC">
        <w:trPr>
          <w:trHeight w:val="288"/>
        </w:trPr>
        <w:tc>
          <w:tcPr>
            <w:tcW w:w="1773" w:type="dxa"/>
            <w:tcBorders>
              <w:top w:val="nil"/>
              <w:left w:val="single" w:sz="4" w:space="0" w:color="auto"/>
              <w:bottom w:val="single" w:sz="4" w:space="0" w:color="auto"/>
              <w:right w:val="nil"/>
            </w:tcBorders>
            <w:shd w:val="clear" w:color="auto" w:fill="auto"/>
            <w:noWrap/>
            <w:vAlign w:val="bottom"/>
            <w:hideMark/>
          </w:tcPr>
          <w:p w:rsidR="00FE075D" w:rsidRPr="00FE075D" w:rsidRDefault="00FE075D" w:rsidP="000E0456">
            <w:pPr>
              <w:rPr>
                <w:b/>
                <w:bCs/>
                <w:color w:val="000000"/>
                <w:szCs w:val="24"/>
              </w:rPr>
            </w:pPr>
            <w:r w:rsidRPr="00FE075D">
              <w:rPr>
                <w:b/>
                <w:bCs/>
                <w:color w:val="000000"/>
                <w:szCs w:val="24"/>
              </w:rPr>
              <w:t>TOTAL</w:t>
            </w:r>
          </w:p>
        </w:tc>
        <w:tc>
          <w:tcPr>
            <w:tcW w:w="2700" w:type="dxa"/>
            <w:tcBorders>
              <w:top w:val="nil"/>
              <w:left w:val="nil"/>
              <w:bottom w:val="single" w:sz="4" w:space="0" w:color="auto"/>
              <w:right w:val="nil"/>
            </w:tcBorders>
            <w:shd w:val="clear" w:color="auto" w:fill="auto"/>
            <w:noWrap/>
            <w:vAlign w:val="bottom"/>
            <w:hideMark/>
          </w:tcPr>
          <w:p w:rsidR="00FE075D" w:rsidRPr="00FE075D" w:rsidRDefault="00FE075D" w:rsidP="000E0456">
            <w:pPr>
              <w:rPr>
                <w:color w:val="000000"/>
                <w:szCs w:val="24"/>
              </w:rPr>
            </w:pPr>
            <w:r w:rsidRPr="00FE075D">
              <w:rPr>
                <w:color w:val="000000"/>
                <w:szCs w:val="24"/>
              </w:rPr>
              <w:t> </w:t>
            </w:r>
          </w:p>
        </w:tc>
        <w:tc>
          <w:tcPr>
            <w:tcW w:w="1990" w:type="dxa"/>
            <w:tcBorders>
              <w:top w:val="nil"/>
              <w:left w:val="nil"/>
              <w:bottom w:val="single" w:sz="4" w:space="0" w:color="auto"/>
              <w:right w:val="nil"/>
            </w:tcBorders>
            <w:shd w:val="clear" w:color="auto" w:fill="auto"/>
            <w:noWrap/>
            <w:vAlign w:val="bottom"/>
            <w:hideMark/>
          </w:tcPr>
          <w:p w:rsidR="00FE075D" w:rsidRPr="00FE075D" w:rsidRDefault="00FE075D" w:rsidP="000E0456">
            <w:pPr>
              <w:rPr>
                <w:color w:val="000000"/>
                <w:szCs w:val="24"/>
              </w:rPr>
            </w:pPr>
            <w:r w:rsidRPr="00FE075D">
              <w:rPr>
                <w:color w:val="000000"/>
                <w:szCs w:val="24"/>
              </w:rPr>
              <w:t> </w:t>
            </w:r>
          </w:p>
        </w:tc>
        <w:tc>
          <w:tcPr>
            <w:tcW w:w="1596" w:type="dxa"/>
            <w:tcBorders>
              <w:top w:val="nil"/>
              <w:left w:val="nil"/>
              <w:bottom w:val="single" w:sz="4" w:space="0" w:color="auto"/>
              <w:right w:val="single" w:sz="4" w:space="0" w:color="auto"/>
            </w:tcBorders>
            <w:shd w:val="clear" w:color="auto" w:fill="auto"/>
            <w:noWrap/>
            <w:vAlign w:val="bottom"/>
            <w:hideMark/>
          </w:tcPr>
          <w:p w:rsidR="00FE075D" w:rsidRPr="00FE075D" w:rsidRDefault="00FE075D" w:rsidP="000E0456">
            <w:pPr>
              <w:rPr>
                <w:b/>
                <w:bCs/>
                <w:color w:val="000000"/>
                <w:szCs w:val="24"/>
              </w:rPr>
            </w:pPr>
            <w:r w:rsidRPr="00FE075D">
              <w:rPr>
                <w:b/>
                <w:bCs/>
                <w:color w:val="000000"/>
                <w:szCs w:val="24"/>
              </w:rPr>
              <w:t xml:space="preserve">46,569,847.28 </w:t>
            </w:r>
          </w:p>
        </w:tc>
      </w:tr>
    </w:tbl>
    <w:p w:rsidR="00420952" w:rsidRPr="00420952" w:rsidRDefault="00420952" w:rsidP="00420952">
      <w:pPr>
        <w:autoSpaceDE w:val="0"/>
        <w:autoSpaceDN w:val="0"/>
        <w:adjustRightInd w:val="0"/>
        <w:rPr>
          <w:rFonts w:eastAsia="Calibri"/>
          <w:b/>
          <w:bCs/>
          <w:color w:val="010202"/>
          <w:szCs w:val="24"/>
          <w:lang w:val="en-PH"/>
        </w:rPr>
      </w:pPr>
    </w:p>
    <w:p w:rsidR="00420952" w:rsidRDefault="00420952" w:rsidP="00851D09">
      <w:pPr>
        <w:autoSpaceDE w:val="0"/>
        <w:autoSpaceDN w:val="0"/>
        <w:adjustRightInd w:val="0"/>
        <w:ind w:left="720"/>
        <w:jc w:val="both"/>
        <w:rPr>
          <w:rFonts w:eastAsia="Calibri"/>
          <w:color w:val="010202"/>
          <w:szCs w:val="24"/>
          <w:lang w:val="en-PH"/>
        </w:rPr>
      </w:pPr>
      <w:r w:rsidRPr="00420952">
        <w:rPr>
          <w:rFonts w:eastAsia="Calibri"/>
          <w:color w:val="010202"/>
          <w:szCs w:val="24"/>
          <w:lang w:val="en-PH"/>
        </w:rPr>
        <w:t xml:space="preserve">Cash in banks earns interest based on the prevailing bank deposit rates. </w:t>
      </w:r>
    </w:p>
    <w:p w:rsidR="00851D09" w:rsidRDefault="00851D09" w:rsidP="00851D09">
      <w:pPr>
        <w:autoSpaceDE w:val="0"/>
        <w:autoSpaceDN w:val="0"/>
        <w:adjustRightInd w:val="0"/>
        <w:ind w:left="720"/>
        <w:jc w:val="both"/>
        <w:rPr>
          <w:rFonts w:eastAsia="Calibri"/>
          <w:color w:val="010202"/>
          <w:szCs w:val="24"/>
          <w:lang w:val="en-PH"/>
        </w:rPr>
      </w:pPr>
    </w:p>
    <w:p w:rsidR="00941BF0" w:rsidRPr="00851D09" w:rsidRDefault="00941BF0" w:rsidP="00851D09">
      <w:pPr>
        <w:autoSpaceDE w:val="0"/>
        <w:autoSpaceDN w:val="0"/>
        <w:adjustRightInd w:val="0"/>
        <w:ind w:left="720"/>
        <w:jc w:val="both"/>
        <w:rPr>
          <w:rFonts w:eastAsia="Calibri"/>
          <w:color w:val="010202"/>
          <w:szCs w:val="24"/>
          <w:lang w:val="en-PH"/>
        </w:rPr>
      </w:pPr>
    </w:p>
    <w:p w:rsidR="00420952" w:rsidRDefault="00420952" w:rsidP="00420952">
      <w:pPr>
        <w:jc w:val="both"/>
        <w:rPr>
          <w:rFonts w:eastAsia="Calibri"/>
          <w:b/>
          <w:bCs/>
          <w:color w:val="010202"/>
          <w:szCs w:val="24"/>
          <w:lang w:val="en-PH"/>
        </w:rPr>
      </w:pPr>
      <w:r w:rsidRPr="00420952">
        <w:rPr>
          <w:rFonts w:eastAsia="Calibri"/>
          <w:b/>
          <w:bCs/>
          <w:color w:val="010202"/>
          <w:szCs w:val="24"/>
          <w:lang w:val="en-PH"/>
        </w:rPr>
        <w:t>Note 5 – Investment</w:t>
      </w:r>
    </w:p>
    <w:p w:rsidR="00941BF0" w:rsidRPr="00420952" w:rsidRDefault="00941BF0" w:rsidP="00420952">
      <w:pPr>
        <w:jc w:val="both"/>
        <w:rPr>
          <w:rFonts w:eastAsia="Calibri"/>
          <w:b/>
          <w:bCs/>
          <w:color w:val="010202"/>
          <w:szCs w:val="24"/>
          <w:lang w:val="en-PH"/>
        </w:rPr>
      </w:pPr>
    </w:p>
    <w:tbl>
      <w:tblPr>
        <w:tblW w:w="7872" w:type="dxa"/>
        <w:tblInd w:w="899" w:type="dxa"/>
        <w:tblLook w:val="04A0" w:firstRow="1" w:lastRow="0" w:firstColumn="1" w:lastColumn="0" w:noHBand="0" w:noVBand="1"/>
      </w:tblPr>
      <w:tblGrid>
        <w:gridCol w:w="4448"/>
        <w:gridCol w:w="1755"/>
        <w:gridCol w:w="249"/>
        <w:gridCol w:w="1420"/>
      </w:tblGrid>
      <w:tr w:rsidR="00420952" w:rsidRPr="00420952" w:rsidTr="008C3641">
        <w:trPr>
          <w:trHeight w:val="266"/>
        </w:trPr>
        <w:tc>
          <w:tcPr>
            <w:tcW w:w="4448"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755"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49" w:type="dxa"/>
            <w:tcBorders>
              <w:left w:val="nil"/>
              <w:right w:val="nil"/>
            </w:tcBorders>
          </w:tcPr>
          <w:p w:rsidR="00420952" w:rsidRPr="00420952" w:rsidRDefault="00420952" w:rsidP="00420952">
            <w:pPr>
              <w:jc w:val="center"/>
              <w:rPr>
                <w:b/>
                <w:bCs/>
                <w:color w:val="000000"/>
                <w:szCs w:val="24"/>
              </w:rPr>
            </w:pPr>
          </w:p>
        </w:tc>
        <w:tc>
          <w:tcPr>
            <w:tcW w:w="1420"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5A182C">
        <w:trPr>
          <w:trHeight w:val="253"/>
        </w:trPr>
        <w:tc>
          <w:tcPr>
            <w:tcW w:w="4448" w:type="dxa"/>
            <w:tcBorders>
              <w:top w:val="nil"/>
              <w:left w:val="nil"/>
              <w:bottom w:val="nil"/>
              <w:right w:val="nil"/>
            </w:tcBorders>
            <w:shd w:val="clear" w:color="auto" w:fill="auto"/>
            <w:noWrap/>
            <w:vAlign w:val="center"/>
            <w:hideMark/>
          </w:tcPr>
          <w:p w:rsidR="00420952" w:rsidRPr="00420952" w:rsidRDefault="00420952">
            <w:pPr>
              <w:rPr>
                <w:color w:val="000000"/>
                <w:szCs w:val="24"/>
              </w:rPr>
            </w:pPr>
            <w:r w:rsidRPr="00420952">
              <w:rPr>
                <w:color w:val="000000"/>
                <w:szCs w:val="24"/>
              </w:rPr>
              <w:t>Financial Assets - Others</w:t>
            </w:r>
          </w:p>
        </w:tc>
        <w:tc>
          <w:tcPr>
            <w:tcW w:w="1755" w:type="dxa"/>
            <w:tcBorders>
              <w:top w:val="single" w:sz="4" w:space="0" w:color="auto"/>
              <w:left w:val="nil"/>
              <w:bottom w:val="nil"/>
              <w:right w:val="nil"/>
            </w:tcBorders>
            <w:shd w:val="clear" w:color="auto" w:fill="auto"/>
            <w:noWrap/>
            <w:vAlign w:val="bottom"/>
            <w:hideMark/>
          </w:tcPr>
          <w:p w:rsidR="00420952" w:rsidRPr="00420952" w:rsidRDefault="00420952" w:rsidP="00420952">
            <w:pPr>
              <w:jc w:val="right"/>
              <w:rPr>
                <w:color w:val="000000"/>
                <w:szCs w:val="24"/>
              </w:rPr>
            </w:pPr>
          </w:p>
        </w:tc>
        <w:tc>
          <w:tcPr>
            <w:tcW w:w="249" w:type="dxa"/>
            <w:tcBorders>
              <w:left w:val="nil"/>
              <w:bottom w:val="nil"/>
              <w:right w:val="nil"/>
            </w:tcBorders>
          </w:tcPr>
          <w:p w:rsidR="00420952" w:rsidRPr="00420952" w:rsidRDefault="00420952" w:rsidP="00420952">
            <w:pPr>
              <w:jc w:val="right"/>
              <w:rPr>
                <w:szCs w:val="24"/>
              </w:rPr>
            </w:pPr>
          </w:p>
        </w:tc>
        <w:tc>
          <w:tcPr>
            <w:tcW w:w="1420" w:type="dxa"/>
            <w:tcBorders>
              <w:top w:val="single" w:sz="4" w:space="0" w:color="auto"/>
              <w:left w:val="nil"/>
              <w:bottom w:val="nil"/>
              <w:right w:val="nil"/>
            </w:tcBorders>
            <w:shd w:val="clear" w:color="auto" w:fill="auto"/>
            <w:noWrap/>
            <w:vAlign w:val="bottom"/>
            <w:hideMark/>
          </w:tcPr>
          <w:p w:rsidR="00420952" w:rsidRPr="00420952" w:rsidRDefault="00420952" w:rsidP="00420952">
            <w:pPr>
              <w:jc w:val="right"/>
              <w:rPr>
                <w:szCs w:val="24"/>
              </w:rPr>
            </w:pPr>
          </w:p>
        </w:tc>
      </w:tr>
      <w:tr w:rsidR="00420952" w:rsidRPr="00420952" w:rsidTr="005A182C">
        <w:trPr>
          <w:trHeight w:val="253"/>
        </w:trPr>
        <w:tc>
          <w:tcPr>
            <w:tcW w:w="4448" w:type="dxa"/>
            <w:tcBorders>
              <w:top w:val="nil"/>
              <w:left w:val="nil"/>
              <w:bottom w:val="nil"/>
              <w:right w:val="nil"/>
            </w:tcBorders>
            <w:shd w:val="clear" w:color="auto" w:fill="auto"/>
            <w:noWrap/>
            <w:vAlign w:val="center"/>
            <w:hideMark/>
          </w:tcPr>
          <w:p w:rsidR="00420952" w:rsidRPr="00420952" w:rsidRDefault="00420952">
            <w:pPr>
              <w:ind w:left="280"/>
              <w:rPr>
                <w:color w:val="000000"/>
                <w:szCs w:val="24"/>
              </w:rPr>
            </w:pPr>
            <w:r w:rsidRPr="00420952">
              <w:rPr>
                <w:color w:val="000000"/>
                <w:szCs w:val="24"/>
              </w:rPr>
              <w:t>Guarantee Deposits</w:t>
            </w:r>
          </w:p>
        </w:tc>
        <w:tc>
          <w:tcPr>
            <w:tcW w:w="1755" w:type="dxa"/>
            <w:tcBorders>
              <w:top w:val="nil"/>
              <w:left w:val="nil"/>
              <w:bottom w:val="nil"/>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37,074.91 </w:t>
            </w:r>
          </w:p>
        </w:tc>
        <w:tc>
          <w:tcPr>
            <w:tcW w:w="249" w:type="dxa"/>
            <w:tcBorders>
              <w:top w:val="nil"/>
              <w:left w:val="nil"/>
              <w:bottom w:val="nil"/>
              <w:right w:val="nil"/>
            </w:tcBorders>
            <w:vAlign w:val="center"/>
          </w:tcPr>
          <w:p w:rsidR="00420952" w:rsidRPr="00420952" w:rsidRDefault="00420952">
            <w:pPr>
              <w:jc w:val="right"/>
              <w:rPr>
                <w:color w:val="000000"/>
                <w:szCs w:val="24"/>
              </w:rPr>
            </w:pPr>
          </w:p>
        </w:tc>
        <w:tc>
          <w:tcPr>
            <w:tcW w:w="1420" w:type="dxa"/>
            <w:tcBorders>
              <w:top w:val="nil"/>
              <w:left w:val="nil"/>
              <w:bottom w:val="nil"/>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37,074.91 </w:t>
            </w:r>
          </w:p>
        </w:tc>
      </w:tr>
      <w:tr w:rsidR="00420952" w:rsidRPr="00420952" w:rsidTr="005A182C">
        <w:trPr>
          <w:trHeight w:val="253"/>
        </w:trPr>
        <w:tc>
          <w:tcPr>
            <w:tcW w:w="4448" w:type="dxa"/>
            <w:tcBorders>
              <w:top w:val="nil"/>
              <w:left w:val="nil"/>
              <w:bottom w:val="nil"/>
              <w:right w:val="nil"/>
            </w:tcBorders>
            <w:shd w:val="clear" w:color="auto" w:fill="auto"/>
            <w:noWrap/>
            <w:vAlign w:val="center"/>
            <w:hideMark/>
          </w:tcPr>
          <w:p w:rsidR="00420952" w:rsidRPr="008C3641" w:rsidRDefault="00420952">
            <w:pPr>
              <w:ind w:left="280"/>
              <w:rPr>
                <w:color w:val="000000"/>
                <w:szCs w:val="24"/>
              </w:rPr>
            </w:pPr>
            <w:r w:rsidRPr="008C3641">
              <w:rPr>
                <w:color w:val="000000"/>
                <w:szCs w:val="24"/>
              </w:rPr>
              <w:t>Allowance for Impairment</w:t>
            </w:r>
          </w:p>
        </w:tc>
        <w:tc>
          <w:tcPr>
            <w:tcW w:w="1755" w:type="dxa"/>
            <w:tcBorders>
              <w:top w:val="nil"/>
              <w:left w:val="nil"/>
              <w:bottom w:val="single" w:sz="8" w:space="0" w:color="auto"/>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   </w:t>
            </w:r>
          </w:p>
        </w:tc>
        <w:tc>
          <w:tcPr>
            <w:tcW w:w="249" w:type="dxa"/>
            <w:tcBorders>
              <w:top w:val="nil"/>
              <w:left w:val="nil"/>
              <w:bottom w:val="nil"/>
              <w:right w:val="nil"/>
            </w:tcBorders>
            <w:vAlign w:val="center"/>
          </w:tcPr>
          <w:p w:rsidR="00420952" w:rsidRPr="00420952" w:rsidRDefault="00420952">
            <w:pPr>
              <w:jc w:val="right"/>
              <w:rPr>
                <w:color w:val="000000"/>
                <w:szCs w:val="24"/>
              </w:rPr>
            </w:pPr>
          </w:p>
        </w:tc>
        <w:tc>
          <w:tcPr>
            <w:tcW w:w="1420" w:type="dxa"/>
            <w:tcBorders>
              <w:top w:val="nil"/>
              <w:left w:val="nil"/>
              <w:bottom w:val="single" w:sz="8" w:space="0" w:color="auto"/>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   </w:t>
            </w:r>
          </w:p>
        </w:tc>
      </w:tr>
      <w:tr w:rsidR="00420952" w:rsidRPr="00420952" w:rsidTr="008C3641">
        <w:trPr>
          <w:trHeight w:val="266"/>
        </w:trPr>
        <w:tc>
          <w:tcPr>
            <w:tcW w:w="4448"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w:t>
            </w:r>
          </w:p>
        </w:tc>
        <w:tc>
          <w:tcPr>
            <w:tcW w:w="1755"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P  37,074.91 </w:t>
            </w:r>
          </w:p>
        </w:tc>
        <w:tc>
          <w:tcPr>
            <w:tcW w:w="249" w:type="dxa"/>
            <w:tcBorders>
              <w:left w:val="nil"/>
              <w:right w:val="nil"/>
            </w:tcBorders>
          </w:tcPr>
          <w:p w:rsidR="00420952" w:rsidRPr="00420952" w:rsidRDefault="00420952" w:rsidP="00420952">
            <w:pPr>
              <w:jc w:val="right"/>
              <w:rPr>
                <w:b/>
                <w:bCs/>
                <w:color w:val="000000"/>
                <w:szCs w:val="24"/>
              </w:rPr>
            </w:pPr>
          </w:p>
        </w:tc>
        <w:tc>
          <w:tcPr>
            <w:tcW w:w="1420"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37,074.91 </w:t>
            </w:r>
          </w:p>
        </w:tc>
      </w:tr>
    </w:tbl>
    <w:p w:rsidR="0051252B" w:rsidRDefault="0051252B" w:rsidP="00420952">
      <w:pPr>
        <w:jc w:val="both"/>
        <w:rPr>
          <w:rFonts w:eastAsia="Calibri"/>
          <w:b/>
          <w:bCs/>
          <w:color w:val="010202"/>
          <w:szCs w:val="24"/>
          <w:lang w:val="en-PH"/>
        </w:rPr>
      </w:pPr>
    </w:p>
    <w:p w:rsidR="0051252B" w:rsidRDefault="0051252B" w:rsidP="00420952">
      <w:pPr>
        <w:jc w:val="both"/>
        <w:rPr>
          <w:rFonts w:eastAsia="Calibri"/>
          <w:b/>
          <w:bCs/>
          <w:color w:val="010202"/>
          <w:szCs w:val="24"/>
          <w:lang w:val="en-PH"/>
        </w:rPr>
      </w:pPr>
    </w:p>
    <w:p w:rsidR="0051252B" w:rsidRDefault="0051252B" w:rsidP="00420952">
      <w:pPr>
        <w:jc w:val="both"/>
        <w:rPr>
          <w:rFonts w:eastAsia="Calibri"/>
          <w:b/>
          <w:bCs/>
          <w:color w:val="010202"/>
          <w:szCs w:val="24"/>
          <w:lang w:val="en-PH"/>
        </w:rPr>
      </w:pPr>
    </w:p>
    <w:p w:rsidR="0051252B" w:rsidRDefault="0051252B" w:rsidP="00420952">
      <w:pPr>
        <w:jc w:val="both"/>
        <w:rPr>
          <w:rFonts w:eastAsia="Calibri"/>
          <w:b/>
          <w:bCs/>
          <w:color w:val="010202"/>
          <w:szCs w:val="24"/>
          <w:lang w:val="en-PH"/>
        </w:rPr>
      </w:pPr>
    </w:p>
    <w:p w:rsidR="005E73C4" w:rsidRDefault="005E73C4" w:rsidP="00420952">
      <w:pPr>
        <w:jc w:val="both"/>
        <w:rPr>
          <w:rFonts w:eastAsia="Calibri"/>
          <w:b/>
          <w:bCs/>
          <w:color w:val="010202"/>
          <w:szCs w:val="24"/>
          <w:lang w:val="en-PH"/>
        </w:rPr>
      </w:pPr>
    </w:p>
    <w:p w:rsidR="008C3641" w:rsidRDefault="008C3641" w:rsidP="00420952">
      <w:pPr>
        <w:jc w:val="both"/>
        <w:rPr>
          <w:rFonts w:eastAsia="Calibri"/>
          <w:b/>
          <w:bCs/>
          <w:color w:val="010202"/>
          <w:szCs w:val="24"/>
          <w:lang w:val="en-PH"/>
        </w:rPr>
      </w:pPr>
    </w:p>
    <w:p w:rsidR="00420952" w:rsidRPr="00420952" w:rsidRDefault="00420952" w:rsidP="00420952">
      <w:pPr>
        <w:jc w:val="both"/>
        <w:rPr>
          <w:rFonts w:eastAsia="Calibri"/>
          <w:b/>
          <w:bCs/>
          <w:color w:val="010202"/>
          <w:szCs w:val="24"/>
          <w:lang w:val="en-PH"/>
        </w:rPr>
      </w:pPr>
      <w:r w:rsidRPr="00420952">
        <w:rPr>
          <w:rFonts w:eastAsia="Calibri"/>
          <w:b/>
          <w:bCs/>
          <w:color w:val="010202"/>
          <w:szCs w:val="24"/>
          <w:lang w:val="en-PH"/>
        </w:rPr>
        <w:t xml:space="preserve">Note 6 - Receivables </w:t>
      </w:r>
    </w:p>
    <w:tbl>
      <w:tblPr>
        <w:tblW w:w="8010" w:type="dxa"/>
        <w:tblInd w:w="738" w:type="dxa"/>
        <w:tblLayout w:type="fixed"/>
        <w:tblLook w:val="04A0" w:firstRow="1" w:lastRow="0" w:firstColumn="1" w:lastColumn="0" w:noHBand="0" w:noVBand="1"/>
      </w:tblPr>
      <w:tblGrid>
        <w:gridCol w:w="4362"/>
        <w:gridCol w:w="1807"/>
        <w:gridCol w:w="236"/>
        <w:gridCol w:w="1605"/>
      </w:tblGrid>
      <w:tr w:rsidR="00420952" w:rsidRPr="00420952" w:rsidTr="00FC7192">
        <w:trPr>
          <w:trHeight w:val="310"/>
        </w:trPr>
        <w:tc>
          <w:tcPr>
            <w:tcW w:w="4362" w:type="dxa"/>
            <w:shd w:val="clear" w:color="auto" w:fill="auto"/>
            <w:noWrap/>
            <w:vAlign w:val="bottom"/>
            <w:hideMark/>
          </w:tcPr>
          <w:p w:rsidR="00420952" w:rsidRPr="00420952" w:rsidRDefault="00420952" w:rsidP="00420952">
            <w:pPr>
              <w:rPr>
                <w:szCs w:val="24"/>
              </w:rPr>
            </w:pPr>
          </w:p>
        </w:tc>
        <w:tc>
          <w:tcPr>
            <w:tcW w:w="1807" w:type="dxa"/>
            <w:tcBorders>
              <w:bottom w:val="single" w:sz="4"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36" w:type="dxa"/>
          </w:tcPr>
          <w:p w:rsidR="00420952" w:rsidRPr="00420952" w:rsidRDefault="00420952" w:rsidP="00420952">
            <w:pPr>
              <w:jc w:val="center"/>
              <w:rPr>
                <w:b/>
                <w:bCs/>
                <w:color w:val="000000"/>
                <w:szCs w:val="24"/>
              </w:rPr>
            </w:pPr>
          </w:p>
        </w:tc>
        <w:tc>
          <w:tcPr>
            <w:tcW w:w="1605" w:type="dxa"/>
            <w:tcBorders>
              <w:bottom w:val="single" w:sz="4"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FC7192">
        <w:trPr>
          <w:trHeight w:val="295"/>
        </w:trPr>
        <w:tc>
          <w:tcPr>
            <w:tcW w:w="4362" w:type="dxa"/>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Loans and Receivable Accounts </w:t>
            </w:r>
          </w:p>
        </w:tc>
        <w:tc>
          <w:tcPr>
            <w:tcW w:w="1807" w:type="dxa"/>
            <w:tcBorders>
              <w:top w:val="single" w:sz="4" w:space="0" w:color="auto"/>
            </w:tcBorders>
            <w:shd w:val="clear" w:color="auto" w:fill="auto"/>
            <w:vAlign w:val="bottom"/>
            <w:hideMark/>
          </w:tcPr>
          <w:p w:rsidR="00420952" w:rsidRPr="00420952" w:rsidRDefault="00420952" w:rsidP="00420952">
            <w:pPr>
              <w:rPr>
                <w:b/>
                <w:bCs/>
                <w:color w:val="000000"/>
                <w:szCs w:val="24"/>
              </w:rPr>
            </w:pPr>
          </w:p>
        </w:tc>
        <w:tc>
          <w:tcPr>
            <w:tcW w:w="236" w:type="dxa"/>
          </w:tcPr>
          <w:p w:rsidR="00420952" w:rsidRPr="00420952" w:rsidRDefault="00420952" w:rsidP="00420952">
            <w:pPr>
              <w:jc w:val="center"/>
              <w:rPr>
                <w:szCs w:val="24"/>
              </w:rPr>
            </w:pPr>
          </w:p>
        </w:tc>
        <w:tc>
          <w:tcPr>
            <w:tcW w:w="1605" w:type="dxa"/>
            <w:tcBorders>
              <w:top w:val="single" w:sz="4" w:space="0" w:color="auto"/>
            </w:tcBorders>
            <w:shd w:val="clear" w:color="auto" w:fill="auto"/>
            <w:vAlign w:val="bottom"/>
            <w:hideMark/>
          </w:tcPr>
          <w:p w:rsidR="00420952" w:rsidRPr="00420952" w:rsidRDefault="00420952" w:rsidP="00420952">
            <w:pPr>
              <w:jc w:val="center"/>
              <w:rPr>
                <w:szCs w:val="24"/>
              </w:rPr>
            </w:pPr>
          </w:p>
        </w:tc>
      </w:tr>
      <w:tr w:rsidR="00420952" w:rsidRPr="00420952" w:rsidTr="005A182C">
        <w:trPr>
          <w:trHeight w:val="459"/>
        </w:trPr>
        <w:tc>
          <w:tcPr>
            <w:tcW w:w="4362" w:type="dxa"/>
            <w:shd w:val="clear" w:color="auto" w:fill="auto"/>
            <w:noWrap/>
            <w:vAlign w:val="center"/>
            <w:hideMark/>
          </w:tcPr>
          <w:p w:rsidR="00420952" w:rsidRPr="00420952" w:rsidRDefault="00420952">
            <w:pPr>
              <w:rPr>
                <w:color w:val="000000"/>
                <w:szCs w:val="24"/>
              </w:rPr>
            </w:pPr>
            <w:r w:rsidRPr="00420952">
              <w:rPr>
                <w:color w:val="000000"/>
                <w:szCs w:val="24"/>
              </w:rPr>
              <w:t>Accounts Receivable</w:t>
            </w:r>
          </w:p>
        </w:tc>
        <w:tc>
          <w:tcPr>
            <w:tcW w:w="1807"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r>
      <w:tr w:rsidR="00420952" w:rsidRPr="00420952" w:rsidTr="005A182C">
        <w:trPr>
          <w:trHeight w:val="295"/>
        </w:trPr>
        <w:tc>
          <w:tcPr>
            <w:tcW w:w="4362" w:type="dxa"/>
            <w:shd w:val="clear" w:color="auto" w:fill="auto"/>
            <w:noWrap/>
            <w:vAlign w:val="center"/>
            <w:hideMark/>
          </w:tcPr>
          <w:p w:rsidR="00420952" w:rsidRPr="00420952" w:rsidRDefault="00420952">
            <w:pPr>
              <w:rPr>
                <w:i/>
                <w:iCs/>
                <w:color w:val="000000"/>
                <w:szCs w:val="24"/>
              </w:rPr>
            </w:pPr>
            <w:r w:rsidRPr="00420952">
              <w:rPr>
                <w:i/>
                <w:iCs/>
                <w:color w:val="000000"/>
                <w:szCs w:val="24"/>
              </w:rPr>
              <w:t>Allowance for Impairment</w:t>
            </w:r>
          </w:p>
        </w:tc>
        <w:tc>
          <w:tcPr>
            <w:tcW w:w="1807"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r>
      <w:tr w:rsidR="00420952" w:rsidRPr="00420952" w:rsidTr="005A182C">
        <w:trPr>
          <w:trHeight w:val="295"/>
        </w:trPr>
        <w:tc>
          <w:tcPr>
            <w:tcW w:w="4362" w:type="dxa"/>
            <w:shd w:val="clear" w:color="auto" w:fill="auto"/>
            <w:noWrap/>
            <w:vAlign w:val="center"/>
            <w:hideMark/>
          </w:tcPr>
          <w:p w:rsidR="00420952" w:rsidRPr="00420952" w:rsidRDefault="00420952">
            <w:pPr>
              <w:rPr>
                <w:color w:val="000000"/>
                <w:szCs w:val="24"/>
              </w:rPr>
            </w:pPr>
            <w:r w:rsidRPr="00420952">
              <w:rPr>
                <w:color w:val="000000"/>
                <w:szCs w:val="24"/>
              </w:rPr>
              <w:t>Real Property Tax Receivable</w:t>
            </w:r>
          </w:p>
        </w:tc>
        <w:tc>
          <w:tcPr>
            <w:tcW w:w="1807"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748,072.16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hideMark/>
          </w:tcPr>
          <w:p w:rsidR="00420952" w:rsidRPr="00420952" w:rsidRDefault="00420952">
            <w:pPr>
              <w:jc w:val="right"/>
              <w:rPr>
                <w:color w:val="000000"/>
                <w:szCs w:val="24"/>
              </w:rPr>
            </w:pPr>
            <w:r w:rsidRPr="00420952">
              <w:rPr>
                <w:color w:val="000000"/>
                <w:szCs w:val="24"/>
              </w:rPr>
              <w:t>628,914.16</w:t>
            </w:r>
          </w:p>
        </w:tc>
      </w:tr>
      <w:tr w:rsidR="00420952" w:rsidRPr="00420952" w:rsidTr="005A182C">
        <w:trPr>
          <w:trHeight w:val="295"/>
        </w:trPr>
        <w:tc>
          <w:tcPr>
            <w:tcW w:w="4362" w:type="dxa"/>
            <w:shd w:val="clear" w:color="auto" w:fill="auto"/>
            <w:noWrap/>
            <w:vAlign w:val="center"/>
            <w:hideMark/>
          </w:tcPr>
          <w:p w:rsidR="00420952" w:rsidRPr="00420952" w:rsidRDefault="00420952">
            <w:pPr>
              <w:rPr>
                <w:i/>
                <w:iCs/>
                <w:color w:val="000000"/>
                <w:szCs w:val="24"/>
              </w:rPr>
            </w:pPr>
            <w:r w:rsidRPr="00420952">
              <w:rPr>
                <w:i/>
                <w:iCs/>
                <w:color w:val="000000"/>
                <w:szCs w:val="24"/>
              </w:rPr>
              <w:t>Allowance for Impairment</w:t>
            </w:r>
          </w:p>
        </w:tc>
        <w:tc>
          <w:tcPr>
            <w:tcW w:w="1807"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r>
      <w:tr w:rsidR="00420952" w:rsidRPr="00420952" w:rsidTr="005A182C">
        <w:trPr>
          <w:trHeight w:val="295"/>
        </w:trPr>
        <w:tc>
          <w:tcPr>
            <w:tcW w:w="4362" w:type="dxa"/>
            <w:shd w:val="clear" w:color="auto" w:fill="auto"/>
            <w:noWrap/>
            <w:vAlign w:val="center"/>
            <w:hideMark/>
          </w:tcPr>
          <w:p w:rsidR="00420952" w:rsidRPr="00420952" w:rsidRDefault="00420952">
            <w:pPr>
              <w:rPr>
                <w:color w:val="000000"/>
                <w:szCs w:val="24"/>
              </w:rPr>
            </w:pPr>
            <w:r w:rsidRPr="00420952">
              <w:rPr>
                <w:color w:val="000000"/>
                <w:szCs w:val="24"/>
              </w:rPr>
              <w:t>Special Education Tax Receivable</w:t>
            </w:r>
          </w:p>
        </w:tc>
        <w:tc>
          <w:tcPr>
            <w:tcW w:w="1807" w:type="dxa"/>
            <w:shd w:val="clear" w:color="auto" w:fill="auto"/>
            <w:noWrap/>
            <w:vAlign w:val="center"/>
            <w:hideMark/>
          </w:tcPr>
          <w:p w:rsidR="00420952" w:rsidRPr="00420952" w:rsidRDefault="00420952">
            <w:pPr>
              <w:jc w:val="right"/>
              <w:rPr>
                <w:color w:val="000000"/>
                <w:szCs w:val="24"/>
              </w:rPr>
            </w:pPr>
            <w:r w:rsidRPr="00420952">
              <w:rPr>
                <w:color w:val="000000"/>
                <w:szCs w:val="24"/>
              </w:rPr>
              <w:t>748,072.16</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hideMark/>
          </w:tcPr>
          <w:p w:rsidR="00420952" w:rsidRPr="00420952" w:rsidRDefault="00420952">
            <w:pPr>
              <w:jc w:val="right"/>
              <w:rPr>
                <w:color w:val="000000"/>
                <w:szCs w:val="24"/>
              </w:rPr>
            </w:pPr>
            <w:r w:rsidRPr="00420952">
              <w:rPr>
                <w:color w:val="000000"/>
                <w:szCs w:val="24"/>
              </w:rPr>
              <w:t>628,914.16</w:t>
            </w:r>
          </w:p>
        </w:tc>
      </w:tr>
      <w:tr w:rsidR="00420952" w:rsidRPr="00420952" w:rsidTr="005A182C">
        <w:trPr>
          <w:trHeight w:val="295"/>
        </w:trPr>
        <w:tc>
          <w:tcPr>
            <w:tcW w:w="4362" w:type="dxa"/>
            <w:shd w:val="clear" w:color="auto" w:fill="auto"/>
            <w:noWrap/>
            <w:vAlign w:val="center"/>
            <w:hideMark/>
          </w:tcPr>
          <w:p w:rsidR="00420952" w:rsidRPr="00420952" w:rsidRDefault="00420952">
            <w:pPr>
              <w:rPr>
                <w:i/>
                <w:iCs/>
                <w:color w:val="000000"/>
                <w:szCs w:val="24"/>
              </w:rPr>
            </w:pPr>
            <w:r w:rsidRPr="00420952">
              <w:rPr>
                <w:i/>
                <w:iCs/>
                <w:color w:val="000000"/>
                <w:szCs w:val="24"/>
              </w:rPr>
              <w:t>Allowance for Impairment</w:t>
            </w:r>
          </w:p>
        </w:tc>
        <w:tc>
          <w:tcPr>
            <w:tcW w:w="1807" w:type="dxa"/>
            <w:tcBorders>
              <w:bottom w:val="single" w:sz="4" w:space="0" w:color="auto"/>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c>
          <w:tcPr>
            <w:tcW w:w="236" w:type="dxa"/>
            <w:vAlign w:val="center"/>
          </w:tcPr>
          <w:p w:rsidR="00420952" w:rsidRPr="00420952" w:rsidRDefault="00420952">
            <w:pPr>
              <w:jc w:val="right"/>
              <w:rPr>
                <w:color w:val="000000"/>
                <w:szCs w:val="24"/>
              </w:rPr>
            </w:pPr>
          </w:p>
        </w:tc>
        <w:tc>
          <w:tcPr>
            <w:tcW w:w="1605" w:type="dxa"/>
            <w:tcBorders>
              <w:bottom w:val="single" w:sz="4" w:space="0" w:color="auto"/>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r>
      <w:tr w:rsidR="00420952" w:rsidRPr="00420952" w:rsidTr="005A182C">
        <w:trPr>
          <w:trHeight w:val="310"/>
        </w:trPr>
        <w:tc>
          <w:tcPr>
            <w:tcW w:w="4362" w:type="dxa"/>
            <w:shd w:val="clear" w:color="auto" w:fill="auto"/>
            <w:noWrap/>
            <w:vAlign w:val="center"/>
            <w:hideMark/>
          </w:tcPr>
          <w:p w:rsidR="00420952" w:rsidRPr="00420952" w:rsidRDefault="00420952">
            <w:pPr>
              <w:rPr>
                <w:b/>
                <w:bCs/>
                <w:color w:val="000000"/>
                <w:szCs w:val="24"/>
              </w:rPr>
            </w:pPr>
            <w:r w:rsidRPr="00420952">
              <w:rPr>
                <w:b/>
                <w:bCs/>
                <w:color w:val="000000"/>
                <w:szCs w:val="24"/>
              </w:rPr>
              <w:t>Total</w:t>
            </w:r>
          </w:p>
        </w:tc>
        <w:tc>
          <w:tcPr>
            <w:tcW w:w="1807" w:type="dxa"/>
            <w:tcBorders>
              <w:top w:val="single" w:sz="4" w:space="0" w:color="auto"/>
              <w:bottom w:val="double" w:sz="4" w:space="0" w:color="auto"/>
            </w:tcBorders>
            <w:shd w:val="clear" w:color="auto" w:fill="auto"/>
            <w:noWrap/>
            <w:vAlign w:val="center"/>
            <w:hideMark/>
          </w:tcPr>
          <w:p w:rsidR="00420952" w:rsidRPr="00420952" w:rsidRDefault="00420952">
            <w:pPr>
              <w:jc w:val="right"/>
              <w:rPr>
                <w:b/>
                <w:bCs/>
                <w:color w:val="000000"/>
                <w:szCs w:val="24"/>
              </w:rPr>
            </w:pPr>
            <w:r w:rsidRPr="00420952">
              <w:rPr>
                <w:b/>
                <w:bCs/>
                <w:color w:val="000000"/>
                <w:szCs w:val="24"/>
              </w:rPr>
              <w:t xml:space="preserve">P1,496,144.32 </w:t>
            </w:r>
          </w:p>
        </w:tc>
        <w:tc>
          <w:tcPr>
            <w:tcW w:w="236" w:type="dxa"/>
            <w:tcBorders>
              <w:bottom w:val="double" w:sz="4" w:space="0" w:color="auto"/>
            </w:tcBorders>
            <w:vAlign w:val="center"/>
          </w:tcPr>
          <w:p w:rsidR="00420952" w:rsidRPr="00420952" w:rsidRDefault="00420952">
            <w:pPr>
              <w:jc w:val="right"/>
              <w:rPr>
                <w:b/>
                <w:bCs/>
                <w:color w:val="000000"/>
                <w:szCs w:val="24"/>
              </w:rPr>
            </w:pPr>
          </w:p>
        </w:tc>
        <w:tc>
          <w:tcPr>
            <w:tcW w:w="1605" w:type="dxa"/>
            <w:tcBorders>
              <w:top w:val="single" w:sz="4" w:space="0" w:color="auto"/>
              <w:bottom w:val="double" w:sz="4" w:space="0" w:color="auto"/>
            </w:tcBorders>
            <w:shd w:val="clear" w:color="auto" w:fill="auto"/>
            <w:noWrap/>
            <w:vAlign w:val="center"/>
            <w:hideMark/>
          </w:tcPr>
          <w:p w:rsidR="00420952" w:rsidRPr="00420952" w:rsidRDefault="00420952">
            <w:pPr>
              <w:jc w:val="right"/>
              <w:rPr>
                <w:b/>
                <w:bCs/>
                <w:color w:val="000000"/>
                <w:szCs w:val="24"/>
              </w:rPr>
            </w:pPr>
            <w:r w:rsidRPr="00420952">
              <w:rPr>
                <w:b/>
                <w:bCs/>
                <w:color w:val="000000"/>
                <w:szCs w:val="24"/>
              </w:rPr>
              <w:t xml:space="preserve">1,257,828.32 </w:t>
            </w:r>
          </w:p>
        </w:tc>
      </w:tr>
      <w:tr w:rsidR="0074555F" w:rsidRPr="00420952" w:rsidTr="00FC7192">
        <w:trPr>
          <w:trHeight w:val="310"/>
        </w:trPr>
        <w:tc>
          <w:tcPr>
            <w:tcW w:w="4362" w:type="dxa"/>
            <w:shd w:val="clear" w:color="auto" w:fill="auto"/>
            <w:noWrap/>
            <w:vAlign w:val="bottom"/>
          </w:tcPr>
          <w:p w:rsidR="0074555F" w:rsidRPr="00420952" w:rsidRDefault="0074555F" w:rsidP="00420952">
            <w:pPr>
              <w:rPr>
                <w:b/>
                <w:bCs/>
                <w:color w:val="000000"/>
                <w:szCs w:val="24"/>
              </w:rPr>
            </w:pPr>
          </w:p>
        </w:tc>
        <w:tc>
          <w:tcPr>
            <w:tcW w:w="1807" w:type="dxa"/>
            <w:tcBorders>
              <w:top w:val="double" w:sz="4" w:space="0" w:color="auto"/>
            </w:tcBorders>
            <w:shd w:val="clear" w:color="auto" w:fill="auto"/>
            <w:noWrap/>
            <w:vAlign w:val="bottom"/>
          </w:tcPr>
          <w:p w:rsidR="0074555F" w:rsidRPr="00420952" w:rsidRDefault="0074555F" w:rsidP="00420952">
            <w:pPr>
              <w:jc w:val="right"/>
              <w:rPr>
                <w:b/>
                <w:bCs/>
                <w:color w:val="000000"/>
                <w:szCs w:val="24"/>
              </w:rPr>
            </w:pPr>
          </w:p>
        </w:tc>
        <w:tc>
          <w:tcPr>
            <w:tcW w:w="236" w:type="dxa"/>
            <w:tcBorders>
              <w:top w:val="double" w:sz="4" w:space="0" w:color="auto"/>
            </w:tcBorders>
          </w:tcPr>
          <w:p w:rsidR="0074555F" w:rsidRPr="00420952" w:rsidRDefault="0074555F" w:rsidP="00420952">
            <w:pPr>
              <w:jc w:val="right"/>
              <w:rPr>
                <w:b/>
                <w:bCs/>
                <w:color w:val="000000"/>
                <w:szCs w:val="24"/>
              </w:rPr>
            </w:pPr>
          </w:p>
        </w:tc>
        <w:tc>
          <w:tcPr>
            <w:tcW w:w="1605" w:type="dxa"/>
            <w:tcBorders>
              <w:top w:val="double" w:sz="4" w:space="0" w:color="auto"/>
            </w:tcBorders>
            <w:shd w:val="clear" w:color="auto" w:fill="auto"/>
            <w:noWrap/>
            <w:vAlign w:val="bottom"/>
          </w:tcPr>
          <w:p w:rsidR="0074555F" w:rsidRPr="00420952" w:rsidRDefault="0074555F" w:rsidP="00420952">
            <w:pPr>
              <w:jc w:val="right"/>
              <w:rPr>
                <w:b/>
                <w:bCs/>
                <w:color w:val="000000"/>
                <w:szCs w:val="24"/>
              </w:rPr>
            </w:pPr>
          </w:p>
        </w:tc>
      </w:tr>
      <w:tr w:rsidR="006348B0" w:rsidRPr="00420952" w:rsidTr="00FC7192">
        <w:trPr>
          <w:gridBefore w:val="1"/>
          <w:wBefore w:w="4362" w:type="dxa"/>
          <w:trHeight w:val="310"/>
        </w:trPr>
        <w:tc>
          <w:tcPr>
            <w:tcW w:w="1807" w:type="dxa"/>
            <w:tcBorders>
              <w:bottom w:val="single" w:sz="4" w:space="0" w:color="auto"/>
            </w:tcBorders>
            <w:shd w:val="clear" w:color="auto" w:fill="auto"/>
            <w:vAlign w:val="bottom"/>
            <w:hideMark/>
          </w:tcPr>
          <w:p w:rsidR="006348B0" w:rsidRPr="00420952" w:rsidRDefault="006348B0" w:rsidP="00420952">
            <w:pPr>
              <w:jc w:val="center"/>
              <w:rPr>
                <w:b/>
                <w:bCs/>
                <w:color w:val="000000"/>
                <w:szCs w:val="24"/>
              </w:rPr>
            </w:pPr>
            <w:r w:rsidRPr="00420952">
              <w:rPr>
                <w:b/>
                <w:bCs/>
                <w:color w:val="000000"/>
                <w:szCs w:val="24"/>
              </w:rPr>
              <w:t>2018</w:t>
            </w:r>
          </w:p>
        </w:tc>
        <w:tc>
          <w:tcPr>
            <w:tcW w:w="236" w:type="dxa"/>
          </w:tcPr>
          <w:p w:rsidR="006348B0" w:rsidRPr="00420952" w:rsidRDefault="006348B0" w:rsidP="00420952">
            <w:pPr>
              <w:jc w:val="center"/>
              <w:rPr>
                <w:b/>
                <w:bCs/>
                <w:color w:val="000000"/>
                <w:szCs w:val="24"/>
              </w:rPr>
            </w:pPr>
          </w:p>
        </w:tc>
        <w:tc>
          <w:tcPr>
            <w:tcW w:w="1605" w:type="dxa"/>
            <w:tcBorders>
              <w:bottom w:val="single" w:sz="4" w:space="0" w:color="auto"/>
            </w:tcBorders>
            <w:shd w:val="clear" w:color="auto" w:fill="auto"/>
            <w:vAlign w:val="bottom"/>
            <w:hideMark/>
          </w:tcPr>
          <w:p w:rsidR="006348B0" w:rsidRPr="00420952" w:rsidRDefault="006348B0" w:rsidP="00420952">
            <w:pPr>
              <w:jc w:val="center"/>
              <w:rPr>
                <w:b/>
                <w:bCs/>
                <w:color w:val="000000"/>
                <w:szCs w:val="24"/>
              </w:rPr>
            </w:pPr>
            <w:r w:rsidRPr="00420952">
              <w:rPr>
                <w:b/>
                <w:bCs/>
                <w:color w:val="000000"/>
                <w:szCs w:val="24"/>
              </w:rPr>
              <w:t>2017</w:t>
            </w:r>
          </w:p>
        </w:tc>
      </w:tr>
      <w:tr w:rsidR="00420952" w:rsidRPr="00420952" w:rsidTr="005A182C">
        <w:trPr>
          <w:trHeight w:val="341"/>
        </w:trPr>
        <w:tc>
          <w:tcPr>
            <w:tcW w:w="4362" w:type="dxa"/>
            <w:shd w:val="clear" w:color="auto" w:fill="auto"/>
            <w:noWrap/>
            <w:vAlign w:val="bottom"/>
            <w:hideMark/>
          </w:tcPr>
          <w:p w:rsidR="000E0456" w:rsidRPr="00420952" w:rsidRDefault="000E0456">
            <w:pPr>
              <w:rPr>
                <w:b/>
                <w:bCs/>
                <w:color w:val="000000"/>
                <w:szCs w:val="24"/>
              </w:rPr>
            </w:pPr>
            <w:r>
              <w:rPr>
                <w:b/>
                <w:bCs/>
                <w:color w:val="000000"/>
                <w:szCs w:val="24"/>
              </w:rPr>
              <w:t>Inter-Agency Receivables</w:t>
            </w:r>
          </w:p>
        </w:tc>
        <w:tc>
          <w:tcPr>
            <w:tcW w:w="1807" w:type="dxa"/>
            <w:tcBorders>
              <w:top w:val="single" w:sz="4" w:space="0" w:color="auto"/>
            </w:tcBorders>
            <w:shd w:val="clear" w:color="auto" w:fill="auto"/>
            <w:vAlign w:val="bottom"/>
            <w:hideMark/>
          </w:tcPr>
          <w:p w:rsidR="00420952" w:rsidRPr="00420952" w:rsidRDefault="00420952" w:rsidP="00420952">
            <w:pPr>
              <w:jc w:val="right"/>
              <w:rPr>
                <w:b/>
                <w:bCs/>
                <w:color w:val="000000"/>
                <w:szCs w:val="24"/>
              </w:rPr>
            </w:pPr>
          </w:p>
        </w:tc>
        <w:tc>
          <w:tcPr>
            <w:tcW w:w="236" w:type="dxa"/>
          </w:tcPr>
          <w:p w:rsidR="00420952" w:rsidRPr="00420952" w:rsidRDefault="00420952" w:rsidP="00420952">
            <w:pPr>
              <w:jc w:val="right"/>
              <w:rPr>
                <w:szCs w:val="24"/>
              </w:rPr>
            </w:pPr>
          </w:p>
        </w:tc>
        <w:tc>
          <w:tcPr>
            <w:tcW w:w="1605" w:type="dxa"/>
            <w:tcBorders>
              <w:top w:val="single" w:sz="4" w:space="0" w:color="auto"/>
            </w:tcBorders>
            <w:shd w:val="clear" w:color="auto" w:fill="auto"/>
            <w:vAlign w:val="bottom"/>
            <w:hideMark/>
          </w:tcPr>
          <w:p w:rsidR="00420952" w:rsidRPr="00420952" w:rsidRDefault="00420952" w:rsidP="00420952">
            <w:pPr>
              <w:jc w:val="right"/>
              <w:rPr>
                <w:szCs w:val="24"/>
              </w:rPr>
            </w:pPr>
          </w:p>
        </w:tc>
      </w:tr>
      <w:tr w:rsidR="00420952" w:rsidRPr="00420952" w:rsidTr="005A182C">
        <w:trPr>
          <w:trHeight w:val="295"/>
        </w:trPr>
        <w:tc>
          <w:tcPr>
            <w:tcW w:w="4362" w:type="dxa"/>
            <w:shd w:val="clear" w:color="auto" w:fill="auto"/>
            <w:noWrap/>
            <w:vAlign w:val="center"/>
            <w:hideMark/>
          </w:tcPr>
          <w:p w:rsidR="00420952" w:rsidRPr="00420952" w:rsidRDefault="00420952">
            <w:pPr>
              <w:rPr>
                <w:color w:val="000000"/>
                <w:szCs w:val="24"/>
              </w:rPr>
            </w:pPr>
            <w:r w:rsidRPr="00420952">
              <w:rPr>
                <w:color w:val="000000"/>
                <w:szCs w:val="24"/>
              </w:rPr>
              <w:t>Due from National Government Agencies</w:t>
            </w:r>
          </w:p>
        </w:tc>
        <w:tc>
          <w:tcPr>
            <w:tcW w:w="1807"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92,140.81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hideMark/>
          </w:tcPr>
          <w:p w:rsidR="00420952" w:rsidRPr="00420952" w:rsidRDefault="00420952">
            <w:pPr>
              <w:jc w:val="right"/>
              <w:rPr>
                <w:color w:val="000000"/>
                <w:szCs w:val="24"/>
              </w:rPr>
            </w:pPr>
            <w:r w:rsidRPr="00420952">
              <w:rPr>
                <w:color w:val="000000"/>
                <w:szCs w:val="24"/>
              </w:rPr>
              <w:t>92,140.81</w:t>
            </w:r>
          </w:p>
        </w:tc>
      </w:tr>
      <w:tr w:rsidR="00420952" w:rsidRPr="00420952" w:rsidTr="005A182C">
        <w:trPr>
          <w:trHeight w:val="295"/>
        </w:trPr>
        <w:tc>
          <w:tcPr>
            <w:tcW w:w="4362" w:type="dxa"/>
            <w:shd w:val="clear" w:color="auto" w:fill="auto"/>
            <w:noWrap/>
            <w:vAlign w:val="center"/>
            <w:hideMark/>
          </w:tcPr>
          <w:p w:rsidR="00420952" w:rsidRPr="00420952" w:rsidRDefault="00420952">
            <w:pPr>
              <w:rPr>
                <w:i/>
                <w:iCs/>
                <w:color w:val="000000"/>
                <w:szCs w:val="24"/>
              </w:rPr>
            </w:pPr>
            <w:r w:rsidRPr="00420952">
              <w:rPr>
                <w:i/>
                <w:iCs/>
                <w:color w:val="000000"/>
                <w:szCs w:val="24"/>
              </w:rPr>
              <w:t>Allowance for Impairment</w:t>
            </w:r>
          </w:p>
        </w:tc>
        <w:tc>
          <w:tcPr>
            <w:tcW w:w="1807"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r>
      <w:tr w:rsidR="00420952" w:rsidRPr="00420952" w:rsidTr="005A182C">
        <w:trPr>
          <w:trHeight w:val="295"/>
        </w:trPr>
        <w:tc>
          <w:tcPr>
            <w:tcW w:w="4362" w:type="dxa"/>
            <w:shd w:val="clear" w:color="auto" w:fill="auto"/>
            <w:noWrap/>
            <w:vAlign w:val="center"/>
            <w:hideMark/>
          </w:tcPr>
          <w:p w:rsidR="00420952" w:rsidRPr="00420952" w:rsidRDefault="00420952">
            <w:pPr>
              <w:rPr>
                <w:color w:val="000000"/>
                <w:szCs w:val="24"/>
              </w:rPr>
            </w:pPr>
            <w:r w:rsidRPr="00420952">
              <w:rPr>
                <w:color w:val="000000"/>
                <w:szCs w:val="24"/>
              </w:rPr>
              <w:t>Due from Local Government Units</w:t>
            </w:r>
          </w:p>
        </w:tc>
        <w:tc>
          <w:tcPr>
            <w:tcW w:w="1807"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169,146.67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hideMark/>
          </w:tcPr>
          <w:p w:rsidR="00420952" w:rsidRPr="00420952" w:rsidRDefault="00420952">
            <w:pPr>
              <w:jc w:val="right"/>
              <w:rPr>
                <w:color w:val="000000"/>
                <w:szCs w:val="24"/>
              </w:rPr>
            </w:pPr>
            <w:r w:rsidRPr="00420952">
              <w:rPr>
                <w:color w:val="000000"/>
                <w:szCs w:val="24"/>
              </w:rPr>
              <w:t>169,146.67</w:t>
            </w:r>
          </w:p>
        </w:tc>
      </w:tr>
      <w:tr w:rsidR="00420952" w:rsidRPr="00420952" w:rsidTr="005A182C">
        <w:trPr>
          <w:trHeight w:val="295"/>
        </w:trPr>
        <w:tc>
          <w:tcPr>
            <w:tcW w:w="4362" w:type="dxa"/>
            <w:shd w:val="clear" w:color="auto" w:fill="auto"/>
            <w:noWrap/>
            <w:vAlign w:val="center"/>
            <w:hideMark/>
          </w:tcPr>
          <w:p w:rsidR="00420952" w:rsidRPr="00420952" w:rsidRDefault="00420952">
            <w:pPr>
              <w:rPr>
                <w:i/>
                <w:iCs/>
                <w:color w:val="000000"/>
                <w:szCs w:val="24"/>
              </w:rPr>
            </w:pPr>
            <w:r w:rsidRPr="00420952">
              <w:rPr>
                <w:i/>
                <w:iCs/>
                <w:color w:val="000000"/>
                <w:szCs w:val="24"/>
              </w:rPr>
              <w:t>Allowance for Impairment</w:t>
            </w:r>
          </w:p>
        </w:tc>
        <w:tc>
          <w:tcPr>
            <w:tcW w:w="1807" w:type="dxa"/>
            <w:tcBorders>
              <w:bottom w:val="single" w:sz="4" w:space="0" w:color="auto"/>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c>
          <w:tcPr>
            <w:tcW w:w="236" w:type="dxa"/>
            <w:vAlign w:val="center"/>
          </w:tcPr>
          <w:p w:rsidR="00420952" w:rsidRPr="00420952" w:rsidRDefault="00420952">
            <w:pPr>
              <w:jc w:val="right"/>
              <w:rPr>
                <w:color w:val="000000"/>
                <w:szCs w:val="24"/>
              </w:rPr>
            </w:pPr>
          </w:p>
        </w:tc>
        <w:tc>
          <w:tcPr>
            <w:tcW w:w="1605" w:type="dxa"/>
            <w:tcBorders>
              <w:bottom w:val="single" w:sz="4" w:space="0" w:color="auto"/>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r>
      <w:tr w:rsidR="00420952" w:rsidRPr="00420952" w:rsidTr="005A182C">
        <w:trPr>
          <w:trHeight w:val="310"/>
        </w:trPr>
        <w:tc>
          <w:tcPr>
            <w:tcW w:w="4362" w:type="dxa"/>
            <w:shd w:val="clear" w:color="auto" w:fill="auto"/>
            <w:noWrap/>
            <w:vAlign w:val="center"/>
            <w:hideMark/>
          </w:tcPr>
          <w:p w:rsidR="00420952" w:rsidRPr="00420952" w:rsidRDefault="00420952">
            <w:pPr>
              <w:rPr>
                <w:b/>
                <w:bCs/>
                <w:color w:val="000000"/>
                <w:szCs w:val="24"/>
              </w:rPr>
            </w:pPr>
            <w:r w:rsidRPr="00420952">
              <w:rPr>
                <w:b/>
                <w:bCs/>
                <w:color w:val="000000"/>
                <w:szCs w:val="24"/>
              </w:rPr>
              <w:t>Total</w:t>
            </w:r>
          </w:p>
        </w:tc>
        <w:tc>
          <w:tcPr>
            <w:tcW w:w="1807" w:type="dxa"/>
            <w:tcBorders>
              <w:top w:val="single" w:sz="4" w:space="0" w:color="auto"/>
              <w:bottom w:val="double" w:sz="4" w:space="0" w:color="auto"/>
            </w:tcBorders>
            <w:shd w:val="clear" w:color="auto" w:fill="auto"/>
            <w:noWrap/>
            <w:vAlign w:val="center"/>
            <w:hideMark/>
          </w:tcPr>
          <w:p w:rsidR="00420952" w:rsidRPr="00420952" w:rsidRDefault="00420952">
            <w:pPr>
              <w:jc w:val="right"/>
              <w:rPr>
                <w:b/>
                <w:bCs/>
                <w:color w:val="000000"/>
                <w:szCs w:val="24"/>
              </w:rPr>
            </w:pPr>
            <w:r w:rsidRPr="00420952">
              <w:rPr>
                <w:b/>
                <w:bCs/>
                <w:color w:val="000000"/>
                <w:szCs w:val="24"/>
              </w:rPr>
              <w:t xml:space="preserve">P261,287.48 </w:t>
            </w:r>
          </w:p>
        </w:tc>
        <w:tc>
          <w:tcPr>
            <w:tcW w:w="236" w:type="dxa"/>
            <w:vAlign w:val="center"/>
          </w:tcPr>
          <w:p w:rsidR="00420952" w:rsidRPr="00420952" w:rsidRDefault="00420952">
            <w:pPr>
              <w:jc w:val="right"/>
              <w:rPr>
                <w:b/>
                <w:bCs/>
                <w:color w:val="000000"/>
                <w:szCs w:val="24"/>
              </w:rPr>
            </w:pPr>
          </w:p>
        </w:tc>
        <w:tc>
          <w:tcPr>
            <w:tcW w:w="1605" w:type="dxa"/>
            <w:tcBorders>
              <w:top w:val="single" w:sz="4" w:space="0" w:color="auto"/>
              <w:bottom w:val="double" w:sz="4" w:space="0" w:color="auto"/>
            </w:tcBorders>
            <w:shd w:val="clear" w:color="auto" w:fill="auto"/>
            <w:noWrap/>
            <w:vAlign w:val="center"/>
            <w:hideMark/>
          </w:tcPr>
          <w:p w:rsidR="00420952" w:rsidRPr="00420952" w:rsidRDefault="00420952">
            <w:pPr>
              <w:jc w:val="right"/>
              <w:rPr>
                <w:b/>
                <w:bCs/>
                <w:color w:val="000000"/>
                <w:szCs w:val="24"/>
              </w:rPr>
            </w:pPr>
            <w:r w:rsidRPr="00420952">
              <w:rPr>
                <w:b/>
                <w:bCs/>
                <w:color w:val="000000"/>
                <w:szCs w:val="24"/>
              </w:rPr>
              <w:t>261,287.48</w:t>
            </w:r>
          </w:p>
        </w:tc>
      </w:tr>
      <w:tr w:rsidR="00420952" w:rsidRPr="00420952" w:rsidTr="00FC7192">
        <w:trPr>
          <w:trHeight w:val="310"/>
        </w:trPr>
        <w:tc>
          <w:tcPr>
            <w:tcW w:w="4362" w:type="dxa"/>
            <w:shd w:val="clear" w:color="auto" w:fill="auto"/>
            <w:noWrap/>
            <w:vAlign w:val="bottom"/>
            <w:hideMark/>
          </w:tcPr>
          <w:p w:rsidR="00420952" w:rsidRPr="00420952" w:rsidRDefault="00420952" w:rsidP="00420952">
            <w:pPr>
              <w:rPr>
                <w:b/>
                <w:bCs/>
                <w:color w:val="000000"/>
                <w:szCs w:val="24"/>
              </w:rPr>
            </w:pPr>
          </w:p>
        </w:tc>
        <w:tc>
          <w:tcPr>
            <w:tcW w:w="1807" w:type="dxa"/>
            <w:tcBorders>
              <w:top w:val="double" w:sz="4" w:space="0" w:color="auto"/>
            </w:tcBorders>
            <w:shd w:val="clear" w:color="auto" w:fill="auto"/>
            <w:noWrap/>
            <w:vAlign w:val="bottom"/>
            <w:hideMark/>
          </w:tcPr>
          <w:p w:rsidR="00420952" w:rsidRPr="00420952" w:rsidRDefault="00420952" w:rsidP="00420952">
            <w:pPr>
              <w:jc w:val="right"/>
              <w:rPr>
                <w:szCs w:val="24"/>
              </w:rPr>
            </w:pPr>
          </w:p>
        </w:tc>
        <w:tc>
          <w:tcPr>
            <w:tcW w:w="236" w:type="dxa"/>
          </w:tcPr>
          <w:p w:rsidR="00420952" w:rsidRPr="00420952" w:rsidRDefault="00420952" w:rsidP="00420952">
            <w:pPr>
              <w:jc w:val="right"/>
              <w:rPr>
                <w:szCs w:val="24"/>
              </w:rPr>
            </w:pPr>
          </w:p>
        </w:tc>
        <w:tc>
          <w:tcPr>
            <w:tcW w:w="1605" w:type="dxa"/>
            <w:tcBorders>
              <w:top w:val="double" w:sz="4" w:space="0" w:color="auto"/>
            </w:tcBorders>
            <w:shd w:val="clear" w:color="auto" w:fill="auto"/>
            <w:noWrap/>
            <w:vAlign w:val="bottom"/>
            <w:hideMark/>
          </w:tcPr>
          <w:p w:rsidR="00420952" w:rsidRPr="00420952" w:rsidRDefault="00420952" w:rsidP="00420952">
            <w:pPr>
              <w:jc w:val="right"/>
              <w:rPr>
                <w:szCs w:val="24"/>
              </w:rPr>
            </w:pPr>
          </w:p>
        </w:tc>
      </w:tr>
      <w:tr w:rsidR="00420952" w:rsidRPr="00420952" w:rsidTr="00FC7192">
        <w:trPr>
          <w:trHeight w:val="310"/>
        </w:trPr>
        <w:tc>
          <w:tcPr>
            <w:tcW w:w="4362" w:type="dxa"/>
            <w:shd w:val="clear" w:color="auto" w:fill="auto"/>
            <w:noWrap/>
            <w:vAlign w:val="bottom"/>
            <w:hideMark/>
          </w:tcPr>
          <w:p w:rsidR="00420952" w:rsidRPr="00420952" w:rsidRDefault="00420952" w:rsidP="00420952">
            <w:pPr>
              <w:rPr>
                <w:szCs w:val="24"/>
              </w:rPr>
            </w:pPr>
          </w:p>
        </w:tc>
        <w:tc>
          <w:tcPr>
            <w:tcW w:w="1807" w:type="dxa"/>
            <w:tcBorders>
              <w:bottom w:val="single" w:sz="4"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36" w:type="dxa"/>
          </w:tcPr>
          <w:p w:rsidR="00420952" w:rsidRPr="00420952" w:rsidRDefault="00420952" w:rsidP="00420952">
            <w:pPr>
              <w:jc w:val="center"/>
              <w:rPr>
                <w:b/>
                <w:bCs/>
                <w:color w:val="000000"/>
                <w:szCs w:val="24"/>
              </w:rPr>
            </w:pPr>
          </w:p>
        </w:tc>
        <w:tc>
          <w:tcPr>
            <w:tcW w:w="1605" w:type="dxa"/>
            <w:tcBorders>
              <w:bottom w:val="single" w:sz="4"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FC7192">
        <w:trPr>
          <w:trHeight w:val="295"/>
        </w:trPr>
        <w:tc>
          <w:tcPr>
            <w:tcW w:w="4362" w:type="dxa"/>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Intra-Agency Receivables</w:t>
            </w:r>
          </w:p>
        </w:tc>
        <w:tc>
          <w:tcPr>
            <w:tcW w:w="1807" w:type="dxa"/>
            <w:tcBorders>
              <w:top w:val="single" w:sz="4" w:space="0" w:color="auto"/>
            </w:tcBorders>
            <w:shd w:val="clear" w:color="auto" w:fill="auto"/>
            <w:vAlign w:val="bottom"/>
            <w:hideMark/>
          </w:tcPr>
          <w:p w:rsidR="00420952" w:rsidRPr="00420952" w:rsidRDefault="00420952" w:rsidP="00420952">
            <w:pPr>
              <w:jc w:val="right"/>
              <w:rPr>
                <w:b/>
                <w:bCs/>
                <w:color w:val="000000"/>
                <w:szCs w:val="24"/>
              </w:rPr>
            </w:pPr>
          </w:p>
        </w:tc>
        <w:tc>
          <w:tcPr>
            <w:tcW w:w="236" w:type="dxa"/>
          </w:tcPr>
          <w:p w:rsidR="00420952" w:rsidRPr="00420952" w:rsidRDefault="00420952" w:rsidP="00420952">
            <w:pPr>
              <w:jc w:val="right"/>
              <w:rPr>
                <w:szCs w:val="24"/>
              </w:rPr>
            </w:pPr>
          </w:p>
        </w:tc>
        <w:tc>
          <w:tcPr>
            <w:tcW w:w="1605" w:type="dxa"/>
            <w:tcBorders>
              <w:top w:val="single" w:sz="4" w:space="0" w:color="auto"/>
            </w:tcBorders>
            <w:shd w:val="clear" w:color="auto" w:fill="auto"/>
            <w:vAlign w:val="bottom"/>
            <w:hideMark/>
          </w:tcPr>
          <w:p w:rsidR="00420952" w:rsidRPr="00420952" w:rsidRDefault="00420952" w:rsidP="00420952">
            <w:pPr>
              <w:jc w:val="right"/>
              <w:rPr>
                <w:szCs w:val="24"/>
              </w:rPr>
            </w:pPr>
          </w:p>
        </w:tc>
      </w:tr>
      <w:tr w:rsidR="00420952" w:rsidRPr="00420952" w:rsidTr="005A182C">
        <w:trPr>
          <w:trHeight w:val="423"/>
        </w:trPr>
        <w:tc>
          <w:tcPr>
            <w:tcW w:w="4362" w:type="dxa"/>
            <w:shd w:val="clear" w:color="auto" w:fill="auto"/>
            <w:noWrap/>
            <w:vAlign w:val="center"/>
            <w:hideMark/>
          </w:tcPr>
          <w:p w:rsidR="00420952" w:rsidRPr="00420952" w:rsidRDefault="00420952">
            <w:pPr>
              <w:rPr>
                <w:color w:val="000000"/>
                <w:szCs w:val="24"/>
              </w:rPr>
            </w:pPr>
            <w:r w:rsidRPr="00420952">
              <w:rPr>
                <w:color w:val="000000"/>
                <w:szCs w:val="24"/>
              </w:rPr>
              <w:t>Due from Other Funds</w:t>
            </w:r>
          </w:p>
        </w:tc>
        <w:tc>
          <w:tcPr>
            <w:tcW w:w="1807" w:type="dxa"/>
            <w:tcBorders>
              <w:bottom w:val="single" w:sz="4" w:space="0" w:color="auto"/>
            </w:tcBorders>
            <w:shd w:val="clear" w:color="auto" w:fill="auto"/>
            <w:noWrap/>
            <w:vAlign w:val="center"/>
            <w:hideMark/>
          </w:tcPr>
          <w:p w:rsidR="00420952" w:rsidRPr="00420952" w:rsidRDefault="00420952">
            <w:pPr>
              <w:jc w:val="right"/>
              <w:rPr>
                <w:color w:val="000000"/>
                <w:szCs w:val="24"/>
              </w:rPr>
            </w:pPr>
            <w:r w:rsidRPr="00420952">
              <w:rPr>
                <w:color w:val="000000"/>
                <w:szCs w:val="24"/>
              </w:rPr>
              <w:t>772,100.24</w:t>
            </w:r>
          </w:p>
        </w:tc>
        <w:tc>
          <w:tcPr>
            <w:tcW w:w="236" w:type="dxa"/>
            <w:vAlign w:val="center"/>
          </w:tcPr>
          <w:p w:rsidR="00420952" w:rsidRPr="00420952" w:rsidRDefault="00420952">
            <w:pPr>
              <w:jc w:val="right"/>
              <w:rPr>
                <w:color w:val="000000"/>
                <w:szCs w:val="24"/>
              </w:rPr>
            </w:pPr>
          </w:p>
        </w:tc>
        <w:tc>
          <w:tcPr>
            <w:tcW w:w="1605" w:type="dxa"/>
            <w:tcBorders>
              <w:bottom w:val="single" w:sz="4" w:space="0" w:color="auto"/>
            </w:tcBorders>
            <w:shd w:val="clear" w:color="auto" w:fill="auto"/>
            <w:noWrap/>
            <w:vAlign w:val="center"/>
            <w:hideMark/>
          </w:tcPr>
          <w:p w:rsidR="00420952" w:rsidRPr="00420952" w:rsidRDefault="00420952">
            <w:pPr>
              <w:jc w:val="right"/>
              <w:rPr>
                <w:color w:val="000000"/>
                <w:szCs w:val="24"/>
              </w:rPr>
            </w:pPr>
            <w:r w:rsidRPr="00420952">
              <w:rPr>
                <w:color w:val="000000"/>
                <w:szCs w:val="24"/>
              </w:rPr>
              <w:t>2,704,194.36</w:t>
            </w:r>
          </w:p>
        </w:tc>
      </w:tr>
      <w:tr w:rsidR="00420952" w:rsidRPr="00420952" w:rsidTr="005A182C">
        <w:trPr>
          <w:trHeight w:val="310"/>
        </w:trPr>
        <w:tc>
          <w:tcPr>
            <w:tcW w:w="4362" w:type="dxa"/>
            <w:shd w:val="clear" w:color="auto" w:fill="auto"/>
            <w:noWrap/>
            <w:vAlign w:val="center"/>
            <w:hideMark/>
          </w:tcPr>
          <w:p w:rsidR="00420952" w:rsidRPr="00420952" w:rsidRDefault="00420952">
            <w:pPr>
              <w:rPr>
                <w:b/>
                <w:bCs/>
                <w:color w:val="000000"/>
                <w:szCs w:val="24"/>
              </w:rPr>
            </w:pPr>
            <w:r w:rsidRPr="00420952">
              <w:rPr>
                <w:b/>
                <w:bCs/>
                <w:color w:val="000000"/>
                <w:szCs w:val="24"/>
              </w:rPr>
              <w:t>Total</w:t>
            </w:r>
          </w:p>
        </w:tc>
        <w:tc>
          <w:tcPr>
            <w:tcW w:w="1807" w:type="dxa"/>
            <w:tcBorders>
              <w:top w:val="single" w:sz="4" w:space="0" w:color="auto"/>
              <w:bottom w:val="double" w:sz="4" w:space="0" w:color="auto"/>
            </w:tcBorders>
            <w:shd w:val="clear" w:color="auto" w:fill="auto"/>
            <w:noWrap/>
            <w:vAlign w:val="center"/>
            <w:hideMark/>
          </w:tcPr>
          <w:p w:rsidR="00420952" w:rsidRPr="00420952" w:rsidRDefault="00420952">
            <w:pPr>
              <w:jc w:val="right"/>
              <w:rPr>
                <w:b/>
                <w:bCs/>
                <w:color w:val="000000"/>
                <w:szCs w:val="24"/>
              </w:rPr>
            </w:pPr>
            <w:r w:rsidRPr="00420952">
              <w:rPr>
                <w:b/>
                <w:bCs/>
                <w:color w:val="000000"/>
                <w:szCs w:val="24"/>
              </w:rPr>
              <w:t>P772,100.24</w:t>
            </w:r>
          </w:p>
        </w:tc>
        <w:tc>
          <w:tcPr>
            <w:tcW w:w="236" w:type="dxa"/>
            <w:vAlign w:val="center"/>
          </w:tcPr>
          <w:p w:rsidR="00420952" w:rsidRPr="00420952" w:rsidRDefault="00420952">
            <w:pPr>
              <w:jc w:val="right"/>
              <w:rPr>
                <w:b/>
                <w:bCs/>
                <w:color w:val="000000"/>
                <w:szCs w:val="24"/>
              </w:rPr>
            </w:pPr>
          </w:p>
        </w:tc>
        <w:tc>
          <w:tcPr>
            <w:tcW w:w="1605" w:type="dxa"/>
            <w:tcBorders>
              <w:top w:val="single" w:sz="4" w:space="0" w:color="auto"/>
              <w:bottom w:val="double" w:sz="4" w:space="0" w:color="auto"/>
            </w:tcBorders>
            <w:shd w:val="clear" w:color="auto" w:fill="auto"/>
            <w:noWrap/>
            <w:vAlign w:val="center"/>
            <w:hideMark/>
          </w:tcPr>
          <w:p w:rsidR="00420952" w:rsidRPr="00420952" w:rsidRDefault="00420952">
            <w:pPr>
              <w:jc w:val="right"/>
              <w:rPr>
                <w:b/>
                <w:bCs/>
                <w:color w:val="000000"/>
                <w:szCs w:val="24"/>
              </w:rPr>
            </w:pPr>
            <w:r w:rsidRPr="00420952">
              <w:rPr>
                <w:b/>
                <w:bCs/>
                <w:color w:val="000000"/>
                <w:szCs w:val="24"/>
              </w:rPr>
              <w:t>2,704,194.36</w:t>
            </w:r>
          </w:p>
        </w:tc>
      </w:tr>
      <w:tr w:rsidR="00420952" w:rsidRPr="00420952" w:rsidTr="00FC7192">
        <w:trPr>
          <w:trHeight w:val="310"/>
        </w:trPr>
        <w:tc>
          <w:tcPr>
            <w:tcW w:w="4362" w:type="dxa"/>
            <w:shd w:val="clear" w:color="auto" w:fill="auto"/>
            <w:noWrap/>
            <w:vAlign w:val="bottom"/>
            <w:hideMark/>
          </w:tcPr>
          <w:p w:rsidR="00420952" w:rsidRDefault="00420952" w:rsidP="00420952">
            <w:pPr>
              <w:rPr>
                <w:szCs w:val="24"/>
              </w:rPr>
            </w:pPr>
          </w:p>
          <w:p w:rsidR="000E0456" w:rsidRPr="00420952" w:rsidRDefault="000E0456" w:rsidP="00420952">
            <w:pPr>
              <w:rPr>
                <w:szCs w:val="24"/>
              </w:rPr>
            </w:pPr>
          </w:p>
        </w:tc>
        <w:tc>
          <w:tcPr>
            <w:tcW w:w="1807" w:type="dxa"/>
            <w:tcBorders>
              <w:bottom w:val="single" w:sz="4"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36" w:type="dxa"/>
          </w:tcPr>
          <w:p w:rsidR="00420952" w:rsidRPr="00420952" w:rsidRDefault="00420952" w:rsidP="00420952">
            <w:pPr>
              <w:jc w:val="center"/>
              <w:rPr>
                <w:b/>
                <w:bCs/>
                <w:color w:val="000000"/>
                <w:szCs w:val="24"/>
              </w:rPr>
            </w:pPr>
          </w:p>
        </w:tc>
        <w:tc>
          <w:tcPr>
            <w:tcW w:w="1605" w:type="dxa"/>
            <w:tcBorders>
              <w:bottom w:val="single" w:sz="4"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0E0456" w:rsidRPr="00420952" w:rsidTr="00FC7192">
        <w:trPr>
          <w:trHeight w:val="295"/>
        </w:trPr>
        <w:tc>
          <w:tcPr>
            <w:tcW w:w="4362" w:type="dxa"/>
            <w:shd w:val="clear" w:color="auto" w:fill="auto"/>
            <w:noWrap/>
            <w:vAlign w:val="bottom"/>
            <w:hideMark/>
          </w:tcPr>
          <w:p w:rsidR="000E0456" w:rsidRPr="00420952" w:rsidRDefault="000E0456" w:rsidP="00420952">
            <w:pPr>
              <w:rPr>
                <w:b/>
                <w:bCs/>
                <w:color w:val="000000"/>
                <w:szCs w:val="24"/>
              </w:rPr>
            </w:pPr>
            <w:r w:rsidRPr="00420952">
              <w:rPr>
                <w:b/>
                <w:bCs/>
                <w:color w:val="000000"/>
                <w:szCs w:val="24"/>
              </w:rPr>
              <w:t>Advances</w:t>
            </w:r>
          </w:p>
        </w:tc>
        <w:tc>
          <w:tcPr>
            <w:tcW w:w="1807" w:type="dxa"/>
            <w:tcBorders>
              <w:top w:val="single" w:sz="4" w:space="0" w:color="auto"/>
            </w:tcBorders>
            <w:shd w:val="clear" w:color="auto" w:fill="auto"/>
            <w:vAlign w:val="bottom"/>
            <w:hideMark/>
          </w:tcPr>
          <w:p w:rsidR="000E0456" w:rsidRPr="00420952" w:rsidRDefault="000E0456" w:rsidP="00420952">
            <w:pPr>
              <w:jc w:val="right"/>
              <w:rPr>
                <w:b/>
                <w:bCs/>
                <w:color w:val="000000"/>
                <w:szCs w:val="24"/>
              </w:rPr>
            </w:pPr>
          </w:p>
        </w:tc>
        <w:tc>
          <w:tcPr>
            <w:tcW w:w="236" w:type="dxa"/>
          </w:tcPr>
          <w:p w:rsidR="000E0456" w:rsidRPr="00420952" w:rsidRDefault="000E0456" w:rsidP="00420952">
            <w:pPr>
              <w:jc w:val="right"/>
              <w:rPr>
                <w:szCs w:val="24"/>
              </w:rPr>
            </w:pPr>
          </w:p>
        </w:tc>
        <w:tc>
          <w:tcPr>
            <w:tcW w:w="1605" w:type="dxa"/>
            <w:tcBorders>
              <w:top w:val="single" w:sz="4" w:space="0" w:color="auto"/>
            </w:tcBorders>
            <w:shd w:val="clear" w:color="auto" w:fill="auto"/>
            <w:vAlign w:val="bottom"/>
            <w:hideMark/>
          </w:tcPr>
          <w:p w:rsidR="000E0456" w:rsidRPr="00420952" w:rsidRDefault="000E0456" w:rsidP="00420952">
            <w:pPr>
              <w:jc w:val="right"/>
              <w:rPr>
                <w:szCs w:val="24"/>
              </w:rPr>
            </w:pPr>
          </w:p>
        </w:tc>
      </w:tr>
      <w:tr w:rsidR="00420952" w:rsidRPr="00420952" w:rsidTr="005A182C">
        <w:trPr>
          <w:trHeight w:val="295"/>
        </w:trPr>
        <w:tc>
          <w:tcPr>
            <w:tcW w:w="4362" w:type="dxa"/>
            <w:shd w:val="clear" w:color="auto" w:fill="auto"/>
            <w:noWrap/>
            <w:vAlign w:val="center"/>
            <w:hideMark/>
          </w:tcPr>
          <w:p w:rsidR="00420952" w:rsidRPr="00420952" w:rsidRDefault="00420952">
            <w:pPr>
              <w:rPr>
                <w:color w:val="000000"/>
                <w:szCs w:val="24"/>
              </w:rPr>
            </w:pPr>
            <w:r w:rsidRPr="00420952">
              <w:rPr>
                <w:color w:val="000000"/>
                <w:szCs w:val="24"/>
              </w:rPr>
              <w:t>Advances for Officers and Employees</w:t>
            </w:r>
          </w:p>
        </w:tc>
        <w:tc>
          <w:tcPr>
            <w:tcW w:w="1807" w:type="dxa"/>
            <w:tcBorders>
              <w:bottom w:val="single" w:sz="4" w:space="0" w:color="auto"/>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138,700.00 </w:t>
            </w:r>
          </w:p>
        </w:tc>
        <w:tc>
          <w:tcPr>
            <w:tcW w:w="236" w:type="dxa"/>
            <w:vAlign w:val="center"/>
          </w:tcPr>
          <w:p w:rsidR="00420952" w:rsidRPr="00420952" w:rsidRDefault="00420952">
            <w:pPr>
              <w:jc w:val="right"/>
              <w:rPr>
                <w:color w:val="000000"/>
                <w:szCs w:val="24"/>
              </w:rPr>
            </w:pPr>
          </w:p>
        </w:tc>
        <w:tc>
          <w:tcPr>
            <w:tcW w:w="1605" w:type="dxa"/>
            <w:tcBorders>
              <w:bottom w:val="single" w:sz="4" w:space="0" w:color="auto"/>
            </w:tcBorders>
            <w:shd w:val="clear" w:color="auto" w:fill="auto"/>
            <w:noWrap/>
            <w:vAlign w:val="center"/>
            <w:hideMark/>
          </w:tcPr>
          <w:p w:rsidR="00420952" w:rsidRPr="00420952" w:rsidRDefault="00FC7192">
            <w:pPr>
              <w:jc w:val="right"/>
              <w:rPr>
                <w:color w:val="000000"/>
                <w:szCs w:val="24"/>
              </w:rPr>
            </w:pPr>
            <w:r>
              <w:rPr>
                <w:color w:val="000000"/>
                <w:szCs w:val="24"/>
              </w:rPr>
              <w:t xml:space="preserve">     </w:t>
            </w:r>
            <w:r w:rsidR="00420952" w:rsidRPr="00420952">
              <w:rPr>
                <w:color w:val="000000"/>
                <w:szCs w:val="24"/>
              </w:rPr>
              <w:t>138,700.00</w:t>
            </w:r>
          </w:p>
        </w:tc>
      </w:tr>
      <w:tr w:rsidR="00420952" w:rsidRPr="00420952" w:rsidTr="005A182C">
        <w:trPr>
          <w:trHeight w:val="310"/>
        </w:trPr>
        <w:tc>
          <w:tcPr>
            <w:tcW w:w="4362" w:type="dxa"/>
            <w:shd w:val="clear" w:color="auto" w:fill="auto"/>
            <w:noWrap/>
            <w:vAlign w:val="center"/>
            <w:hideMark/>
          </w:tcPr>
          <w:p w:rsidR="00420952" w:rsidRPr="00420952" w:rsidRDefault="00420952">
            <w:pPr>
              <w:rPr>
                <w:b/>
                <w:bCs/>
                <w:color w:val="000000"/>
                <w:szCs w:val="24"/>
              </w:rPr>
            </w:pPr>
            <w:r w:rsidRPr="00420952">
              <w:rPr>
                <w:b/>
                <w:bCs/>
                <w:color w:val="000000"/>
                <w:szCs w:val="24"/>
              </w:rPr>
              <w:t>Total</w:t>
            </w:r>
          </w:p>
        </w:tc>
        <w:tc>
          <w:tcPr>
            <w:tcW w:w="1807" w:type="dxa"/>
            <w:tcBorders>
              <w:top w:val="single" w:sz="4" w:space="0" w:color="auto"/>
              <w:bottom w:val="double" w:sz="4" w:space="0" w:color="auto"/>
            </w:tcBorders>
            <w:shd w:val="clear" w:color="auto" w:fill="auto"/>
            <w:noWrap/>
            <w:vAlign w:val="center"/>
            <w:hideMark/>
          </w:tcPr>
          <w:p w:rsidR="00420952" w:rsidRPr="00420952" w:rsidRDefault="00420952">
            <w:pPr>
              <w:jc w:val="right"/>
              <w:rPr>
                <w:b/>
                <w:bCs/>
                <w:color w:val="000000"/>
                <w:szCs w:val="24"/>
              </w:rPr>
            </w:pPr>
            <w:r w:rsidRPr="00420952">
              <w:rPr>
                <w:b/>
                <w:bCs/>
                <w:color w:val="000000"/>
                <w:szCs w:val="24"/>
              </w:rPr>
              <w:t xml:space="preserve">P138,700.00 </w:t>
            </w:r>
          </w:p>
        </w:tc>
        <w:tc>
          <w:tcPr>
            <w:tcW w:w="236" w:type="dxa"/>
            <w:vAlign w:val="center"/>
          </w:tcPr>
          <w:p w:rsidR="00420952" w:rsidRPr="00420952" w:rsidRDefault="00420952">
            <w:pPr>
              <w:jc w:val="right"/>
              <w:rPr>
                <w:b/>
                <w:bCs/>
                <w:color w:val="000000"/>
                <w:szCs w:val="24"/>
              </w:rPr>
            </w:pPr>
          </w:p>
        </w:tc>
        <w:tc>
          <w:tcPr>
            <w:tcW w:w="1605" w:type="dxa"/>
            <w:tcBorders>
              <w:top w:val="single" w:sz="4" w:space="0" w:color="auto"/>
              <w:bottom w:val="double" w:sz="4" w:space="0" w:color="auto"/>
            </w:tcBorders>
            <w:shd w:val="clear" w:color="auto" w:fill="auto"/>
            <w:noWrap/>
            <w:vAlign w:val="center"/>
            <w:hideMark/>
          </w:tcPr>
          <w:p w:rsidR="00420952" w:rsidRPr="00420952" w:rsidRDefault="00FC7192">
            <w:pPr>
              <w:jc w:val="right"/>
              <w:rPr>
                <w:b/>
                <w:bCs/>
                <w:color w:val="000000"/>
                <w:szCs w:val="24"/>
              </w:rPr>
            </w:pPr>
            <w:r>
              <w:rPr>
                <w:b/>
                <w:bCs/>
                <w:color w:val="000000"/>
                <w:szCs w:val="24"/>
              </w:rPr>
              <w:t xml:space="preserve">    </w:t>
            </w:r>
            <w:r w:rsidR="00420952" w:rsidRPr="00420952">
              <w:rPr>
                <w:b/>
                <w:bCs/>
                <w:color w:val="000000"/>
                <w:szCs w:val="24"/>
              </w:rPr>
              <w:t xml:space="preserve">138,700.00                 </w:t>
            </w:r>
          </w:p>
        </w:tc>
      </w:tr>
      <w:tr w:rsidR="00420952" w:rsidRPr="00420952" w:rsidTr="00FC7192">
        <w:trPr>
          <w:trHeight w:val="310"/>
        </w:trPr>
        <w:tc>
          <w:tcPr>
            <w:tcW w:w="4362" w:type="dxa"/>
            <w:shd w:val="clear" w:color="auto" w:fill="auto"/>
            <w:noWrap/>
            <w:vAlign w:val="bottom"/>
            <w:hideMark/>
          </w:tcPr>
          <w:p w:rsidR="00420952" w:rsidRPr="00420952" w:rsidRDefault="00420952" w:rsidP="00420952">
            <w:pPr>
              <w:rPr>
                <w:b/>
                <w:bCs/>
                <w:color w:val="000000"/>
                <w:szCs w:val="24"/>
              </w:rPr>
            </w:pPr>
          </w:p>
        </w:tc>
        <w:tc>
          <w:tcPr>
            <w:tcW w:w="1807" w:type="dxa"/>
            <w:tcBorders>
              <w:top w:val="double" w:sz="4" w:space="0" w:color="auto"/>
            </w:tcBorders>
            <w:shd w:val="clear" w:color="auto" w:fill="auto"/>
            <w:noWrap/>
            <w:vAlign w:val="bottom"/>
            <w:hideMark/>
          </w:tcPr>
          <w:p w:rsidR="00420952" w:rsidRPr="00420952" w:rsidRDefault="00420952" w:rsidP="00420952">
            <w:pPr>
              <w:jc w:val="right"/>
              <w:rPr>
                <w:szCs w:val="24"/>
              </w:rPr>
            </w:pPr>
          </w:p>
        </w:tc>
        <w:tc>
          <w:tcPr>
            <w:tcW w:w="236" w:type="dxa"/>
          </w:tcPr>
          <w:p w:rsidR="00420952" w:rsidRPr="00420952" w:rsidRDefault="00420952" w:rsidP="00420952">
            <w:pPr>
              <w:jc w:val="right"/>
              <w:rPr>
                <w:szCs w:val="24"/>
              </w:rPr>
            </w:pPr>
          </w:p>
        </w:tc>
        <w:tc>
          <w:tcPr>
            <w:tcW w:w="1605" w:type="dxa"/>
            <w:tcBorders>
              <w:top w:val="double" w:sz="4" w:space="0" w:color="auto"/>
            </w:tcBorders>
            <w:shd w:val="clear" w:color="auto" w:fill="auto"/>
            <w:noWrap/>
            <w:vAlign w:val="bottom"/>
            <w:hideMark/>
          </w:tcPr>
          <w:p w:rsidR="0074555F" w:rsidRPr="00420952" w:rsidRDefault="0074555F" w:rsidP="00420952">
            <w:pPr>
              <w:jc w:val="right"/>
              <w:rPr>
                <w:szCs w:val="24"/>
              </w:rPr>
            </w:pPr>
          </w:p>
        </w:tc>
      </w:tr>
      <w:tr w:rsidR="00420952" w:rsidRPr="00420952" w:rsidTr="00FC7192">
        <w:trPr>
          <w:trHeight w:val="310"/>
        </w:trPr>
        <w:tc>
          <w:tcPr>
            <w:tcW w:w="4362" w:type="dxa"/>
            <w:shd w:val="clear" w:color="auto" w:fill="auto"/>
            <w:noWrap/>
            <w:vAlign w:val="bottom"/>
            <w:hideMark/>
          </w:tcPr>
          <w:p w:rsidR="00420952" w:rsidRPr="00420952" w:rsidRDefault="00420952" w:rsidP="00420952">
            <w:pPr>
              <w:rPr>
                <w:szCs w:val="24"/>
              </w:rPr>
            </w:pPr>
          </w:p>
        </w:tc>
        <w:tc>
          <w:tcPr>
            <w:tcW w:w="1807" w:type="dxa"/>
            <w:tcBorders>
              <w:bottom w:val="single" w:sz="4"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36" w:type="dxa"/>
          </w:tcPr>
          <w:p w:rsidR="00420952" w:rsidRPr="00420952" w:rsidRDefault="00420952" w:rsidP="00420952">
            <w:pPr>
              <w:jc w:val="center"/>
              <w:rPr>
                <w:b/>
                <w:bCs/>
                <w:color w:val="000000"/>
                <w:szCs w:val="24"/>
              </w:rPr>
            </w:pPr>
          </w:p>
        </w:tc>
        <w:tc>
          <w:tcPr>
            <w:tcW w:w="1605" w:type="dxa"/>
            <w:tcBorders>
              <w:bottom w:val="single" w:sz="4"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FC7192">
        <w:trPr>
          <w:trHeight w:val="295"/>
        </w:trPr>
        <w:tc>
          <w:tcPr>
            <w:tcW w:w="4362" w:type="dxa"/>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Other Receivables</w:t>
            </w:r>
          </w:p>
        </w:tc>
        <w:tc>
          <w:tcPr>
            <w:tcW w:w="1807" w:type="dxa"/>
            <w:tcBorders>
              <w:top w:val="single" w:sz="4" w:space="0" w:color="auto"/>
            </w:tcBorders>
            <w:shd w:val="clear" w:color="auto" w:fill="auto"/>
            <w:vAlign w:val="bottom"/>
            <w:hideMark/>
          </w:tcPr>
          <w:p w:rsidR="00420952" w:rsidRPr="00420952" w:rsidRDefault="00420952" w:rsidP="00420952">
            <w:pPr>
              <w:jc w:val="right"/>
              <w:rPr>
                <w:b/>
                <w:bCs/>
                <w:color w:val="000000"/>
                <w:szCs w:val="24"/>
              </w:rPr>
            </w:pPr>
          </w:p>
        </w:tc>
        <w:tc>
          <w:tcPr>
            <w:tcW w:w="236" w:type="dxa"/>
          </w:tcPr>
          <w:p w:rsidR="00420952" w:rsidRPr="00420952" w:rsidRDefault="00420952" w:rsidP="00420952">
            <w:pPr>
              <w:jc w:val="right"/>
              <w:rPr>
                <w:szCs w:val="24"/>
              </w:rPr>
            </w:pPr>
          </w:p>
        </w:tc>
        <w:tc>
          <w:tcPr>
            <w:tcW w:w="1605" w:type="dxa"/>
            <w:tcBorders>
              <w:top w:val="single" w:sz="4" w:space="0" w:color="auto"/>
            </w:tcBorders>
            <w:shd w:val="clear" w:color="auto" w:fill="auto"/>
            <w:vAlign w:val="bottom"/>
            <w:hideMark/>
          </w:tcPr>
          <w:p w:rsidR="00420952" w:rsidRPr="00420952" w:rsidRDefault="00420952" w:rsidP="00420952">
            <w:pPr>
              <w:jc w:val="right"/>
              <w:rPr>
                <w:szCs w:val="24"/>
              </w:rPr>
            </w:pPr>
          </w:p>
        </w:tc>
      </w:tr>
      <w:tr w:rsidR="00420952" w:rsidRPr="00420952" w:rsidTr="005A182C">
        <w:trPr>
          <w:trHeight w:val="295"/>
        </w:trPr>
        <w:tc>
          <w:tcPr>
            <w:tcW w:w="4362" w:type="dxa"/>
            <w:shd w:val="clear" w:color="auto" w:fill="auto"/>
            <w:noWrap/>
            <w:vAlign w:val="center"/>
            <w:hideMark/>
          </w:tcPr>
          <w:p w:rsidR="00420952" w:rsidRPr="00420952" w:rsidRDefault="00420952">
            <w:pPr>
              <w:rPr>
                <w:color w:val="000000"/>
                <w:szCs w:val="24"/>
              </w:rPr>
            </w:pPr>
            <w:r w:rsidRPr="00420952">
              <w:rPr>
                <w:color w:val="000000"/>
                <w:szCs w:val="24"/>
              </w:rPr>
              <w:t xml:space="preserve">Receivables - Disallowances and Charges </w:t>
            </w:r>
          </w:p>
        </w:tc>
        <w:tc>
          <w:tcPr>
            <w:tcW w:w="1807"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958,187.00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40,187.00 </w:t>
            </w:r>
          </w:p>
        </w:tc>
      </w:tr>
      <w:tr w:rsidR="00420952" w:rsidRPr="00420952" w:rsidTr="005A182C">
        <w:trPr>
          <w:trHeight w:val="295"/>
        </w:trPr>
        <w:tc>
          <w:tcPr>
            <w:tcW w:w="4362" w:type="dxa"/>
            <w:shd w:val="clear" w:color="auto" w:fill="auto"/>
            <w:noWrap/>
            <w:vAlign w:val="center"/>
            <w:hideMark/>
          </w:tcPr>
          <w:p w:rsidR="00420952" w:rsidRPr="00420952" w:rsidRDefault="00420952">
            <w:pPr>
              <w:rPr>
                <w:i/>
                <w:iCs/>
                <w:color w:val="000000"/>
                <w:szCs w:val="24"/>
              </w:rPr>
            </w:pPr>
            <w:r w:rsidRPr="00420952">
              <w:rPr>
                <w:i/>
                <w:iCs/>
                <w:color w:val="000000"/>
                <w:szCs w:val="24"/>
              </w:rPr>
              <w:t>Allowance for Impairment</w:t>
            </w:r>
          </w:p>
        </w:tc>
        <w:tc>
          <w:tcPr>
            <w:tcW w:w="1807"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r>
      <w:tr w:rsidR="00420952" w:rsidRPr="00420952" w:rsidTr="005A182C">
        <w:trPr>
          <w:trHeight w:val="295"/>
        </w:trPr>
        <w:tc>
          <w:tcPr>
            <w:tcW w:w="4362" w:type="dxa"/>
            <w:shd w:val="clear" w:color="auto" w:fill="auto"/>
            <w:noWrap/>
            <w:vAlign w:val="center"/>
          </w:tcPr>
          <w:p w:rsidR="00420952" w:rsidRPr="00420952" w:rsidRDefault="00420952">
            <w:pPr>
              <w:rPr>
                <w:color w:val="000000"/>
                <w:szCs w:val="24"/>
              </w:rPr>
            </w:pPr>
            <w:r w:rsidRPr="00420952">
              <w:rPr>
                <w:color w:val="000000"/>
                <w:szCs w:val="24"/>
              </w:rPr>
              <w:t>Due from Officers and Employees</w:t>
            </w:r>
          </w:p>
        </w:tc>
        <w:tc>
          <w:tcPr>
            <w:tcW w:w="1807" w:type="dxa"/>
            <w:shd w:val="clear" w:color="auto" w:fill="auto"/>
            <w:noWrap/>
            <w:vAlign w:val="center"/>
          </w:tcPr>
          <w:p w:rsidR="00420952" w:rsidRPr="00420952" w:rsidRDefault="00420952">
            <w:pPr>
              <w:jc w:val="right"/>
              <w:rPr>
                <w:color w:val="000000"/>
                <w:szCs w:val="24"/>
              </w:rPr>
            </w:pPr>
            <w:r w:rsidRPr="00420952">
              <w:rPr>
                <w:color w:val="000000"/>
                <w:szCs w:val="24"/>
              </w:rPr>
              <w:t xml:space="preserve">14,711.30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tcPr>
          <w:p w:rsidR="00420952" w:rsidRPr="00420952" w:rsidRDefault="00420952">
            <w:pPr>
              <w:jc w:val="right"/>
              <w:rPr>
                <w:color w:val="000000"/>
                <w:szCs w:val="24"/>
              </w:rPr>
            </w:pPr>
            <w:r w:rsidRPr="00420952">
              <w:rPr>
                <w:color w:val="000000"/>
                <w:szCs w:val="24"/>
              </w:rPr>
              <w:t xml:space="preserve">14,711.30 </w:t>
            </w:r>
          </w:p>
        </w:tc>
      </w:tr>
      <w:tr w:rsidR="00420952" w:rsidRPr="00420952" w:rsidTr="005A182C">
        <w:trPr>
          <w:trHeight w:val="295"/>
        </w:trPr>
        <w:tc>
          <w:tcPr>
            <w:tcW w:w="4362" w:type="dxa"/>
            <w:shd w:val="clear" w:color="auto" w:fill="auto"/>
            <w:noWrap/>
            <w:vAlign w:val="center"/>
          </w:tcPr>
          <w:p w:rsidR="00420952" w:rsidRPr="00420952" w:rsidRDefault="00420952">
            <w:pPr>
              <w:rPr>
                <w:i/>
                <w:iCs/>
                <w:color w:val="000000"/>
                <w:szCs w:val="24"/>
              </w:rPr>
            </w:pPr>
            <w:r w:rsidRPr="00420952">
              <w:rPr>
                <w:i/>
                <w:iCs/>
                <w:color w:val="000000"/>
                <w:szCs w:val="24"/>
              </w:rPr>
              <w:t>Allowance for Impairment</w:t>
            </w:r>
          </w:p>
        </w:tc>
        <w:tc>
          <w:tcPr>
            <w:tcW w:w="1807" w:type="dxa"/>
            <w:shd w:val="clear" w:color="auto" w:fill="auto"/>
            <w:noWrap/>
            <w:vAlign w:val="center"/>
          </w:tcPr>
          <w:p w:rsidR="00420952" w:rsidRPr="00420952" w:rsidRDefault="00420952">
            <w:pPr>
              <w:jc w:val="right"/>
              <w:rPr>
                <w:color w:val="000000"/>
                <w:szCs w:val="24"/>
              </w:rPr>
            </w:pPr>
            <w:r w:rsidRPr="00420952">
              <w:rPr>
                <w:color w:val="000000"/>
                <w:szCs w:val="24"/>
              </w:rPr>
              <w:t xml:space="preserve">-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tcPr>
          <w:p w:rsidR="00420952" w:rsidRPr="00420952" w:rsidRDefault="00420952">
            <w:pPr>
              <w:jc w:val="right"/>
              <w:rPr>
                <w:color w:val="000000"/>
                <w:szCs w:val="24"/>
              </w:rPr>
            </w:pPr>
            <w:r w:rsidRPr="00420952">
              <w:rPr>
                <w:color w:val="000000"/>
                <w:szCs w:val="24"/>
              </w:rPr>
              <w:t xml:space="preserve">-   </w:t>
            </w:r>
          </w:p>
        </w:tc>
      </w:tr>
      <w:tr w:rsidR="00420952" w:rsidRPr="00420952" w:rsidTr="005A182C">
        <w:trPr>
          <w:trHeight w:val="295"/>
        </w:trPr>
        <w:tc>
          <w:tcPr>
            <w:tcW w:w="4362" w:type="dxa"/>
            <w:shd w:val="clear" w:color="auto" w:fill="auto"/>
            <w:noWrap/>
            <w:vAlign w:val="center"/>
            <w:hideMark/>
          </w:tcPr>
          <w:p w:rsidR="00420952" w:rsidRPr="00420952" w:rsidRDefault="00420952">
            <w:pPr>
              <w:rPr>
                <w:color w:val="000000"/>
                <w:szCs w:val="24"/>
              </w:rPr>
            </w:pPr>
            <w:r w:rsidRPr="00420952">
              <w:rPr>
                <w:color w:val="000000"/>
                <w:szCs w:val="24"/>
              </w:rPr>
              <w:t>Other Receivables</w:t>
            </w:r>
          </w:p>
        </w:tc>
        <w:tc>
          <w:tcPr>
            <w:tcW w:w="1807"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376,351.40 </w:t>
            </w:r>
          </w:p>
        </w:tc>
        <w:tc>
          <w:tcPr>
            <w:tcW w:w="236" w:type="dxa"/>
            <w:vAlign w:val="center"/>
          </w:tcPr>
          <w:p w:rsidR="00420952" w:rsidRPr="00420952" w:rsidRDefault="00420952">
            <w:pPr>
              <w:jc w:val="right"/>
              <w:rPr>
                <w:color w:val="000000"/>
                <w:szCs w:val="24"/>
              </w:rPr>
            </w:pPr>
          </w:p>
        </w:tc>
        <w:tc>
          <w:tcPr>
            <w:tcW w:w="1605" w:type="dxa"/>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376,803.42 </w:t>
            </w:r>
          </w:p>
        </w:tc>
      </w:tr>
      <w:tr w:rsidR="00420952" w:rsidRPr="00420952" w:rsidTr="005A182C">
        <w:trPr>
          <w:trHeight w:val="295"/>
        </w:trPr>
        <w:tc>
          <w:tcPr>
            <w:tcW w:w="4362" w:type="dxa"/>
            <w:shd w:val="clear" w:color="auto" w:fill="auto"/>
            <w:noWrap/>
            <w:vAlign w:val="center"/>
            <w:hideMark/>
          </w:tcPr>
          <w:p w:rsidR="00420952" w:rsidRPr="00420952" w:rsidRDefault="00420952">
            <w:pPr>
              <w:rPr>
                <w:i/>
                <w:iCs/>
                <w:color w:val="000000"/>
                <w:szCs w:val="24"/>
              </w:rPr>
            </w:pPr>
            <w:r w:rsidRPr="00420952">
              <w:rPr>
                <w:i/>
                <w:iCs/>
                <w:color w:val="000000"/>
                <w:szCs w:val="24"/>
              </w:rPr>
              <w:t>Allowance for Impairment</w:t>
            </w:r>
          </w:p>
        </w:tc>
        <w:tc>
          <w:tcPr>
            <w:tcW w:w="1807" w:type="dxa"/>
            <w:tcBorders>
              <w:bottom w:val="single" w:sz="4" w:space="0" w:color="auto"/>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c>
          <w:tcPr>
            <w:tcW w:w="236" w:type="dxa"/>
            <w:vAlign w:val="center"/>
          </w:tcPr>
          <w:p w:rsidR="00420952" w:rsidRPr="00420952" w:rsidRDefault="00420952">
            <w:pPr>
              <w:jc w:val="right"/>
              <w:rPr>
                <w:color w:val="000000"/>
                <w:szCs w:val="24"/>
              </w:rPr>
            </w:pPr>
          </w:p>
        </w:tc>
        <w:tc>
          <w:tcPr>
            <w:tcW w:w="1605" w:type="dxa"/>
            <w:tcBorders>
              <w:bottom w:val="single" w:sz="4" w:space="0" w:color="auto"/>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w:t>
            </w:r>
          </w:p>
        </w:tc>
      </w:tr>
      <w:tr w:rsidR="00420952" w:rsidRPr="00420952" w:rsidTr="005A182C">
        <w:trPr>
          <w:trHeight w:val="310"/>
        </w:trPr>
        <w:tc>
          <w:tcPr>
            <w:tcW w:w="4362" w:type="dxa"/>
            <w:shd w:val="clear" w:color="auto" w:fill="auto"/>
            <w:noWrap/>
            <w:vAlign w:val="center"/>
            <w:hideMark/>
          </w:tcPr>
          <w:p w:rsidR="00420952" w:rsidRPr="00420952" w:rsidRDefault="00420952">
            <w:pPr>
              <w:rPr>
                <w:b/>
                <w:bCs/>
                <w:color w:val="000000"/>
                <w:szCs w:val="24"/>
              </w:rPr>
            </w:pPr>
            <w:r w:rsidRPr="00420952">
              <w:rPr>
                <w:b/>
                <w:bCs/>
                <w:color w:val="000000"/>
                <w:szCs w:val="24"/>
              </w:rPr>
              <w:t>Total</w:t>
            </w:r>
          </w:p>
        </w:tc>
        <w:tc>
          <w:tcPr>
            <w:tcW w:w="1807" w:type="dxa"/>
            <w:tcBorders>
              <w:top w:val="single" w:sz="4" w:space="0" w:color="auto"/>
              <w:bottom w:val="double" w:sz="4" w:space="0" w:color="auto"/>
            </w:tcBorders>
            <w:shd w:val="clear" w:color="auto" w:fill="auto"/>
            <w:noWrap/>
            <w:vAlign w:val="center"/>
            <w:hideMark/>
          </w:tcPr>
          <w:p w:rsidR="00420952" w:rsidRPr="00420952" w:rsidRDefault="00420952">
            <w:pPr>
              <w:jc w:val="right"/>
              <w:rPr>
                <w:b/>
                <w:bCs/>
                <w:color w:val="000000"/>
                <w:szCs w:val="24"/>
              </w:rPr>
            </w:pPr>
            <w:r w:rsidRPr="00420952">
              <w:rPr>
                <w:b/>
                <w:bCs/>
                <w:color w:val="000000"/>
                <w:szCs w:val="24"/>
              </w:rPr>
              <w:t xml:space="preserve">P1,349,249.70 </w:t>
            </w:r>
          </w:p>
        </w:tc>
        <w:tc>
          <w:tcPr>
            <w:tcW w:w="236" w:type="dxa"/>
            <w:vAlign w:val="center"/>
          </w:tcPr>
          <w:p w:rsidR="00420952" w:rsidRPr="00420952" w:rsidRDefault="00420952">
            <w:pPr>
              <w:jc w:val="right"/>
              <w:rPr>
                <w:b/>
                <w:bCs/>
                <w:color w:val="000000"/>
                <w:szCs w:val="24"/>
              </w:rPr>
            </w:pPr>
          </w:p>
        </w:tc>
        <w:tc>
          <w:tcPr>
            <w:tcW w:w="1605" w:type="dxa"/>
            <w:tcBorders>
              <w:top w:val="single" w:sz="4" w:space="0" w:color="auto"/>
              <w:bottom w:val="double" w:sz="4" w:space="0" w:color="auto"/>
            </w:tcBorders>
            <w:shd w:val="clear" w:color="auto" w:fill="auto"/>
            <w:noWrap/>
            <w:vAlign w:val="center"/>
            <w:hideMark/>
          </w:tcPr>
          <w:p w:rsidR="00420952" w:rsidRPr="00420952" w:rsidRDefault="00420952">
            <w:pPr>
              <w:jc w:val="right"/>
              <w:rPr>
                <w:b/>
                <w:bCs/>
                <w:color w:val="000000"/>
                <w:szCs w:val="24"/>
              </w:rPr>
            </w:pPr>
            <w:r w:rsidRPr="00420952">
              <w:rPr>
                <w:b/>
                <w:bCs/>
                <w:color w:val="000000"/>
                <w:szCs w:val="24"/>
              </w:rPr>
              <w:t xml:space="preserve">431,701.72 </w:t>
            </w:r>
          </w:p>
        </w:tc>
      </w:tr>
    </w:tbl>
    <w:p w:rsidR="005C3958" w:rsidRDefault="005C3958" w:rsidP="00177757">
      <w:pPr>
        <w:autoSpaceDE w:val="0"/>
        <w:autoSpaceDN w:val="0"/>
        <w:adjustRightInd w:val="0"/>
        <w:ind w:left="720" w:firstLine="720"/>
        <w:jc w:val="both"/>
        <w:rPr>
          <w:rFonts w:eastAsia="Calibri"/>
          <w:color w:val="010202"/>
          <w:szCs w:val="24"/>
          <w:lang w:val="en-PH"/>
        </w:rPr>
      </w:pPr>
    </w:p>
    <w:p w:rsidR="005C3958" w:rsidRDefault="005C3958" w:rsidP="00177757">
      <w:pPr>
        <w:autoSpaceDE w:val="0"/>
        <w:autoSpaceDN w:val="0"/>
        <w:adjustRightInd w:val="0"/>
        <w:ind w:left="720" w:firstLine="720"/>
        <w:jc w:val="both"/>
        <w:rPr>
          <w:rFonts w:eastAsia="Calibri"/>
          <w:color w:val="010202"/>
          <w:szCs w:val="24"/>
          <w:lang w:val="en-PH"/>
        </w:rPr>
      </w:pPr>
    </w:p>
    <w:p w:rsidR="0074555F" w:rsidRPr="00420952" w:rsidRDefault="00420952" w:rsidP="00177757">
      <w:pPr>
        <w:autoSpaceDE w:val="0"/>
        <w:autoSpaceDN w:val="0"/>
        <w:adjustRightInd w:val="0"/>
        <w:ind w:left="720" w:firstLine="720"/>
        <w:jc w:val="both"/>
        <w:rPr>
          <w:rFonts w:eastAsia="Calibri"/>
          <w:color w:val="010202"/>
          <w:szCs w:val="24"/>
          <w:lang w:val="en-PH"/>
        </w:rPr>
      </w:pPr>
      <w:r w:rsidRPr="00420952">
        <w:rPr>
          <w:rFonts w:eastAsia="Calibri"/>
          <w:color w:val="010202"/>
          <w:szCs w:val="24"/>
          <w:lang w:val="en-PH"/>
        </w:rPr>
        <w:t xml:space="preserve">As of 31 December </w:t>
      </w:r>
      <w:r w:rsidR="00177757" w:rsidRPr="00420952">
        <w:rPr>
          <w:rFonts w:eastAsia="Calibri"/>
          <w:color w:val="010202"/>
          <w:szCs w:val="24"/>
          <w:lang w:val="en-PH"/>
        </w:rPr>
        <w:t>2018,</w:t>
      </w:r>
      <w:r w:rsidRPr="00420952">
        <w:rPr>
          <w:rFonts w:eastAsia="Calibri"/>
          <w:color w:val="010202"/>
          <w:szCs w:val="24"/>
          <w:lang w:val="en-PH"/>
        </w:rPr>
        <w:t xml:space="preserve"> the ageing analysis of current exc</w:t>
      </w:r>
      <w:r w:rsidR="00177757">
        <w:rPr>
          <w:rFonts w:eastAsia="Calibri"/>
          <w:color w:val="010202"/>
          <w:szCs w:val="24"/>
          <w:lang w:val="en-PH"/>
        </w:rPr>
        <w:t>hange receivables is as follows</w:t>
      </w:r>
      <w:r w:rsidR="0074555F">
        <w:rPr>
          <w:rFonts w:eastAsia="Calibri"/>
          <w:color w:val="010202"/>
          <w:szCs w:val="24"/>
          <w:lang w:val="en-PH"/>
        </w:rPr>
        <w:t>:</w:t>
      </w:r>
    </w:p>
    <w:tbl>
      <w:tblPr>
        <w:tblW w:w="8657" w:type="dxa"/>
        <w:tblInd w:w="108" w:type="dxa"/>
        <w:tblLayout w:type="fixed"/>
        <w:tblLook w:val="04A0" w:firstRow="1" w:lastRow="0" w:firstColumn="1" w:lastColumn="0" w:noHBand="0" w:noVBand="1"/>
      </w:tblPr>
      <w:tblGrid>
        <w:gridCol w:w="2156"/>
        <w:gridCol w:w="1673"/>
        <w:gridCol w:w="1673"/>
        <w:gridCol w:w="898"/>
        <w:gridCol w:w="680"/>
        <w:gridCol w:w="1577"/>
      </w:tblGrid>
      <w:tr w:rsidR="00420952" w:rsidRPr="00420952" w:rsidTr="00407484">
        <w:trPr>
          <w:trHeight w:val="287"/>
        </w:trPr>
        <w:tc>
          <w:tcPr>
            <w:tcW w:w="2156" w:type="dxa"/>
            <w:shd w:val="clear" w:color="auto" w:fill="auto"/>
            <w:noWrap/>
            <w:vAlign w:val="bottom"/>
            <w:hideMark/>
          </w:tcPr>
          <w:p w:rsidR="00420952" w:rsidRPr="00420952" w:rsidRDefault="00420952" w:rsidP="00420952">
            <w:pPr>
              <w:rPr>
                <w:color w:val="000000"/>
                <w:szCs w:val="24"/>
              </w:rPr>
            </w:pPr>
            <w:r w:rsidRPr="00420952">
              <w:rPr>
                <w:color w:val="000000"/>
                <w:szCs w:val="24"/>
              </w:rPr>
              <w:t> </w:t>
            </w:r>
          </w:p>
        </w:tc>
        <w:tc>
          <w:tcPr>
            <w:tcW w:w="1673" w:type="dxa"/>
            <w:vMerge w:val="restart"/>
            <w:shd w:val="clear" w:color="auto" w:fill="B8CCE4" w:themeFill="accent1" w:themeFillTint="66"/>
            <w:vAlign w:val="center"/>
            <w:hideMark/>
          </w:tcPr>
          <w:p w:rsidR="00420952" w:rsidRPr="00420952" w:rsidRDefault="00420952" w:rsidP="005E73C4">
            <w:pPr>
              <w:jc w:val="center"/>
              <w:rPr>
                <w:b/>
                <w:bCs/>
                <w:color w:val="000000"/>
                <w:szCs w:val="24"/>
              </w:rPr>
            </w:pPr>
            <w:r w:rsidRPr="00420952">
              <w:rPr>
                <w:b/>
                <w:bCs/>
                <w:color w:val="000000"/>
                <w:szCs w:val="24"/>
              </w:rPr>
              <w:t>Totals</w:t>
            </w:r>
          </w:p>
        </w:tc>
        <w:tc>
          <w:tcPr>
            <w:tcW w:w="1673" w:type="dxa"/>
            <w:vMerge w:val="restart"/>
            <w:shd w:val="clear" w:color="auto" w:fill="B8CCE4" w:themeFill="accent1" w:themeFillTint="66"/>
            <w:vAlign w:val="center"/>
            <w:hideMark/>
          </w:tcPr>
          <w:p w:rsidR="00420952" w:rsidRPr="00420952" w:rsidRDefault="00420952" w:rsidP="005E73C4">
            <w:pPr>
              <w:jc w:val="center"/>
              <w:rPr>
                <w:b/>
                <w:bCs/>
                <w:color w:val="000000"/>
                <w:szCs w:val="24"/>
              </w:rPr>
            </w:pPr>
            <w:r w:rsidRPr="00420952">
              <w:rPr>
                <w:b/>
                <w:bCs/>
                <w:color w:val="000000"/>
                <w:szCs w:val="24"/>
              </w:rPr>
              <w:t>Neither past due or impaired</w:t>
            </w:r>
          </w:p>
        </w:tc>
        <w:tc>
          <w:tcPr>
            <w:tcW w:w="3155" w:type="dxa"/>
            <w:gridSpan w:val="3"/>
            <w:shd w:val="clear" w:color="auto" w:fill="B8CCE4" w:themeFill="accent1" w:themeFillTint="66"/>
            <w:noWrap/>
            <w:vAlign w:val="center"/>
            <w:hideMark/>
          </w:tcPr>
          <w:p w:rsidR="00420952" w:rsidRPr="00420952" w:rsidRDefault="00420952" w:rsidP="005E73C4">
            <w:pPr>
              <w:jc w:val="center"/>
              <w:rPr>
                <w:b/>
                <w:bCs/>
                <w:color w:val="000000"/>
                <w:szCs w:val="24"/>
              </w:rPr>
            </w:pPr>
            <w:r w:rsidRPr="00420952">
              <w:rPr>
                <w:b/>
                <w:bCs/>
                <w:color w:val="000000"/>
                <w:szCs w:val="24"/>
              </w:rPr>
              <w:t>Past due but not impaired</w:t>
            </w:r>
          </w:p>
        </w:tc>
      </w:tr>
      <w:tr w:rsidR="00420952" w:rsidRPr="00420952" w:rsidTr="00407484">
        <w:trPr>
          <w:trHeight w:val="287"/>
        </w:trPr>
        <w:tc>
          <w:tcPr>
            <w:tcW w:w="2156" w:type="dxa"/>
            <w:shd w:val="clear" w:color="auto" w:fill="auto"/>
            <w:noWrap/>
            <w:vAlign w:val="bottom"/>
            <w:hideMark/>
          </w:tcPr>
          <w:p w:rsidR="00420952" w:rsidRPr="00420952" w:rsidRDefault="00420952" w:rsidP="00420952">
            <w:pPr>
              <w:rPr>
                <w:color w:val="000000"/>
                <w:szCs w:val="24"/>
              </w:rPr>
            </w:pPr>
            <w:r w:rsidRPr="00420952">
              <w:rPr>
                <w:color w:val="000000"/>
                <w:szCs w:val="24"/>
              </w:rPr>
              <w:t> </w:t>
            </w:r>
          </w:p>
        </w:tc>
        <w:tc>
          <w:tcPr>
            <w:tcW w:w="1673" w:type="dxa"/>
            <w:vMerge/>
            <w:shd w:val="clear" w:color="auto" w:fill="B8CCE4" w:themeFill="accent1" w:themeFillTint="66"/>
            <w:vAlign w:val="center"/>
            <w:hideMark/>
          </w:tcPr>
          <w:p w:rsidR="00420952" w:rsidRPr="00420952" w:rsidRDefault="00420952" w:rsidP="005E73C4">
            <w:pPr>
              <w:jc w:val="center"/>
              <w:rPr>
                <w:b/>
                <w:bCs/>
                <w:color w:val="000000"/>
                <w:szCs w:val="24"/>
              </w:rPr>
            </w:pPr>
          </w:p>
        </w:tc>
        <w:tc>
          <w:tcPr>
            <w:tcW w:w="1673" w:type="dxa"/>
            <w:vMerge/>
            <w:shd w:val="clear" w:color="auto" w:fill="B8CCE4" w:themeFill="accent1" w:themeFillTint="66"/>
            <w:vAlign w:val="center"/>
            <w:hideMark/>
          </w:tcPr>
          <w:p w:rsidR="00420952" w:rsidRPr="00420952" w:rsidRDefault="00420952" w:rsidP="005E73C4">
            <w:pPr>
              <w:jc w:val="center"/>
              <w:rPr>
                <w:b/>
                <w:bCs/>
                <w:color w:val="000000"/>
                <w:szCs w:val="24"/>
              </w:rPr>
            </w:pPr>
          </w:p>
        </w:tc>
        <w:tc>
          <w:tcPr>
            <w:tcW w:w="898" w:type="dxa"/>
            <w:shd w:val="clear" w:color="auto" w:fill="B8CCE4" w:themeFill="accent1" w:themeFillTint="66"/>
            <w:vAlign w:val="center"/>
            <w:hideMark/>
          </w:tcPr>
          <w:p w:rsidR="00420952" w:rsidRPr="00420952" w:rsidRDefault="00420952" w:rsidP="005E73C4">
            <w:pPr>
              <w:jc w:val="center"/>
              <w:rPr>
                <w:b/>
                <w:bCs/>
                <w:color w:val="000000"/>
                <w:szCs w:val="24"/>
              </w:rPr>
            </w:pPr>
            <w:r w:rsidRPr="00420952">
              <w:rPr>
                <w:b/>
                <w:bCs/>
                <w:color w:val="000000"/>
                <w:szCs w:val="24"/>
              </w:rPr>
              <w:t>&lt;30 days</w:t>
            </w:r>
          </w:p>
        </w:tc>
        <w:tc>
          <w:tcPr>
            <w:tcW w:w="680" w:type="dxa"/>
            <w:shd w:val="clear" w:color="auto" w:fill="B8CCE4" w:themeFill="accent1" w:themeFillTint="66"/>
            <w:vAlign w:val="center"/>
            <w:hideMark/>
          </w:tcPr>
          <w:p w:rsidR="00420952" w:rsidRPr="00420952" w:rsidRDefault="00420952" w:rsidP="005E73C4">
            <w:pPr>
              <w:jc w:val="center"/>
              <w:rPr>
                <w:b/>
                <w:bCs/>
                <w:color w:val="000000"/>
                <w:szCs w:val="24"/>
              </w:rPr>
            </w:pPr>
            <w:r w:rsidRPr="00FC7192">
              <w:rPr>
                <w:b/>
                <w:bCs/>
                <w:color w:val="000000"/>
                <w:sz w:val="22"/>
                <w:szCs w:val="24"/>
              </w:rPr>
              <w:t xml:space="preserve">30-60 </w:t>
            </w:r>
            <w:r w:rsidRPr="00FC7192">
              <w:rPr>
                <w:b/>
                <w:bCs/>
                <w:color w:val="000000"/>
                <w:sz w:val="16"/>
                <w:szCs w:val="24"/>
              </w:rPr>
              <w:t>days</w:t>
            </w:r>
          </w:p>
        </w:tc>
        <w:tc>
          <w:tcPr>
            <w:tcW w:w="1577" w:type="dxa"/>
            <w:shd w:val="clear" w:color="auto" w:fill="B8CCE4" w:themeFill="accent1" w:themeFillTint="66"/>
            <w:vAlign w:val="center"/>
            <w:hideMark/>
          </w:tcPr>
          <w:p w:rsidR="00420952" w:rsidRPr="00420952" w:rsidRDefault="00420952" w:rsidP="005E73C4">
            <w:pPr>
              <w:jc w:val="center"/>
              <w:rPr>
                <w:b/>
                <w:bCs/>
                <w:color w:val="000000"/>
                <w:szCs w:val="24"/>
              </w:rPr>
            </w:pPr>
            <w:r w:rsidRPr="00420952">
              <w:rPr>
                <w:b/>
                <w:bCs/>
                <w:color w:val="000000"/>
                <w:szCs w:val="24"/>
              </w:rPr>
              <w:t>&gt;60 days</w:t>
            </w:r>
          </w:p>
        </w:tc>
      </w:tr>
      <w:tr w:rsidR="00420952" w:rsidRPr="00420952" w:rsidTr="00421E11">
        <w:trPr>
          <w:trHeight w:val="162"/>
        </w:trPr>
        <w:tc>
          <w:tcPr>
            <w:tcW w:w="2156" w:type="dxa"/>
            <w:shd w:val="clear" w:color="auto" w:fill="auto"/>
            <w:noWrap/>
            <w:hideMark/>
          </w:tcPr>
          <w:p w:rsidR="00420952" w:rsidRPr="00420952" w:rsidRDefault="00420952">
            <w:pPr>
              <w:rPr>
                <w:color w:val="000000"/>
                <w:szCs w:val="24"/>
              </w:rPr>
            </w:pPr>
            <w:r w:rsidRPr="00420952">
              <w:rPr>
                <w:color w:val="000000"/>
                <w:szCs w:val="24"/>
              </w:rPr>
              <w:t>Real Property Tax Receivable</w:t>
            </w:r>
          </w:p>
        </w:tc>
        <w:tc>
          <w:tcPr>
            <w:tcW w:w="1673" w:type="dxa"/>
            <w:shd w:val="clear" w:color="auto" w:fill="auto"/>
            <w:noWrap/>
            <w:vAlign w:val="center"/>
            <w:hideMark/>
          </w:tcPr>
          <w:p w:rsidR="00FC7192" w:rsidRDefault="0074555F" w:rsidP="00421E11">
            <w:pPr>
              <w:jc w:val="right"/>
              <w:rPr>
                <w:color w:val="000000"/>
                <w:szCs w:val="24"/>
              </w:rPr>
            </w:pPr>
            <w:r>
              <w:rPr>
                <w:color w:val="000000"/>
                <w:szCs w:val="24"/>
              </w:rPr>
              <w:t xml:space="preserve"> </w:t>
            </w:r>
          </w:p>
          <w:p w:rsidR="00420952" w:rsidRPr="00420952" w:rsidRDefault="0074555F" w:rsidP="00421E11">
            <w:pPr>
              <w:jc w:val="right"/>
              <w:rPr>
                <w:color w:val="000000"/>
                <w:szCs w:val="24"/>
              </w:rPr>
            </w:pPr>
            <w:r>
              <w:rPr>
                <w:color w:val="000000"/>
                <w:szCs w:val="24"/>
              </w:rPr>
              <w:t xml:space="preserve"> </w:t>
            </w:r>
            <w:r w:rsidR="00420952" w:rsidRPr="00420952">
              <w:rPr>
                <w:color w:val="000000"/>
                <w:szCs w:val="24"/>
              </w:rPr>
              <w:t xml:space="preserve">748,072.16 </w:t>
            </w:r>
          </w:p>
        </w:tc>
        <w:tc>
          <w:tcPr>
            <w:tcW w:w="1673" w:type="dxa"/>
            <w:shd w:val="clear" w:color="auto" w:fill="auto"/>
            <w:noWrap/>
            <w:vAlign w:val="center"/>
            <w:hideMark/>
          </w:tcPr>
          <w:p w:rsidR="00CF56C4" w:rsidRDefault="00FC7192" w:rsidP="00421E11">
            <w:pPr>
              <w:jc w:val="right"/>
              <w:rPr>
                <w:color w:val="000000"/>
                <w:szCs w:val="24"/>
              </w:rPr>
            </w:pPr>
            <w:r>
              <w:rPr>
                <w:color w:val="000000"/>
                <w:szCs w:val="24"/>
              </w:rPr>
              <w:t xml:space="preserve">     </w:t>
            </w:r>
          </w:p>
          <w:p w:rsidR="00420952" w:rsidRPr="00420952" w:rsidRDefault="00420952" w:rsidP="00421E11">
            <w:pPr>
              <w:jc w:val="right"/>
              <w:rPr>
                <w:color w:val="000000"/>
                <w:szCs w:val="24"/>
              </w:rPr>
            </w:pPr>
            <w:r w:rsidRPr="00420952">
              <w:rPr>
                <w:color w:val="000000"/>
                <w:szCs w:val="24"/>
              </w:rPr>
              <w:t xml:space="preserve">748,072.16 </w:t>
            </w:r>
          </w:p>
        </w:tc>
        <w:tc>
          <w:tcPr>
            <w:tcW w:w="898" w:type="dxa"/>
            <w:shd w:val="clear" w:color="auto" w:fill="auto"/>
            <w:noWrap/>
            <w:vAlign w:val="center"/>
            <w:hideMark/>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680" w:type="dxa"/>
            <w:shd w:val="clear" w:color="auto" w:fill="auto"/>
            <w:noWrap/>
            <w:vAlign w:val="center"/>
            <w:hideMark/>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1577"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                   </w:t>
            </w:r>
          </w:p>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r>
      <w:tr w:rsidR="00420952" w:rsidRPr="00420952" w:rsidTr="00421E11">
        <w:trPr>
          <w:trHeight w:val="287"/>
        </w:trPr>
        <w:tc>
          <w:tcPr>
            <w:tcW w:w="2156" w:type="dxa"/>
            <w:shd w:val="clear" w:color="auto" w:fill="auto"/>
            <w:noWrap/>
            <w:hideMark/>
          </w:tcPr>
          <w:p w:rsidR="00420952" w:rsidRPr="00420952" w:rsidRDefault="00424C85">
            <w:pPr>
              <w:rPr>
                <w:color w:val="000000"/>
                <w:szCs w:val="24"/>
              </w:rPr>
            </w:pPr>
            <w:r>
              <w:rPr>
                <w:color w:val="000000"/>
                <w:szCs w:val="24"/>
              </w:rPr>
              <w:t xml:space="preserve">Special Education </w:t>
            </w:r>
            <w:r w:rsidR="00420952" w:rsidRPr="00420952">
              <w:rPr>
                <w:color w:val="000000"/>
                <w:szCs w:val="24"/>
              </w:rPr>
              <w:t>Tax Receivable</w:t>
            </w:r>
          </w:p>
        </w:tc>
        <w:tc>
          <w:tcPr>
            <w:tcW w:w="1673"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            748,072.16 </w:t>
            </w:r>
          </w:p>
        </w:tc>
        <w:tc>
          <w:tcPr>
            <w:tcW w:w="1673" w:type="dxa"/>
            <w:shd w:val="clear" w:color="auto" w:fill="auto"/>
            <w:noWrap/>
            <w:vAlign w:val="center"/>
            <w:hideMark/>
          </w:tcPr>
          <w:p w:rsidR="00CF56C4" w:rsidRDefault="00420952" w:rsidP="00421E11">
            <w:pPr>
              <w:jc w:val="right"/>
              <w:rPr>
                <w:color w:val="000000"/>
                <w:szCs w:val="24"/>
              </w:rPr>
            </w:pPr>
            <w:r w:rsidRPr="00420952">
              <w:rPr>
                <w:color w:val="000000"/>
                <w:szCs w:val="24"/>
              </w:rPr>
              <w:t xml:space="preserve">      </w:t>
            </w:r>
          </w:p>
          <w:p w:rsidR="00420952" w:rsidRPr="00420952" w:rsidRDefault="00420952" w:rsidP="00421E11">
            <w:pPr>
              <w:jc w:val="right"/>
              <w:rPr>
                <w:color w:val="000000"/>
                <w:szCs w:val="24"/>
              </w:rPr>
            </w:pPr>
            <w:r w:rsidRPr="00420952">
              <w:rPr>
                <w:color w:val="000000"/>
                <w:szCs w:val="24"/>
              </w:rPr>
              <w:t xml:space="preserve">748,072.16 </w:t>
            </w:r>
          </w:p>
        </w:tc>
        <w:tc>
          <w:tcPr>
            <w:tcW w:w="898" w:type="dxa"/>
            <w:shd w:val="clear" w:color="auto" w:fill="auto"/>
            <w:noWrap/>
            <w:vAlign w:val="center"/>
            <w:hideMark/>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680"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                      </w:t>
            </w:r>
          </w:p>
        </w:tc>
        <w:tc>
          <w:tcPr>
            <w:tcW w:w="1577"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                  </w:t>
            </w:r>
          </w:p>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r>
      <w:tr w:rsidR="00420952" w:rsidRPr="00420952" w:rsidTr="00421E11">
        <w:trPr>
          <w:trHeight w:val="287"/>
        </w:trPr>
        <w:tc>
          <w:tcPr>
            <w:tcW w:w="2156" w:type="dxa"/>
            <w:shd w:val="clear" w:color="auto" w:fill="auto"/>
            <w:noWrap/>
            <w:hideMark/>
          </w:tcPr>
          <w:p w:rsidR="00420952" w:rsidRPr="00420952" w:rsidRDefault="00420952">
            <w:pPr>
              <w:rPr>
                <w:color w:val="000000"/>
                <w:szCs w:val="24"/>
              </w:rPr>
            </w:pPr>
            <w:r w:rsidRPr="00420952">
              <w:rPr>
                <w:color w:val="000000"/>
                <w:szCs w:val="24"/>
              </w:rPr>
              <w:t>Due from NGAs</w:t>
            </w:r>
          </w:p>
        </w:tc>
        <w:tc>
          <w:tcPr>
            <w:tcW w:w="1673"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92,140.81 </w:t>
            </w:r>
          </w:p>
        </w:tc>
        <w:tc>
          <w:tcPr>
            <w:tcW w:w="1673" w:type="dxa"/>
            <w:shd w:val="clear" w:color="auto" w:fill="auto"/>
            <w:noWrap/>
            <w:vAlign w:val="center"/>
            <w:hideMark/>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898" w:type="dxa"/>
            <w:shd w:val="clear" w:color="auto" w:fill="auto"/>
            <w:noWrap/>
            <w:vAlign w:val="center"/>
            <w:hideMark/>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680" w:type="dxa"/>
            <w:shd w:val="clear" w:color="auto" w:fill="auto"/>
            <w:noWrap/>
            <w:vAlign w:val="center"/>
            <w:hideMark/>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1577"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92,140.81 </w:t>
            </w:r>
          </w:p>
        </w:tc>
      </w:tr>
      <w:tr w:rsidR="00420952" w:rsidRPr="00420952" w:rsidTr="00421E11">
        <w:trPr>
          <w:trHeight w:val="287"/>
        </w:trPr>
        <w:tc>
          <w:tcPr>
            <w:tcW w:w="2156" w:type="dxa"/>
            <w:shd w:val="clear" w:color="auto" w:fill="auto"/>
            <w:noWrap/>
            <w:hideMark/>
          </w:tcPr>
          <w:p w:rsidR="00420952" w:rsidRPr="00420952" w:rsidRDefault="00420952">
            <w:pPr>
              <w:rPr>
                <w:color w:val="000000"/>
                <w:szCs w:val="24"/>
              </w:rPr>
            </w:pPr>
            <w:r w:rsidRPr="00420952">
              <w:rPr>
                <w:color w:val="000000"/>
                <w:szCs w:val="24"/>
              </w:rPr>
              <w:t>Due from LGUs</w:t>
            </w:r>
          </w:p>
        </w:tc>
        <w:tc>
          <w:tcPr>
            <w:tcW w:w="1673"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169,146.67 </w:t>
            </w:r>
          </w:p>
        </w:tc>
        <w:tc>
          <w:tcPr>
            <w:tcW w:w="1673" w:type="dxa"/>
            <w:shd w:val="clear" w:color="auto" w:fill="auto"/>
            <w:noWrap/>
            <w:vAlign w:val="center"/>
            <w:hideMark/>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898" w:type="dxa"/>
            <w:shd w:val="clear" w:color="auto" w:fill="auto"/>
            <w:noWrap/>
            <w:vAlign w:val="center"/>
            <w:hideMark/>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680" w:type="dxa"/>
            <w:shd w:val="clear" w:color="auto" w:fill="auto"/>
            <w:noWrap/>
            <w:vAlign w:val="center"/>
            <w:hideMark/>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1577"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169,146.67 </w:t>
            </w:r>
          </w:p>
        </w:tc>
      </w:tr>
      <w:tr w:rsidR="00420952" w:rsidRPr="00420952" w:rsidTr="00421E11">
        <w:trPr>
          <w:trHeight w:val="287"/>
        </w:trPr>
        <w:tc>
          <w:tcPr>
            <w:tcW w:w="2156" w:type="dxa"/>
            <w:shd w:val="clear" w:color="auto" w:fill="auto"/>
            <w:noWrap/>
            <w:hideMark/>
          </w:tcPr>
          <w:p w:rsidR="00420952" w:rsidRPr="00420952" w:rsidRDefault="00420952">
            <w:pPr>
              <w:rPr>
                <w:color w:val="000000"/>
                <w:szCs w:val="24"/>
              </w:rPr>
            </w:pPr>
            <w:r w:rsidRPr="00420952">
              <w:rPr>
                <w:color w:val="000000"/>
                <w:szCs w:val="24"/>
              </w:rPr>
              <w:t>Advances for Officers and Employees</w:t>
            </w:r>
          </w:p>
        </w:tc>
        <w:tc>
          <w:tcPr>
            <w:tcW w:w="1673"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 </w:t>
            </w:r>
            <w:r w:rsidR="00FC7192">
              <w:rPr>
                <w:color w:val="000000"/>
                <w:szCs w:val="24"/>
              </w:rPr>
              <w:t xml:space="preserve">         </w:t>
            </w:r>
            <w:r w:rsidRPr="00420952">
              <w:rPr>
                <w:color w:val="000000"/>
                <w:szCs w:val="24"/>
              </w:rPr>
              <w:t xml:space="preserve">138,700.00 </w:t>
            </w:r>
          </w:p>
        </w:tc>
        <w:tc>
          <w:tcPr>
            <w:tcW w:w="1673" w:type="dxa"/>
            <w:shd w:val="clear" w:color="auto" w:fill="auto"/>
            <w:noWrap/>
            <w:vAlign w:val="center"/>
            <w:hideMark/>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898"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                  </w:t>
            </w:r>
          </w:p>
        </w:tc>
        <w:tc>
          <w:tcPr>
            <w:tcW w:w="680"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 </w:t>
            </w:r>
            <w:r w:rsidR="00424C85">
              <w:rPr>
                <w:color w:val="000000"/>
                <w:szCs w:val="24"/>
              </w:rPr>
              <w:t xml:space="preserve">                  </w:t>
            </w:r>
            <w:r w:rsidRPr="00420952">
              <w:rPr>
                <w:color w:val="000000"/>
                <w:szCs w:val="24"/>
              </w:rPr>
              <w:t xml:space="preserve">   </w:t>
            </w:r>
          </w:p>
        </w:tc>
        <w:tc>
          <w:tcPr>
            <w:tcW w:w="1577" w:type="dxa"/>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     138,700.00 </w:t>
            </w:r>
          </w:p>
        </w:tc>
      </w:tr>
      <w:tr w:rsidR="00420952" w:rsidRPr="00420952" w:rsidTr="00421E11">
        <w:trPr>
          <w:trHeight w:val="918"/>
        </w:trPr>
        <w:tc>
          <w:tcPr>
            <w:tcW w:w="2156" w:type="dxa"/>
            <w:shd w:val="clear" w:color="auto" w:fill="auto"/>
            <w:noWrap/>
          </w:tcPr>
          <w:p w:rsidR="00420952" w:rsidRPr="00420952" w:rsidRDefault="00420952">
            <w:pPr>
              <w:rPr>
                <w:color w:val="000000"/>
                <w:szCs w:val="24"/>
              </w:rPr>
            </w:pPr>
            <w:r w:rsidRPr="00420952">
              <w:rPr>
                <w:color w:val="000000"/>
                <w:szCs w:val="24"/>
              </w:rPr>
              <w:t xml:space="preserve">Receivables - Disallowances and Charges </w:t>
            </w:r>
          </w:p>
        </w:tc>
        <w:tc>
          <w:tcPr>
            <w:tcW w:w="1673" w:type="dxa"/>
            <w:shd w:val="clear" w:color="auto" w:fill="auto"/>
            <w:noWrap/>
            <w:vAlign w:val="center"/>
          </w:tcPr>
          <w:p w:rsidR="00420952" w:rsidRPr="00420952" w:rsidRDefault="00420952" w:rsidP="00421E11">
            <w:pPr>
              <w:jc w:val="right"/>
              <w:rPr>
                <w:color w:val="000000"/>
                <w:szCs w:val="24"/>
              </w:rPr>
            </w:pPr>
            <w:r w:rsidRPr="00420952">
              <w:rPr>
                <w:color w:val="000000"/>
                <w:szCs w:val="24"/>
              </w:rPr>
              <w:t xml:space="preserve">            958,187.00 </w:t>
            </w:r>
          </w:p>
        </w:tc>
        <w:tc>
          <w:tcPr>
            <w:tcW w:w="1673" w:type="dxa"/>
            <w:shd w:val="clear" w:color="auto" w:fill="auto"/>
            <w:noWrap/>
            <w:vAlign w:val="center"/>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898" w:type="dxa"/>
            <w:shd w:val="clear" w:color="auto" w:fill="auto"/>
            <w:noWrap/>
            <w:vAlign w:val="center"/>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680" w:type="dxa"/>
            <w:shd w:val="clear" w:color="auto" w:fill="auto"/>
            <w:noWrap/>
            <w:vAlign w:val="center"/>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1577" w:type="dxa"/>
            <w:shd w:val="clear" w:color="auto" w:fill="auto"/>
            <w:noWrap/>
            <w:vAlign w:val="center"/>
          </w:tcPr>
          <w:p w:rsidR="00420952" w:rsidRPr="00420952" w:rsidRDefault="00420952" w:rsidP="00421E11">
            <w:pPr>
              <w:jc w:val="right"/>
              <w:rPr>
                <w:color w:val="000000"/>
                <w:szCs w:val="24"/>
              </w:rPr>
            </w:pPr>
            <w:r w:rsidRPr="00420952">
              <w:rPr>
                <w:color w:val="000000"/>
                <w:szCs w:val="24"/>
              </w:rPr>
              <w:t xml:space="preserve">     958,187.00 </w:t>
            </w:r>
          </w:p>
        </w:tc>
      </w:tr>
      <w:tr w:rsidR="00420952" w:rsidRPr="00420952" w:rsidTr="00421E11">
        <w:trPr>
          <w:trHeight w:val="287"/>
        </w:trPr>
        <w:tc>
          <w:tcPr>
            <w:tcW w:w="2156" w:type="dxa"/>
            <w:shd w:val="clear" w:color="auto" w:fill="auto"/>
            <w:noWrap/>
          </w:tcPr>
          <w:p w:rsidR="00420952" w:rsidRPr="00420952" w:rsidRDefault="00420952">
            <w:pPr>
              <w:rPr>
                <w:color w:val="000000"/>
                <w:szCs w:val="24"/>
              </w:rPr>
            </w:pPr>
            <w:r w:rsidRPr="00420952">
              <w:rPr>
                <w:color w:val="000000"/>
                <w:szCs w:val="24"/>
              </w:rPr>
              <w:t>Due from Officers and Employees</w:t>
            </w:r>
          </w:p>
        </w:tc>
        <w:tc>
          <w:tcPr>
            <w:tcW w:w="1673" w:type="dxa"/>
            <w:shd w:val="clear" w:color="auto" w:fill="auto"/>
            <w:noWrap/>
            <w:vAlign w:val="center"/>
          </w:tcPr>
          <w:p w:rsidR="00420952" w:rsidRPr="00420952" w:rsidRDefault="00420952" w:rsidP="00421E11">
            <w:pPr>
              <w:jc w:val="right"/>
              <w:rPr>
                <w:color w:val="000000"/>
                <w:szCs w:val="24"/>
              </w:rPr>
            </w:pPr>
            <w:r w:rsidRPr="00420952">
              <w:rPr>
                <w:color w:val="000000"/>
                <w:szCs w:val="24"/>
              </w:rPr>
              <w:t xml:space="preserve">              14,711.30 </w:t>
            </w:r>
          </w:p>
        </w:tc>
        <w:tc>
          <w:tcPr>
            <w:tcW w:w="1673" w:type="dxa"/>
            <w:shd w:val="clear" w:color="auto" w:fill="auto"/>
            <w:noWrap/>
            <w:vAlign w:val="center"/>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898" w:type="dxa"/>
            <w:shd w:val="clear" w:color="auto" w:fill="auto"/>
            <w:noWrap/>
            <w:vAlign w:val="center"/>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680" w:type="dxa"/>
            <w:shd w:val="clear" w:color="auto" w:fill="auto"/>
            <w:noWrap/>
            <w:vAlign w:val="center"/>
          </w:tcPr>
          <w:p w:rsidR="00420952" w:rsidRPr="00420952" w:rsidRDefault="00424C85" w:rsidP="00421E11">
            <w:pPr>
              <w:jc w:val="right"/>
              <w:rPr>
                <w:color w:val="000000"/>
                <w:szCs w:val="24"/>
              </w:rPr>
            </w:pPr>
            <w:r>
              <w:rPr>
                <w:color w:val="000000"/>
                <w:szCs w:val="24"/>
              </w:rPr>
              <w:t xml:space="preserve">                  </w:t>
            </w:r>
            <w:r w:rsidR="00420952" w:rsidRPr="00420952">
              <w:rPr>
                <w:color w:val="000000"/>
                <w:szCs w:val="24"/>
              </w:rPr>
              <w:t xml:space="preserve">   </w:t>
            </w:r>
          </w:p>
        </w:tc>
        <w:tc>
          <w:tcPr>
            <w:tcW w:w="1577" w:type="dxa"/>
            <w:shd w:val="clear" w:color="auto" w:fill="auto"/>
            <w:noWrap/>
            <w:vAlign w:val="center"/>
          </w:tcPr>
          <w:p w:rsidR="00420952" w:rsidRPr="00420952" w:rsidRDefault="00420952" w:rsidP="00421E11">
            <w:pPr>
              <w:jc w:val="right"/>
              <w:rPr>
                <w:color w:val="000000"/>
                <w:szCs w:val="24"/>
              </w:rPr>
            </w:pPr>
            <w:r w:rsidRPr="00420952">
              <w:rPr>
                <w:color w:val="000000"/>
                <w:szCs w:val="24"/>
              </w:rPr>
              <w:t xml:space="preserve">       14,711.30 </w:t>
            </w:r>
          </w:p>
        </w:tc>
      </w:tr>
      <w:tr w:rsidR="00420952" w:rsidRPr="00420952" w:rsidTr="00421E11">
        <w:trPr>
          <w:trHeight w:val="287"/>
        </w:trPr>
        <w:tc>
          <w:tcPr>
            <w:tcW w:w="2156" w:type="dxa"/>
            <w:shd w:val="clear" w:color="auto" w:fill="auto"/>
            <w:noWrap/>
            <w:hideMark/>
          </w:tcPr>
          <w:p w:rsidR="00420952" w:rsidRPr="00420952" w:rsidRDefault="00420952">
            <w:pPr>
              <w:rPr>
                <w:color w:val="000000"/>
                <w:szCs w:val="24"/>
              </w:rPr>
            </w:pPr>
            <w:r w:rsidRPr="00420952">
              <w:rPr>
                <w:color w:val="000000"/>
                <w:szCs w:val="24"/>
              </w:rPr>
              <w:t>Other Receivables</w:t>
            </w:r>
          </w:p>
        </w:tc>
        <w:tc>
          <w:tcPr>
            <w:tcW w:w="1673" w:type="dxa"/>
            <w:tcBorders>
              <w:bottom w:val="single" w:sz="4" w:space="0" w:color="auto"/>
            </w:tcBorders>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   376,351.40 </w:t>
            </w:r>
          </w:p>
        </w:tc>
        <w:tc>
          <w:tcPr>
            <w:tcW w:w="1673" w:type="dxa"/>
            <w:tcBorders>
              <w:bottom w:val="single" w:sz="4" w:space="0" w:color="auto"/>
            </w:tcBorders>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                  </w:t>
            </w:r>
          </w:p>
        </w:tc>
        <w:tc>
          <w:tcPr>
            <w:tcW w:w="898" w:type="dxa"/>
            <w:tcBorders>
              <w:bottom w:val="single" w:sz="4" w:space="0" w:color="auto"/>
            </w:tcBorders>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33.93 </w:t>
            </w:r>
          </w:p>
        </w:tc>
        <w:tc>
          <w:tcPr>
            <w:tcW w:w="680" w:type="dxa"/>
            <w:tcBorders>
              <w:bottom w:val="single" w:sz="4" w:space="0" w:color="auto"/>
            </w:tcBorders>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        </w:t>
            </w:r>
          </w:p>
        </w:tc>
        <w:tc>
          <w:tcPr>
            <w:tcW w:w="1577" w:type="dxa"/>
            <w:tcBorders>
              <w:bottom w:val="single" w:sz="4" w:space="0" w:color="auto"/>
            </w:tcBorders>
            <w:shd w:val="clear" w:color="auto" w:fill="auto"/>
            <w:noWrap/>
            <w:vAlign w:val="center"/>
            <w:hideMark/>
          </w:tcPr>
          <w:p w:rsidR="00420952" w:rsidRPr="00420952" w:rsidRDefault="00420952" w:rsidP="00421E11">
            <w:pPr>
              <w:jc w:val="right"/>
              <w:rPr>
                <w:color w:val="000000"/>
                <w:szCs w:val="24"/>
              </w:rPr>
            </w:pPr>
            <w:r w:rsidRPr="00420952">
              <w:rPr>
                <w:color w:val="000000"/>
                <w:szCs w:val="24"/>
              </w:rPr>
              <w:t xml:space="preserve">376,317.47 </w:t>
            </w:r>
          </w:p>
        </w:tc>
      </w:tr>
      <w:tr w:rsidR="00420952" w:rsidRPr="00420952" w:rsidTr="00421E11">
        <w:trPr>
          <w:trHeight w:val="287"/>
        </w:trPr>
        <w:tc>
          <w:tcPr>
            <w:tcW w:w="2156" w:type="dxa"/>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Total </w:t>
            </w:r>
          </w:p>
        </w:tc>
        <w:tc>
          <w:tcPr>
            <w:tcW w:w="1673" w:type="dxa"/>
            <w:tcBorders>
              <w:top w:val="single" w:sz="4" w:space="0" w:color="auto"/>
              <w:bottom w:val="double" w:sz="4" w:space="0" w:color="auto"/>
            </w:tcBorders>
            <w:shd w:val="clear" w:color="auto" w:fill="auto"/>
            <w:noWrap/>
            <w:vAlign w:val="center"/>
            <w:hideMark/>
          </w:tcPr>
          <w:p w:rsidR="00420952" w:rsidRPr="00420952" w:rsidRDefault="00420952" w:rsidP="00421E11">
            <w:pPr>
              <w:jc w:val="right"/>
              <w:rPr>
                <w:b/>
                <w:bCs/>
                <w:color w:val="000000"/>
                <w:szCs w:val="24"/>
              </w:rPr>
            </w:pPr>
            <w:r w:rsidRPr="00420952">
              <w:rPr>
                <w:b/>
                <w:bCs/>
                <w:color w:val="000000"/>
                <w:szCs w:val="24"/>
              </w:rPr>
              <w:t xml:space="preserve">3,245,381.50 </w:t>
            </w:r>
          </w:p>
        </w:tc>
        <w:tc>
          <w:tcPr>
            <w:tcW w:w="1673" w:type="dxa"/>
            <w:tcBorders>
              <w:top w:val="single" w:sz="4" w:space="0" w:color="auto"/>
              <w:bottom w:val="double" w:sz="4" w:space="0" w:color="auto"/>
            </w:tcBorders>
            <w:shd w:val="clear" w:color="auto" w:fill="auto"/>
            <w:noWrap/>
            <w:vAlign w:val="center"/>
            <w:hideMark/>
          </w:tcPr>
          <w:p w:rsidR="00420952" w:rsidRPr="00420952" w:rsidRDefault="00420952" w:rsidP="00421E11">
            <w:pPr>
              <w:jc w:val="right"/>
              <w:rPr>
                <w:b/>
                <w:bCs/>
                <w:color w:val="000000"/>
                <w:szCs w:val="24"/>
              </w:rPr>
            </w:pPr>
            <w:r w:rsidRPr="00420952">
              <w:rPr>
                <w:b/>
                <w:bCs/>
                <w:color w:val="000000"/>
                <w:szCs w:val="24"/>
              </w:rPr>
              <w:t xml:space="preserve">1,496,144.32 </w:t>
            </w:r>
          </w:p>
        </w:tc>
        <w:tc>
          <w:tcPr>
            <w:tcW w:w="898" w:type="dxa"/>
            <w:tcBorders>
              <w:top w:val="single" w:sz="4" w:space="0" w:color="auto"/>
              <w:bottom w:val="double" w:sz="4" w:space="0" w:color="auto"/>
            </w:tcBorders>
            <w:shd w:val="clear" w:color="auto" w:fill="auto"/>
            <w:noWrap/>
            <w:vAlign w:val="center"/>
            <w:hideMark/>
          </w:tcPr>
          <w:p w:rsidR="00420952" w:rsidRPr="00420952" w:rsidRDefault="00420952" w:rsidP="00421E11">
            <w:pPr>
              <w:jc w:val="right"/>
              <w:rPr>
                <w:b/>
                <w:bCs/>
                <w:color w:val="000000"/>
                <w:szCs w:val="24"/>
              </w:rPr>
            </w:pPr>
            <w:r w:rsidRPr="00420952">
              <w:rPr>
                <w:b/>
                <w:bCs/>
                <w:color w:val="000000"/>
                <w:szCs w:val="24"/>
              </w:rPr>
              <w:t xml:space="preserve">33.93 </w:t>
            </w:r>
          </w:p>
        </w:tc>
        <w:tc>
          <w:tcPr>
            <w:tcW w:w="680" w:type="dxa"/>
            <w:tcBorders>
              <w:top w:val="single" w:sz="4" w:space="0" w:color="auto"/>
              <w:bottom w:val="double" w:sz="4" w:space="0" w:color="auto"/>
            </w:tcBorders>
            <w:shd w:val="clear" w:color="auto" w:fill="auto"/>
            <w:noWrap/>
            <w:vAlign w:val="center"/>
            <w:hideMark/>
          </w:tcPr>
          <w:p w:rsidR="00420952" w:rsidRPr="00420952" w:rsidRDefault="00420952" w:rsidP="00421E11">
            <w:pPr>
              <w:jc w:val="right"/>
              <w:rPr>
                <w:b/>
                <w:bCs/>
                <w:color w:val="000000"/>
                <w:szCs w:val="24"/>
              </w:rPr>
            </w:pPr>
            <w:r w:rsidRPr="00420952">
              <w:rPr>
                <w:b/>
                <w:bCs/>
                <w:color w:val="000000"/>
                <w:szCs w:val="24"/>
              </w:rPr>
              <w:t xml:space="preserve">-   </w:t>
            </w:r>
            <w:r w:rsidR="000E0456">
              <w:rPr>
                <w:b/>
                <w:bCs/>
                <w:color w:val="000000"/>
                <w:szCs w:val="24"/>
              </w:rPr>
              <w:t xml:space="preserve"> </w:t>
            </w:r>
          </w:p>
        </w:tc>
        <w:tc>
          <w:tcPr>
            <w:tcW w:w="1577" w:type="dxa"/>
            <w:tcBorders>
              <w:top w:val="single" w:sz="4" w:space="0" w:color="auto"/>
              <w:bottom w:val="double" w:sz="4" w:space="0" w:color="auto"/>
            </w:tcBorders>
            <w:shd w:val="clear" w:color="auto" w:fill="auto"/>
            <w:noWrap/>
            <w:vAlign w:val="center"/>
            <w:hideMark/>
          </w:tcPr>
          <w:p w:rsidR="00420952" w:rsidRPr="00420952" w:rsidRDefault="000E0456" w:rsidP="00421E11">
            <w:pPr>
              <w:jc w:val="right"/>
              <w:rPr>
                <w:b/>
                <w:bCs/>
                <w:color w:val="000000"/>
                <w:szCs w:val="24"/>
              </w:rPr>
            </w:pPr>
            <w:r>
              <w:rPr>
                <w:b/>
                <w:bCs/>
                <w:color w:val="000000"/>
                <w:szCs w:val="24"/>
              </w:rPr>
              <w:t>1,749,203.25</w:t>
            </w:r>
          </w:p>
        </w:tc>
      </w:tr>
      <w:tr w:rsidR="00B94FC7" w:rsidRPr="00420952" w:rsidTr="00B94FC7">
        <w:trPr>
          <w:trHeight w:val="287"/>
        </w:trPr>
        <w:tc>
          <w:tcPr>
            <w:tcW w:w="3829" w:type="dxa"/>
            <w:gridSpan w:val="2"/>
            <w:shd w:val="clear" w:color="auto" w:fill="auto"/>
            <w:noWrap/>
            <w:vAlign w:val="bottom"/>
          </w:tcPr>
          <w:p w:rsidR="00B94FC7" w:rsidRDefault="00B94FC7" w:rsidP="00B94FC7">
            <w:pPr>
              <w:rPr>
                <w:b/>
                <w:bCs/>
                <w:color w:val="000000"/>
                <w:szCs w:val="24"/>
              </w:rPr>
            </w:pPr>
          </w:p>
          <w:p w:rsidR="00B94FC7" w:rsidRPr="00420952" w:rsidRDefault="00B94FC7" w:rsidP="00B94FC7">
            <w:pPr>
              <w:rPr>
                <w:b/>
                <w:bCs/>
                <w:color w:val="000000"/>
                <w:szCs w:val="24"/>
              </w:rPr>
            </w:pPr>
            <w:r>
              <w:rPr>
                <w:b/>
                <w:bCs/>
                <w:color w:val="000000"/>
                <w:szCs w:val="24"/>
              </w:rPr>
              <w:t>As of December 2017</w:t>
            </w:r>
          </w:p>
        </w:tc>
        <w:tc>
          <w:tcPr>
            <w:tcW w:w="1673" w:type="dxa"/>
            <w:tcBorders>
              <w:top w:val="single" w:sz="4" w:space="0" w:color="auto"/>
              <w:bottom w:val="nil"/>
            </w:tcBorders>
            <w:shd w:val="clear" w:color="auto" w:fill="auto"/>
            <w:noWrap/>
          </w:tcPr>
          <w:p w:rsidR="00B94FC7" w:rsidRPr="00420952" w:rsidRDefault="00B94FC7" w:rsidP="00B94FC7">
            <w:pPr>
              <w:rPr>
                <w:b/>
                <w:bCs/>
                <w:color w:val="000000"/>
                <w:szCs w:val="24"/>
              </w:rPr>
            </w:pPr>
          </w:p>
        </w:tc>
        <w:tc>
          <w:tcPr>
            <w:tcW w:w="898" w:type="dxa"/>
            <w:tcBorders>
              <w:top w:val="single" w:sz="4" w:space="0" w:color="auto"/>
              <w:bottom w:val="nil"/>
            </w:tcBorders>
            <w:shd w:val="clear" w:color="auto" w:fill="auto"/>
            <w:noWrap/>
          </w:tcPr>
          <w:p w:rsidR="00B94FC7" w:rsidRPr="00420952" w:rsidRDefault="00B94FC7" w:rsidP="00B94FC7">
            <w:pPr>
              <w:rPr>
                <w:b/>
                <w:bCs/>
                <w:color w:val="000000"/>
                <w:szCs w:val="24"/>
              </w:rPr>
            </w:pPr>
          </w:p>
        </w:tc>
        <w:tc>
          <w:tcPr>
            <w:tcW w:w="680" w:type="dxa"/>
            <w:tcBorders>
              <w:top w:val="single" w:sz="4" w:space="0" w:color="auto"/>
              <w:bottom w:val="nil"/>
            </w:tcBorders>
            <w:shd w:val="clear" w:color="auto" w:fill="auto"/>
            <w:noWrap/>
          </w:tcPr>
          <w:p w:rsidR="00B94FC7" w:rsidRPr="00420952" w:rsidRDefault="00B94FC7" w:rsidP="00B94FC7">
            <w:pPr>
              <w:jc w:val="right"/>
              <w:rPr>
                <w:b/>
                <w:bCs/>
                <w:color w:val="000000"/>
                <w:szCs w:val="24"/>
              </w:rPr>
            </w:pPr>
          </w:p>
        </w:tc>
        <w:tc>
          <w:tcPr>
            <w:tcW w:w="1577" w:type="dxa"/>
            <w:tcBorders>
              <w:top w:val="single" w:sz="4" w:space="0" w:color="auto"/>
              <w:bottom w:val="nil"/>
            </w:tcBorders>
            <w:shd w:val="clear" w:color="auto" w:fill="auto"/>
            <w:noWrap/>
          </w:tcPr>
          <w:p w:rsidR="00B94FC7" w:rsidRDefault="00B94FC7" w:rsidP="00B94FC7">
            <w:pPr>
              <w:rPr>
                <w:b/>
                <w:bCs/>
                <w:color w:val="000000"/>
                <w:szCs w:val="24"/>
              </w:rPr>
            </w:pPr>
          </w:p>
        </w:tc>
      </w:tr>
    </w:tbl>
    <w:tbl>
      <w:tblPr>
        <w:tblpPr w:leftFromText="180" w:rightFromText="180" w:vertAnchor="text" w:horzAnchor="margin" w:tblpX="108" w:tblpY="524"/>
        <w:tblW w:w="8670" w:type="dxa"/>
        <w:tblLayout w:type="fixed"/>
        <w:tblLook w:val="04A0" w:firstRow="1" w:lastRow="0" w:firstColumn="1" w:lastColumn="0" w:noHBand="0" w:noVBand="1"/>
      </w:tblPr>
      <w:tblGrid>
        <w:gridCol w:w="1998"/>
        <w:gridCol w:w="1590"/>
        <w:gridCol w:w="1560"/>
        <w:gridCol w:w="960"/>
        <w:gridCol w:w="1200"/>
        <w:gridCol w:w="1362"/>
      </w:tblGrid>
      <w:tr w:rsidR="000E0456" w:rsidRPr="00420952" w:rsidTr="00407484">
        <w:trPr>
          <w:trHeight w:val="87"/>
        </w:trPr>
        <w:tc>
          <w:tcPr>
            <w:tcW w:w="1998" w:type="dxa"/>
            <w:shd w:val="clear" w:color="auto" w:fill="auto"/>
            <w:noWrap/>
            <w:vAlign w:val="bottom"/>
            <w:hideMark/>
          </w:tcPr>
          <w:p w:rsidR="000E0456" w:rsidRPr="00420952" w:rsidRDefault="000E0456" w:rsidP="00B94FC7">
            <w:pPr>
              <w:rPr>
                <w:color w:val="000000"/>
                <w:szCs w:val="24"/>
              </w:rPr>
            </w:pPr>
          </w:p>
        </w:tc>
        <w:tc>
          <w:tcPr>
            <w:tcW w:w="1590" w:type="dxa"/>
            <w:vMerge w:val="restart"/>
            <w:shd w:val="clear" w:color="auto" w:fill="B8CCE4" w:themeFill="accent1" w:themeFillTint="66"/>
            <w:vAlign w:val="center"/>
            <w:hideMark/>
          </w:tcPr>
          <w:p w:rsidR="000E0456" w:rsidRPr="00B94FC7" w:rsidRDefault="000E0456" w:rsidP="005E73C4">
            <w:pPr>
              <w:jc w:val="center"/>
              <w:rPr>
                <w:b/>
                <w:bCs/>
                <w:color w:val="000000"/>
                <w:sz w:val="22"/>
                <w:szCs w:val="24"/>
              </w:rPr>
            </w:pPr>
            <w:r w:rsidRPr="00B94FC7">
              <w:rPr>
                <w:b/>
                <w:bCs/>
                <w:color w:val="000000"/>
                <w:sz w:val="22"/>
                <w:szCs w:val="24"/>
              </w:rPr>
              <w:t>Totals</w:t>
            </w:r>
          </w:p>
        </w:tc>
        <w:tc>
          <w:tcPr>
            <w:tcW w:w="1560" w:type="dxa"/>
            <w:vMerge w:val="restart"/>
            <w:shd w:val="clear" w:color="auto" w:fill="B8CCE4" w:themeFill="accent1" w:themeFillTint="66"/>
            <w:vAlign w:val="center"/>
            <w:hideMark/>
          </w:tcPr>
          <w:p w:rsidR="000E0456" w:rsidRPr="00B94FC7" w:rsidRDefault="000E0456" w:rsidP="005E73C4">
            <w:pPr>
              <w:jc w:val="center"/>
              <w:rPr>
                <w:b/>
                <w:bCs/>
                <w:color w:val="000000"/>
                <w:sz w:val="22"/>
                <w:szCs w:val="24"/>
              </w:rPr>
            </w:pPr>
            <w:r w:rsidRPr="00B94FC7">
              <w:rPr>
                <w:b/>
                <w:bCs/>
                <w:color w:val="000000"/>
                <w:sz w:val="22"/>
                <w:szCs w:val="24"/>
              </w:rPr>
              <w:t>Neither past due or impaired</w:t>
            </w:r>
          </w:p>
        </w:tc>
        <w:tc>
          <w:tcPr>
            <w:tcW w:w="3522" w:type="dxa"/>
            <w:gridSpan w:val="3"/>
            <w:shd w:val="clear" w:color="auto" w:fill="B8CCE4" w:themeFill="accent1" w:themeFillTint="66"/>
            <w:noWrap/>
            <w:vAlign w:val="center"/>
            <w:hideMark/>
          </w:tcPr>
          <w:p w:rsidR="000E0456" w:rsidRPr="00B94FC7" w:rsidRDefault="000E0456" w:rsidP="005E73C4">
            <w:pPr>
              <w:jc w:val="center"/>
              <w:rPr>
                <w:b/>
                <w:bCs/>
                <w:color w:val="000000"/>
                <w:sz w:val="22"/>
                <w:szCs w:val="24"/>
              </w:rPr>
            </w:pPr>
            <w:r w:rsidRPr="00B94FC7">
              <w:rPr>
                <w:b/>
                <w:bCs/>
                <w:color w:val="000000"/>
                <w:sz w:val="22"/>
                <w:szCs w:val="24"/>
              </w:rPr>
              <w:t>Past due but not impaired</w:t>
            </w:r>
          </w:p>
        </w:tc>
      </w:tr>
      <w:tr w:rsidR="000E0456" w:rsidRPr="00420952" w:rsidTr="00407484">
        <w:trPr>
          <w:trHeight w:val="278"/>
        </w:trPr>
        <w:tc>
          <w:tcPr>
            <w:tcW w:w="1998" w:type="dxa"/>
            <w:shd w:val="clear" w:color="auto" w:fill="auto"/>
            <w:noWrap/>
            <w:vAlign w:val="bottom"/>
            <w:hideMark/>
          </w:tcPr>
          <w:p w:rsidR="000E0456" w:rsidRPr="00420952" w:rsidRDefault="000E0456" w:rsidP="000E0456">
            <w:pPr>
              <w:rPr>
                <w:color w:val="000000"/>
                <w:szCs w:val="24"/>
              </w:rPr>
            </w:pPr>
            <w:r w:rsidRPr="00420952">
              <w:rPr>
                <w:color w:val="000000"/>
                <w:szCs w:val="24"/>
              </w:rPr>
              <w:t> </w:t>
            </w:r>
          </w:p>
        </w:tc>
        <w:tc>
          <w:tcPr>
            <w:tcW w:w="1590" w:type="dxa"/>
            <w:vMerge/>
            <w:shd w:val="clear" w:color="auto" w:fill="B8CCE4" w:themeFill="accent1" w:themeFillTint="66"/>
            <w:vAlign w:val="center"/>
            <w:hideMark/>
          </w:tcPr>
          <w:p w:rsidR="000E0456" w:rsidRPr="00B94FC7" w:rsidRDefault="000E0456" w:rsidP="005E73C4">
            <w:pPr>
              <w:jc w:val="center"/>
              <w:rPr>
                <w:b/>
                <w:bCs/>
                <w:color w:val="000000"/>
                <w:sz w:val="22"/>
                <w:szCs w:val="24"/>
              </w:rPr>
            </w:pPr>
          </w:p>
        </w:tc>
        <w:tc>
          <w:tcPr>
            <w:tcW w:w="1560" w:type="dxa"/>
            <w:vMerge/>
            <w:shd w:val="clear" w:color="auto" w:fill="B8CCE4" w:themeFill="accent1" w:themeFillTint="66"/>
            <w:vAlign w:val="center"/>
            <w:hideMark/>
          </w:tcPr>
          <w:p w:rsidR="000E0456" w:rsidRPr="00B94FC7" w:rsidRDefault="000E0456" w:rsidP="005E73C4">
            <w:pPr>
              <w:jc w:val="center"/>
              <w:rPr>
                <w:b/>
                <w:bCs/>
                <w:color w:val="000000"/>
                <w:sz w:val="22"/>
                <w:szCs w:val="24"/>
              </w:rPr>
            </w:pPr>
          </w:p>
        </w:tc>
        <w:tc>
          <w:tcPr>
            <w:tcW w:w="960" w:type="dxa"/>
            <w:shd w:val="clear" w:color="auto" w:fill="B8CCE4" w:themeFill="accent1" w:themeFillTint="66"/>
            <w:vAlign w:val="center"/>
            <w:hideMark/>
          </w:tcPr>
          <w:p w:rsidR="000E0456" w:rsidRPr="00B94FC7" w:rsidRDefault="000E0456" w:rsidP="005E73C4">
            <w:pPr>
              <w:jc w:val="center"/>
              <w:rPr>
                <w:b/>
                <w:bCs/>
                <w:color w:val="000000"/>
                <w:sz w:val="22"/>
                <w:szCs w:val="24"/>
              </w:rPr>
            </w:pPr>
            <w:r w:rsidRPr="00B94FC7">
              <w:rPr>
                <w:b/>
                <w:bCs/>
                <w:color w:val="000000"/>
                <w:sz w:val="22"/>
                <w:szCs w:val="24"/>
              </w:rPr>
              <w:t>&lt;30 days</w:t>
            </w:r>
          </w:p>
        </w:tc>
        <w:tc>
          <w:tcPr>
            <w:tcW w:w="1200" w:type="dxa"/>
            <w:shd w:val="clear" w:color="auto" w:fill="B8CCE4" w:themeFill="accent1" w:themeFillTint="66"/>
            <w:vAlign w:val="center"/>
            <w:hideMark/>
          </w:tcPr>
          <w:p w:rsidR="000E0456" w:rsidRPr="00B94FC7" w:rsidRDefault="000E0456" w:rsidP="005E73C4">
            <w:pPr>
              <w:jc w:val="center"/>
              <w:rPr>
                <w:b/>
                <w:bCs/>
                <w:color w:val="000000"/>
                <w:sz w:val="22"/>
                <w:szCs w:val="24"/>
              </w:rPr>
            </w:pPr>
            <w:r w:rsidRPr="00B94FC7">
              <w:rPr>
                <w:b/>
                <w:bCs/>
                <w:color w:val="000000"/>
                <w:sz w:val="22"/>
                <w:szCs w:val="24"/>
              </w:rPr>
              <w:t>30-60 days</w:t>
            </w:r>
          </w:p>
        </w:tc>
        <w:tc>
          <w:tcPr>
            <w:tcW w:w="1362" w:type="dxa"/>
            <w:shd w:val="clear" w:color="auto" w:fill="B8CCE4" w:themeFill="accent1" w:themeFillTint="66"/>
            <w:vAlign w:val="center"/>
            <w:hideMark/>
          </w:tcPr>
          <w:p w:rsidR="000E0456" w:rsidRPr="00B94FC7" w:rsidRDefault="000E0456" w:rsidP="005E73C4">
            <w:pPr>
              <w:jc w:val="center"/>
              <w:rPr>
                <w:b/>
                <w:bCs/>
                <w:color w:val="000000"/>
                <w:sz w:val="22"/>
                <w:szCs w:val="24"/>
              </w:rPr>
            </w:pPr>
            <w:r w:rsidRPr="00B94FC7">
              <w:rPr>
                <w:b/>
                <w:bCs/>
                <w:color w:val="000000"/>
                <w:sz w:val="22"/>
                <w:szCs w:val="24"/>
              </w:rPr>
              <w:t>&gt;60 days</w:t>
            </w:r>
          </w:p>
        </w:tc>
      </w:tr>
      <w:tr w:rsidR="000E0456" w:rsidRPr="00420952" w:rsidTr="005A182C">
        <w:trPr>
          <w:trHeight w:val="182"/>
        </w:trPr>
        <w:tc>
          <w:tcPr>
            <w:tcW w:w="1998" w:type="dxa"/>
            <w:shd w:val="clear" w:color="auto" w:fill="auto"/>
            <w:noWrap/>
            <w:vAlign w:val="center"/>
            <w:hideMark/>
          </w:tcPr>
          <w:p w:rsidR="000E0456" w:rsidRPr="00420952" w:rsidRDefault="000E0456" w:rsidP="0074612E">
            <w:pPr>
              <w:rPr>
                <w:color w:val="000000"/>
                <w:szCs w:val="24"/>
              </w:rPr>
            </w:pPr>
            <w:r w:rsidRPr="00420952">
              <w:rPr>
                <w:color w:val="000000"/>
                <w:szCs w:val="24"/>
              </w:rPr>
              <w:t>Real Property Tax Receivable</w:t>
            </w:r>
          </w:p>
        </w:tc>
        <w:tc>
          <w:tcPr>
            <w:tcW w:w="1590" w:type="dxa"/>
            <w:shd w:val="clear" w:color="auto" w:fill="auto"/>
            <w:noWrap/>
            <w:vAlign w:val="center"/>
            <w:hideMark/>
          </w:tcPr>
          <w:p w:rsidR="000E0456" w:rsidRPr="00420952" w:rsidRDefault="000E0456" w:rsidP="00D72A34">
            <w:pPr>
              <w:jc w:val="right"/>
              <w:rPr>
                <w:color w:val="000000"/>
                <w:szCs w:val="24"/>
              </w:rPr>
            </w:pPr>
            <w:r w:rsidRPr="00420952">
              <w:rPr>
                <w:color w:val="000000"/>
                <w:szCs w:val="24"/>
              </w:rPr>
              <w:t xml:space="preserve">628,914.16 </w:t>
            </w:r>
          </w:p>
        </w:tc>
        <w:tc>
          <w:tcPr>
            <w:tcW w:w="15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628,914.16 </w:t>
            </w:r>
          </w:p>
        </w:tc>
        <w:tc>
          <w:tcPr>
            <w:tcW w:w="9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                  -   </w:t>
            </w:r>
          </w:p>
        </w:tc>
        <w:tc>
          <w:tcPr>
            <w:tcW w:w="1200" w:type="dxa"/>
            <w:shd w:val="clear" w:color="auto" w:fill="auto"/>
            <w:noWrap/>
            <w:vAlign w:val="center"/>
            <w:hideMark/>
          </w:tcPr>
          <w:p w:rsidR="000E0456" w:rsidRPr="00420952" w:rsidRDefault="000E0456" w:rsidP="00033FF9">
            <w:pPr>
              <w:jc w:val="right"/>
              <w:rPr>
                <w:color w:val="000000"/>
                <w:szCs w:val="24"/>
              </w:rPr>
            </w:pPr>
            <w:r w:rsidRPr="00420952">
              <w:rPr>
                <w:color w:val="000000"/>
                <w:szCs w:val="24"/>
              </w:rPr>
              <w:t xml:space="preserve">                   -   </w:t>
            </w:r>
          </w:p>
        </w:tc>
        <w:tc>
          <w:tcPr>
            <w:tcW w:w="1362" w:type="dxa"/>
            <w:shd w:val="clear" w:color="auto" w:fill="auto"/>
            <w:noWrap/>
            <w:vAlign w:val="center"/>
            <w:hideMark/>
          </w:tcPr>
          <w:p w:rsidR="000E0456" w:rsidRPr="00420952" w:rsidRDefault="000E0456" w:rsidP="00B21549">
            <w:pPr>
              <w:jc w:val="right"/>
              <w:rPr>
                <w:color w:val="000000"/>
                <w:szCs w:val="24"/>
              </w:rPr>
            </w:pPr>
            <w:r w:rsidRPr="00420952">
              <w:rPr>
                <w:color w:val="000000"/>
                <w:szCs w:val="24"/>
              </w:rPr>
              <w:t xml:space="preserve">                    -   </w:t>
            </w:r>
          </w:p>
        </w:tc>
      </w:tr>
      <w:tr w:rsidR="000E0456" w:rsidRPr="00420952" w:rsidTr="005A182C">
        <w:trPr>
          <w:trHeight w:val="156"/>
        </w:trPr>
        <w:tc>
          <w:tcPr>
            <w:tcW w:w="1998" w:type="dxa"/>
            <w:shd w:val="clear" w:color="auto" w:fill="auto"/>
            <w:noWrap/>
            <w:vAlign w:val="center"/>
            <w:hideMark/>
          </w:tcPr>
          <w:p w:rsidR="000E0456" w:rsidRPr="00420952" w:rsidRDefault="000E0456" w:rsidP="0074612E">
            <w:pPr>
              <w:rPr>
                <w:color w:val="000000"/>
                <w:szCs w:val="24"/>
              </w:rPr>
            </w:pPr>
            <w:r w:rsidRPr="00420952">
              <w:rPr>
                <w:color w:val="000000"/>
                <w:szCs w:val="24"/>
              </w:rPr>
              <w:t>Special Education Tax Receivable</w:t>
            </w:r>
          </w:p>
        </w:tc>
        <w:tc>
          <w:tcPr>
            <w:tcW w:w="1590" w:type="dxa"/>
            <w:shd w:val="clear" w:color="auto" w:fill="auto"/>
            <w:noWrap/>
            <w:vAlign w:val="center"/>
            <w:hideMark/>
          </w:tcPr>
          <w:p w:rsidR="000E0456" w:rsidRPr="00420952" w:rsidRDefault="000E0456" w:rsidP="00D72A34">
            <w:pPr>
              <w:jc w:val="right"/>
              <w:rPr>
                <w:color w:val="000000"/>
                <w:szCs w:val="24"/>
              </w:rPr>
            </w:pPr>
            <w:r w:rsidRPr="00420952">
              <w:rPr>
                <w:color w:val="000000"/>
                <w:szCs w:val="24"/>
              </w:rPr>
              <w:t xml:space="preserve">628,914.16 </w:t>
            </w:r>
          </w:p>
        </w:tc>
        <w:tc>
          <w:tcPr>
            <w:tcW w:w="15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628,914.16 </w:t>
            </w:r>
          </w:p>
        </w:tc>
        <w:tc>
          <w:tcPr>
            <w:tcW w:w="9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                  -   </w:t>
            </w:r>
          </w:p>
        </w:tc>
        <w:tc>
          <w:tcPr>
            <w:tcW w:w="1200" w:type="dxa"/>
            <w:shd w:val="clear" w:color="auto" w:fill="auto"/>
            <w:noWrap/>
            <w:vAlign w:val="center"/>
            <w:hideMark/>
          </w:tcPr>
          <w:p w:rsidR="000E0456" w:rsidRPr="00420952" w:rsidRDefault="000E0456" w:rsidP="00033FF9">
            <w:pPr>
              <w:jc w:val="right"/>
              <w:rPr>
                <w:color w:val="000000"/>
                <w:szCs w:val="24"/>
              </w:rPr>
            </w:pPr>
            <w:r w:rsidRPr="00420952">
              <w:rPr>
                <w:color w:val="000000"/>
                <w:szCs w:val="24"/>
              </w:rPr>
              <w:t xml:space="preserve">                   -   </w:t>
            </w:r>
          </w:p>
        </w:tc>
        <w:tc>
          <w:tcPr>
            <w:tcW w:w="1362" w:type="dxa"/>
            <w:shd w:val="clear" w:color="auto" w:fill="auto"/>
            <w:noWrap/>
            <w:vAlign w:val="center"/>
            <w:hideMark/>
          </w:tcPr>
          <w:p w:rsidR="000E0456" w:rsidRPr="00420952" w:rsidRDefault="000E0456" w:rsidP="00B21549">
            <w:pPr>
              <w:jc w:val="right"/>
              <w:rPr>
                <w:color w:val="000000"/>
                <w:szCs w:val="24"/>
              </w:rPr>
            </w:pPr>
            <w:r w:rsidRPr="00420952">
              <w:rPr>
                <w:color w:val="000000"/>
                <w:szCs w:val="24"/>
              </w:rPr>
              <w:t xml:space="preserve">                    -   </w:t>
            </w:r>
          </w:p>
        </w:tc>
      </w:tr>
      <w:tr w:rsidR="000E0456" w:rsidRPr="00420952" w:rsidTr="005A182C">
        <w:trPr>
          <w:trHeight w:val="278"/>
        </w:trPr>
        <w:tc>
          <w:tcPr>
            <w:tcW w:w="1998" w:type="dxa"/>
            <w:shd w:val="clear" w:color="auto" w:fill="auto"/>
            <w:noWrap/>
            <w:vAlign w:val="center"/>
            <w:hideMark/>
          </w:tcPr>
          <w:p w:rsidR="000E0456" w:rsidRPr="00420952" w:rsidRDefault="000E0456" w:rsidP="0074612E">
            <w:pPr>
              <w:rPr>
                <w:color w:val="000000"/>
                <w:szCs w:val="24"/>
              </w:rPr>
            </w:pPr>
            <w:r w:rsidRPr="00420952">
              <w:rPr>
                <w:color w:val="000000"/>
                <w:szCs w:val="24"/>
              </w:rPr>
              <w:t>Due from NGAs</w:t>
            </w:r>
          </w:p>
        </w:tc>
        <w:tc>
          <w:tcPr>
            <w:tcW w:w="1590" w:type="dxa"/>
            <w:shd w:val="clear" w:color="auto" w:fill="auto"/>
            <w:noWrap/>
            <w:vAlign w:val="center"/>
            <w:hideMark/>
          </w:tcPr>
          <w:p w:rsidR="000E0456" w:rsidRPr="00420952" w:rsidRDefault="000E0456" w:rsidP="00D72A34">
            <w:pPr>
              <w:jc w:val="right"/>
              <w:rPr>
                <w:color w:val="000000"/>
                <w:szCs w:val="24"/>
              </w:rPr>
            </w:pPr>
            <w:r w:rsidRPr="00420952">
              <w:rPr>
                <w:color w:val="000000"/>
                <w:szCs w:val="24"/>
              </w:rPr>
              <w:t xml:space="preserve">92,140.81 </w:t>
            </w:r>
          </w:p>
        </w:tc>
        <w:tc>
          <w:tcPr>
            <w:tcW w:w="15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   </w:t>
            </w:r>
          </w:p>
        </w:tc>
        <w:tc>
          <w:tcPr>
            <w:tcW w:w="9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   </w:t>
            </w:r>
          </w:p>
        </w:tc>
        <w:tc>
          <w:tcPr>
            <w:tcW w:w="1200" w:type="dxa"/>
            <w:shd w:val="clear" w:color="auto" w:fill="auto"/>
            <w:noWrap/>
            <w:vAlign w:val="center"/>
            <w:hideMark/>
          </w:tcPr>
          <w:p w:rsidR="000E0456" w:rsidRPr="00420952" w:rsidRDefault="000E0456" w:rsidP="00033FF9">
            <w:pPr>
              <w:jc w:val="right"/>
              <w:rPr>
                <w:color w:val="000000"/>
                <w:szCs w:val="24"/>
              </w:rPr>
            </w:pPr>
            <w:r w:rsidRPr="00420952">
              <w:rPr>
                <w:color w:val="000000"/>
                <w:szCs w:val="24"/>
              </w:rPr>
              <w:t xml:space="preserve">-   </w:t>
            </w:r>
          </w:p>
        </w:tc>
        <w:tc>
          <w:tcPr>
            <w:tcW w:w="1362" w:type="dxa"/>
            <w:shd w:val="clear" w:color="auto" w:fill="auto"/>
            <w:noWrap/>
            <w:vAlign w:val="center"/>
            <w:hideMark/>
          </w:tcPr>
          <w:p w:rsidR="000E0456" w:rsidRPr="00420952" w:rsidRDefault="000E0456" w:rsidP="00B21549">
            <w:pPr>
              <w:jc w:val="right"/>
              <w:rPr>
                <w:color w:val="000000"/>
                <w:szCs w:val="24"/>
              </w:rPr>
            </w:pPr>
            <w:r w:rsidRPr="00420952">
              <w:rPr>
                <w:color w:val="000000"/>
                <w:szCs w:val="24"/>
              </w:rPr>
              <w:t xml:space="preserve">92,140.81 </w:t>
            </w:r>
          </w:p>
        </w:tc>
      </w:tr>
      <w:tr w:rsidR="000E0456" w:rsidRPr="00420952" w:rsidTr="005A182C">
        <w:trPr>
          <w:trHeight w:val="278"/>
        </w:trPr>
        <w:tc>
          <w:tcPr>
            <w:tcW w:w="1998" w:type="dxa"/>
            <w:shd w:val="clear" w:color="auto" w:fill="auto"/>
            <w:noWrap/>
            <w:vAlign w:val="center"/>
            <w:hideMark/>
          </w:tcPr>
          <w:p w:rsidR="000E0456" w:rsidRPr="00420952" w:rsidRDefault="000E0456" w:rsidP="0074612E">
            <w:pPr>
              <w:rPr>
                <w:color w:val="000000"/>
                <w:szCs w:val="24"/>
              </w:rPr>
            </w:pPr>
            <w:r w:rsidRPr="00420952">
              <w:rPr>
                <w:color w:val="000000"/>
                <w:szCs w:val="24"/>
              </w:rPr>
              <w:t>Due from LGUs</w:t>
            </w:r>
          </w:p>
        </w:tc>
        <w:tc>
          <w:tcPr>
            <w:tcW w:w="1590" w:type="dxa"/>
            <w:shd w:val="clear" w:color="auto" w:fill="auto"/>
            <w:noWrap/>
            <w:vAlign w:val="center"/>
            <w:hideMark/>
          </w:tcPr>
          <w:p w:rsidR="000E0456" w:rsidRPr="00420952" w:rsidRDefault="000E0456" w:rsidP="00D72A34">
            <w:pPr>
              <w:jc w:val="right"/>
              <w:rPr>
                <w:color w:val="000000"/>
                <w:szCs w:val="24"/>
              </w:rPr>
            </w:pPr>
            <w:r w:rsidRPr="00420952">
              <w:rPr>
                <w:color w:val="000000"/>
                <w:szCs w:val="24"/>
              </w:rPr>
              <w:t xml:space="preserve">169,146.67 </w:t>
            </w:r>
          </w:p>
        </w:tc>
        <w:tc>
          <w:tcPr>
            <w:tcW w:w="15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   </w:t>
            </w:r>
          </w:p>
        </w:tc>
        <w:tc>
          <w:tcPr>
            <w:tcW w:w="9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   </w:t>
            </w:r>
          </w:p>
        </w:tc>
        <w:tc>
          <w:tcPr>
            <w:tcW w:w="1200" w:type="dxa"/>
            <w:shd w:val="clear" w:color="auto" w:fill="auto"/>
            <w:noWrap/>
            <w:vAlign w:val="center"/>
            <w:hideMark/>
          </w:tcPr>
          <w:p w:rsidR="000E0456" w:rsidRPr="00420952" w:rsidRDefault="000E0456" w:rsidP="00033FF9">
            <w:pPr>
              <w:jc w:val="right"/>
              <w:rPr>
                <w:color w:val="000000"/>
                <w:szCs w:val="24"/>
              </w:rPr>
            </w:pPr>
            <w:r w:rsidRPr="00420952">
              <w:rPr>
                <w:color w:val="000000"/>
                <w:szCs w:val="24"/>
              </w:rPr>
              <w:t xml:space="preserve">-   </w:t>
            </w:r>
          </w:p>
        </w:tc>
        <w:tc>
          <w:tcPr>
            <w:tcW w:w="1362" w:type="dxa"/>
            <w:shd w:val="clear" w:color="auto" w:fill="auto"/>
            <w:noWrap/>
            <w:vAlign w:val="center"/>
            <w:hideMark/>
          </w:tcPr>
          <w:p w:rsidR="000E0456" w:rsidRPr="00420952" w:rsidRDefault="000E0456" w:rsidP="00B21549">
            <w:pPr>
              <w:jc w:val="right"/>
              <w:rPr>
                <w:color w:val="000000"/>
                <w:szCs w:val="24"/>
              </w:rPr>
            </w:pPr>
            <w:r w:rsidRPr="00420952">
              <w:rPr>
                <w:color w:val="000000"/>
                <w:szCs w:val="24"/>
              </w:rPr>
              <w:t xml:space="preserve">169,146.67 </w:t>
            </w:r>
          </w:p>
        </w:tc>
      </w:tr>
      <w:tr w:rsidR="000E0456" w:rsidRPr="00420952" w:rsidTr="005A182C">
        <w:trPr>
          <w:trHeight w:val="278"/>
        </w:trPr>
        <w:tc>
          <w:tcPr>
            <w:tcW w:w="1998" w:type="dxa"/>
            <w:shd w:val="clear" w:color="auto" w:fill="auto"/>
            <w:noWrap/>
            <w:vAlign w:val="center"/>
            <w:hideMark/>
          </w:tcPr>
          <w:p w:rsidR="000E0456" w:rsidRPr="00420952" w:rsidRDefault="000E0456" w:rsidP="0074612E">
            <w:pPr>
              <w:rPr>
                <w:color w:val="000000"/>
                <w:szCs w:val="24"/>
              </w:rPr>
            </w:pPr>
            <w:r w:rsidRPr="00420952">
              <w:rPr>
                <w:color w:val="000000"/>
                <w:szCs w:val="24"/>
              </w:rPr>
              <w:t>Advances for Officers and Employees</w:t>
            </w:r>
          </w:p>
        </w:tc>
        <w:tc>
          <w:tcPr>
            <w:tcW w:w="1590" w:type="dxa"/>
            <w:shd w:val="clear" w:color="auto" w:fill="auto"/>
            <w:noWrap/>
            <w:vAlign w:val="center"/>
            <w:hideMark/>
          </w:tcPr>
          <w:p w:rsidR="000E0456" w:rsidRPr="00420952" w:rsidRDefault="000E0456" w:rsidP="00D72A34">
            <w:pPr>
              <w:jc w:val="right"/>
              <w:rPr>
                <w:color w:val="000000"/>
                <w:szCs w:val="24"/>
              </w:rPr>
            </w:pPr>
            <w:r w:rsidRPr="00420952">
              <w:rPr>
                <w:color w:val="000000"/>
                <w:szCs w:val="24"/>
              </w:rPr>
              <w:t xml:space="preserve">138,700.00 </w:t>
            </w:r>
          </w:p>
        </w:tc>
        <w:tc>
          <w:tcPr>
            <w:tcW w:w="15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                      -   </w:t>
            </w:r>
          </w:p>
        </w:tc>
        <w:tc>
          <w:tcPr>
            <w:tcW w:w="9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                  -   </w:t>
            </w:r>
          </w:p>
        </w:tc>
        <w:tc>
          <w:tcPr>
            <w:tcW w:w="1200" w:type="dxa"/>
            <w:shd w:val="clear" w:color="auto" w:fill="auto"/>
            <w:noWrap/>
            <w:vAlign w:val="center"/>
            <w:hideMark/>
          </w:tcPr>
          <w:p w:rsidR="000E0456" w:rsidRPr="00420952" w:rsidRDefault="000E0456" w:rsidP="00033FF9">
            <w:pPr>
              <w:jc w:val="right"/>
              <w:rPr>
                <w:color w:val="000000"/>
                <w:szCs w:val="24"/>
              </w:rPr>
            </w:pPr>
            <w:r w:rsidRPr="00420952">
              <w:rPr>
                <w:color w:val="000000"/>
                <w:szCs w:val="24"/>
              </w:rPr>
              <w:t xml:space="preserve">                   -   </w:t>
            </w:r>
          </w:p>
        </w:tc>
        <w:tc>
          <w:tcPr>
            <w:tcW w:w="1362" w:type="dxa"/>
            <w:shd w:val="clear" w:color="auto" w:fill="auto"/>
            <w:noWrap/>
            <w:vAlign w:val="center"/>
            <w:hideMark/>
          </w:tcPr>
          <w:p w:rsidR="000E0456" w:rsidRPr="00420952" w:rsidRDefault="000E0456" w:rsidP="00B21549">
            <w:pPr>
              <w:jc w:val="right"/>
              <w:rPr>
                <w:color w:val="000000"/>
                <w:szCs w:val="24"/>
              </w:rPr>
            </w:pPr>
            <w:r w:rsidRPr="00420952">
              <w:rPr>
                <w:color w:val="000000"/>
                <w:szCs w:val="24"/>
              </w:rPr>
              <w:t xml:space="preserve">138,700.00 </w:t>
            </w:r>
          </w:p>
        </w:tc>
      </w:tr>
      <w:tr w:rsidR="000E0456" w:rsidRPr="00420952" w:rsidTr="005A182C">
        <w:trPr>
          <w:trHeight w:val="278"/>
        </w:trPr>
        <w:tc>
          <w:tcPr>
            <w:tcW w:w="1998" w:type="dxa"/>
            <w:shd w:val="clear" w:color="auto" w:fill="auto"/>
            <w:noWrap/>
            <w:vAlign w:val="center"/>
            <w:hideMark/>
          </w:tcPr>
          <w:p w:rsidR="000E0456" w:rsidRPr="00420952" w:rsidRDefault="000E0456" w:rsidP="0074612E">
            <w:pPr>
              <w:rPr>
                <w:color w:val="000000"/>
                <w:szCs w:val="24"/>
              </w:rPr>
            </w:pPr>
            <w:r w:rsidRPr="00420952">
              <w:rPr>
                <w:color w:val="000000"/>
                <w:szCs w:val="24"/>
              </w:rPr>
              <w:t xml:space="preserve">Receivables - Disallowances and Charges </w:t>
            </w:r>
          </w:p>
        </w:tc>
        <w:tc>
          <w:tcPr>
            <w:tcW w:w="1590" w:type="dxa"/>
            <w:shd w:val="clear" w:color="auto" w:fill="auto"/>
            <w:noWrap/>
            <w:vAlign w:val="center"/>
            <w:hideMark/>
          </w:tcPr>
          <w:p w:rsidR="000E0456" w:rsidRPr="00420952" w:rsidRDefault="000E0456" w:rsidP="00D72A34">
            <w:pPr>
              <w:jc w:val="right"/>
              <w:rPr>
                <w:color w:val="000000"/>
                <w:szCs w:val="24"/>
              </w:rPr>
            </w:pPr>
            <w:r w:rsidRPr="00420952">
              <w:rPr>
                <w:color w:val="000000"/>
                <w:szCs w:val="24"/>
              </w:rPr>
              <w:t xml:space="preserve">40,187.00 </w:t>
            </w:r>
          </w:p>
        </w:tc>
        <w:tc>
          <w:tcPr>
            <w:tcW w:w="15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                      -   </w:t>
            </w:r>
          </w:p>
        </w:tc>
        <w:tc>
          <w:tcPr>
            <w:tcW w:w="960" w:type="dxa"/>
            <w:shd w:val="clear" w:color="auto" w:fill="auto"/>
            <w:noWrap/>
            <w:vAlign w:val="center"/>
            <w:hideMark/>
          </w:tcPr>
          <w:p w:rsidR="000E0456" w:rsidRPr="00420952" w:rsidRDefault="000E0456" w:rsidP="00A50FA1">
            <w:pPr>
              <w:jc w:val="right"/>
              <w:rPr>
                <w:color w:val="000000"/>
                <w:szCs w:val="24"/>
              </w:rPr>
            </w:pPr>
            <w:r w:rsidRPr="00420952">
              <w:rPr>
                <w:color w:val="000000"/>
                <w:szCs w:val="24"/>
              </w:rPr>
              <w:t xml:space="preserve">                  -   </w:t>
            </w:r>
          </w:p>
        </w:tc>
        <w:tc>
          <w:tcPr>
            <w:tcW w:w="1200" w:type="dxa"/>
            <w:shd w:val="clear" w:color="auto" w:fill="auto"/>
            <w:noWrap/>
            <w:vAlign w:val="center"/>
            <w:hideMark/>
          </w:tcPr>
          <w:p w:rsidR="000E0456" w:rsidRPr="00420952" w:rsidRDefault="000E0456" w:rsidP="00033FF9">
            <w:pPr>
              <w:jc w:val="right"/>
              <w:rPr>
                <w:color w:val="000000"/>
                <w:szCs w:val="24"/>
              </w:rPr>
            </w:pPr>
            <w:r w:rsidRPr="00420952">
              <w:rPr>
                <w:color w:val="000000"/>
                <w:szCs w:val="24"/>
              </w:rPr>
              <w:t xml:space="preserve">-   </w:t>
            </w:r>
          </w:p>
        </w:tc>
        <w:tc>
          <w:tcPr>
            <w:tcW w:w="1362" w:type="dxa"/>
            <w:shd w:val="clear" w:color="auto" w:fill="auto"/>
            <w:noWrap/>
            <w:vAlign w:val="center"/>
            <w:hideMark/>
          </w:tcPr>
          <w:p w:rsidR="000E0456" w:rsidRPr="00420952" w:rsidRDefault="000E0456" w:rsidP="00B21549">
            <w:pPr>
              <w:jc w:val="right"/>
              <w:rPr>
                <w:color w:val="000000"/>
                <w:szCs w:val="24"/>
              </w:rPr>
            </w:pPr>
            <w:r w:rsidRPr="00420952">
              <w:rPr>
                <w:color w:val="000000"/>
                <w:szCs w:val="24"/>
              </w:rPr>
              <w:t xml:space="preserve">40,187.00 </w:t>
            </w:r>
          </w:p>
        </w:tc>
      </w:tr>
      <w:tr w:rsidR="000E0456" w:rsidRPr="00420952" w:rsidTr="005A182C">
        <w:trPr>
          <w:trHeight w:val="278"/>
        </w:trPr>
        <w:tc>
          <w:tcPr>
            <w:tcW w:w="1998" w:type="dxa"/>
            <w:shd w:val="clear" w:color="auto" w:fill="auto"/>
            <w:noWrap/>
            <w:vAlign w:val="center"/>
          </w:tcPr>
          <w:p w:rsidR="000E0456" w:rsidRPr="00420952" w:rsidRDefault="000E0456" w:rsidP="0074612E">
            <w:pPr>
              <w:rPr>
                <w:color w:val="000000"/>
                <w:szCs w:val="24"/>
              </w:rPr>
            </w:pPr>
            <w:r w:rsidRPr="00420952">
              <w:rPr>
                <w:color w:val="000000"/>
                <w:szCs w:val="24"/>
              </w:rPr>
              <w:t>Due from Officers and Employees</w:t>
            </w:r>
          </w:p>
        </w:tc>
        <w:tc>
          <w:tcPr>
            <w:tcW w:w="1590" w:type="dxa"/>
            <w:shd w:val="clear" w:color="auto" w:fill="auto"/>
            <w:noWrap/>
            <w:vAlign w:val="center"/>
          </w:tcPr>
          <w:p w:rsidR="000E0456" w:rsidRPr="00420952" w:rsidRDefault="000E0456" w:rsidP="00D72A34">
            <w:pPr>
              <w:jc w:val="right"/>
              <w:rPr>
                <w:color w:val="000000"/>
                <w:szCs w:val="24"/>
              </w:rPr>
            </w:pPr>
            <w:r w:rsidRPr="00420952">
              <w:rPr>
                <w:color w:val="000000"/>
                <w:szCs w:val="24"/>
              </w:rPr>
              <w:t xml:space="preserve">              14,711.30 </w:t>
            </w:r>
          </w:p>
        </w:tc>
        <w:tc>
          <w:tcPr>
            <w:tcW w:w="1560" w:type="dxa"/>
            <w:shd w:val="clear" w:color="auto" w:fill="auto"/>
            <w:noWrap/>
            <w:vAlign w:val="center"/>
          </w:tcPr>
          <w:p w:rsidR="000E0456" w:rsidRPr="00420952" w:rsidRDefault="000E0456" w:rsidP="00A50FA1">
            <w:pPr>
              <w:jc w:val="right"/>
              <w:rPr>
                <w:color w:val="000000"/>
                <w:szCs w:val="24"/>
              </w:rPr>
            </w:pPr>
            <w:r w:rsidRPr="00420952">
              <w:rPr>
                <w:color w:val="000000"/>
                <w:szCs w:val="24"/>
              </w:rPr>
              <w:t xml:space="preserve">                      -   </w:t>
            </w:r>
          </w:p>
        </w:tc>
        <w:tc>
          <w:tcPr>
            <w:tcW w:w="960" w:type="dxa"/>
            <w:shd w:val="clear" w:color="auto" w:fill="auto"/>
            <w:noWrap/>
            <w:vAlign w:val="center"/>
          </w:tcPr>
          <w:p w:rsidR="000E0456" w:rsidRPr="00420952" w:rsidRDefault="000E0456" w:rsidP="00A50FA1">
            <w:pPr>
              <w:jc w:val="right"/>
              <w:rPr>
                <w:color w:val="000000"/>
                <w:szCs w:val="24"/>
              </w:rPr>
            </w:pPr>
            <w:r w:rsidRPr="00420952">
              <w:rPr>
                <w:color w:val="000000"/>
                <w:szCs w:val="24"/>
              </w:rPr>
              <w:t xml:space="preserve">                  -   </w:t>
            </w:r>
          </w:p>
        </w:tc>
        <w:tc>
          <w:tcPr>
            <w:tcW w:w="1200" w:type="dxa"/>
            <w:shd w:val="clear" w:color="auto" w:fill="auto"/>
            <w:noWrap/>
            <w:vAlign w:val="center"/>
          </w:tcPr>
          <w:p w:rsidR="000E0456" w:rsidRPr="00420952" w:rsidRDefault="000E0456" w:rsidP="00033FF9">
            <w:pPr>
              <w:jc w:val="right"/>
              <w:rPr>
                <w:color w:val="000000"/>
                <w:szCs w:val="24"/>
              </w:rPr>
            </w:pPr>
            <w:r>
              <w:rPr>
                <w:color w:val="000000"/>
                <w:szCs w:val="24"/>
              </w:rPr>
              <w:t xml:space="preserve">               -</w:t>
            </w:r>
          </w:p>
        </w:tc>
        <w:tc>
          <w:tcPr>
            <w:tcW w:w="1362" w:type="dxa"/>
            <w:shd w:val="clear" w:color="auto" w:fill="auto"/>
            <w:noWrap/>
            <w:vAlign w:val="center"/>
          </w:tcPr>
          <w:p w:rsidR="000E0456" w:rsidRPr="00420952" w:rsidRDefault="000E0456" w:rsidP="00B21549">
            <w:pPr>
              <w:jc w:val="right"/>
              <w:rPr>
                <w:color w:val="000000"/>
                <w:szCs w:val="24"/>
              </w:rPr>
            </w:pPr>
            <w:r w:rsidRPr="00420952">
              <w:rPr>
                <w:color w:val="000000"/>
                <w:szCs w:val="24"/>
              </w:rPr>
              <w:t xml:space="preserve">       14,711.30 </w:t>
            </w:r>
          </w:p>
        </w:tc>
      </w:tr>
      <w:tr w:rsidR="000E0456" w:rsidRPr="00420952" w:rsidTr="005A182C">
        <w:trPr>
          <w:trHeight w:val="278"/>
        </w:trPr>
        <w:tc>
          <w:tcPr>
            <w:tcW w:w="1998" w:type="dxa"/>
            <w:shd w:val="clear" w:color="auto" w:fill="auto"/>
            <w:noWrap/>
            <w:vAlign w:val="center"/>
          </w:tcPr>
          <w:p w:rsidR="000E0456" w:rsidRPr="00420952" w:rsidRDefault="000E0456" w:rsidP="0074612E">
            <w:pPr>
              <w:rPr>
                <w:color w:val="000000"/>
                <w:szCs w:val="24"/>
              </w:rPr>
            </w:pPr>
            <w:r w:rsidRPr="00420952">
              <w:rPr>
                <w:color w:val="000000"/>
                <w:szCs w:val="24"/>
              </w:rPr>
              <w:t>Other Receivables</w:t>
            </w:r>
          </w:p>
        </w:tc>
        <w:tc>
          <w:tcPr>
            <w:tcW w:w="1590" w:type="dxa"/>
            <w:tcBorders>
              <w:bottom w:val="single" w:sz="4" w:space="0" w:color="auto"/>
            </w:tcBorders>
            <w:shd w:val="clear" w:color="auto" w:fill="auto"/>
            <w:noWrap/>
            <w:vAlign w:val="center"/>
          </w:tcPr>
          <w:p w:rsidR="000E0456" w:rsidRPr="00420952" w:rsidRDefault="000E0456" w:rsidP="00D72A34">
            <w:pPr>
              <w:jc w:val="right"/>
              <w:rPr>
                <w:color w:val="000000"/>
                <w:szCs w:val="24"/>
              </w:rPr>
            </w:pPr>
            <w:r w:rsidRPr="00420952">
              <w:rPr>
                <w:color w:val="000000"/>
                <w:szCs w:val="24"/>
              </w:rPr>
              <w:t xml:space="preserve">376,803.42 </w:t>
            </w:r>
          </w:p>
        </w:tc>
        <w:tc>
          <w:tcPr>
            <w:tcW w:w="1560" w:type="dxa"/>
            <w:tcBorders>
              <w:bottom w:val="single" w:sz="4" w:space="0" w:color="auto"/>
            </w:tcBorders>
            <w:shd w:val="clear" w:color="auto" w:fill="auto"/>
            <w:noWrap/>
            <w:vAlign w:val="center"/>
          </w:tcPr>
          <w:p w:rsidR="000E0456" w:rsidRPr="00420952" w:rsidRDefault="000E0456" w:rsidP="00A50FA1">
            <w:pPr>
              <w:jc w:val="right"/>
              <w:rPr>
                <w:color w:val="000000"/>
                <w:szCs w:val="24"/>
              </w:rPr>
            </w:pPr>
            <w:r w:rsidRPr="00420952">
              <w:rPr>
                <w:color w:val="000000"/>
                <w:szCs w:val="24"/>
              </w:rPr>
              <w:t xml:space="preserve">  -   </w:t>
            </w:r>
          </w:p>
        </w:tc>
        <w:tc>
          <w:tcPr>
            <w:tcW w:w="960" w:type="dxa"/>
            <w:tcBorders>
              <w:bottom w:val="single" w:sz="4" w:space="0" w:color="auto"/>
            </w:tcBorders>
            <w:shd w:val="clear" w:color="auto" w:fill="auto"/>
            <w:noWrap/>
            <w:vAlign w:val="center"/>
          </w:tcPr>
          <w:p w:rsidR="000E0456" w:rsidRPr="00420952" w:rsidRDefault="000E0456" w:rsidP="00A50FA1">
            <w:pPr>
              <w:jc w:val="right"/>
              <w:rPr>
                <w:color w:val="000000"/>
                <w:szCs w:val="24"/>
              </w:rPr>
            </w:pPr>
            <w:r w:rsidRPr="00420952">
              <w:rPr>
                <w:color w:val="000000"/>
                <w:szCs w:val="24"/>
              </w:rPr>
              <w:t xml:space="preserve">485.95 </w:t>
            </w:r>
          </w:p>
        </w:tc>
        <w:tc>
          <w:tcPr>
            <w:tcW w:w="1200" w:type="dxa"/>
            <w:tcBorders>
              <w:bottom w:val="single" w:sz="4" w:space="0" w:color="auto"/>
            </w:tcBorders>
            <w:shd w:val="clear" w:color="auto" w:fill="auto"/>
            <w:noWrap/>
            <w:vAlign w:val="center"/>
          </w:tcPr>
          <w:p w:rsidR="000E0456" w:rsidRPr="00420952" w:rsidRDefault="000E0456" w:rsidP="00033FF9">
            <w:pPr>
              <w:jc w:val="right"/>
              <w:rPr>
                <w:color w:val="000000"/>
                <w:szCs w:val="24"/>
              </w:rPr>
            </w:pPr>
            <w:r>
              <w:rPr>
                <w:color w:val="000000"/>
                <w:szCs w:val="24"/>
              </w:rPr>
              <w:t>23,969.14</w:t>
            </w:r>
          </w:p>
        </w:tc>
        <w:tc>
          <w:tcPr>
            <w:tcW w:w="1362" w:type="dxa"/>
            <w:tcBorders>
              <w:bottom w:val="single" w:sz="4" w:space="0" w:color="auto"/>
            </w:tcBorders>
            <w:shd w:val="clear" w:color="auto" w:fill="auto"/>
            <w:noWrap/>
            <w:vAlign w:val="center"/>
          </w:tcPr>
          <w:p w:rsidR="000E0456" w:rsidRPr="00420952" w:rsidRDefault="000E0456" w:rsidP="00B21549">
            <w:pPr>
              <w:jc w:val="right"/>
              <w:rPr>
                <w:color w:val="000000"/>
                <w:szCs w:val="24"/>
              </w:rPr>
            </w:pPr>
            <w:r w:rsidRPr="00420952">
              <w:rPr>
                <w:color w:val="000000"/>
                <w:szCs w:val="24"/>
              </w:rPr>
              <w:t xml:space="preserve">352,348.33 </w:t>
            </w:r>
          </w:p>
        </w:tc>
      </w:tr>
      <w:tr w:rsidR="000E0456" w:rsidRPr="00420952" w:rsidTr="005A182C">
        <w:trPr>
          <w:trHeight w:val="278"/>
        </w:trPr>
        <w:tc>
          <w:tcPr>
            <w:tcW w:w="1998" w:type="dxa"/>
            <w:shd w:val="clear" w:color="auto" w:fill="auto"/>
            <w:noWrap/>
            <w:vAlign w:val="center"/>
            <w:hideMark/>
          </w:tcPr>
          <w:p w:rsidR="000E0456" w:rsidRPr="00420952" w:rsidRDefault="000E0456" w:rsidP="0074612E">
            <w:pPr>
              <w:rPr>
                <w:color w:val="000000"/>
                <w:szCs w:val="24"/>
              </w:rPr>
            </w:pPr>
            <w:r w:rsidRPr="00420952">
              <w:rPr>
                <w:b/>
                <w:bCs/>
                <w:color w:val="000000"/>
                <w:szCs w:val="24"/>
              </w:rPr>
              <w:t xml:space="preserve">Total </w:t>
            </w:r>
          </w:p>
        </w:tc>
        <w:tc>
          <w:tcPr>
            <w:tcW w:w="1590" w:type="dxa"/>
            <w:tcBorders>
              <w:top w:val="single" w:sz="4" w:space="0" w:color="auto"/>
              <w:bottom w:val="double" w:sz="4" w:space="0" w:color="auto"/>
            </w:tcBorders>
            <w:shd w:val="clear" w:color="auto" w:fill="auto"/>
            <w:noWrap/>
            <w:vAlign w:val="center"/>
            <w:hideMark/>
          </w:tcPr>
          <w:p w:rsidR="000E0456" w:rsidRPr="00420952" w:rsidRDefault="000E0456" w:rsidP="00D72A34">
            <w:pPr>
              <w:jc w:val="right"/>
              <w:rPr>
                <w:color w:val="000000"/>
                <w:szCs w:val="24"/>
              </w:rPr>
            </w:pPr>
            <w:r w:rsidRPr="00420952">
              <w:rPr>
                <w:b/>
                <w:bCs/>
                <w:color w:val="000000"/>
                <w:szCs w:val="24"/>
              </w:rPr>
              <w:t xml:space="preserve">2,089,517.52 </w:t>
            </w:r>
          </w:p>
        </w:tc>
        <w:tc>
          <w:tcPr>
            <w:tcW w:w="1560" w:type="dxa"/>
            <w:tcBorders>
              <w:top w:val="single" w:sz="4" w:space="0" w:color="auto"/>
              <w:bottom w:val="double" w:sz="4" w:space="0" w:color="auto"/>
            </w:tcBorders>
            <w:shd w:val="clear" w:color="auto" w:fill="auto"/>
            <w:noWrap/>
            <w:vAlign w:val="center"/>
            <w:hideMark/>
          </w:tcPr>
          <w:p w:rsidR="000E0456" w:rsidRPr="00420952" w:rsidRDefault="000E0456" w:rsidP="00A50FA1">
            <w:pPr>
              <w:jc w:val="right"/>
              <w:rPr>
                <w:color w:val="000000"/>
                <w:szCs w:val="24"/>
              </w:rPr>
            </w:pPr>
            <w:r w:rsidRPr="00420952">
              <w:rPr>
                <w:b/>
                <w:bCs/>
                <w:color w:val="000000"/>
                <w:szCs w:val="24"/>
              </w:rPr>
              <w:t xml:space="preserve">1,257,828.32 </w:t>
            </w:r>
          </w:p>
        </w:tc>
        <w:tc>
          <w:tcPr>
            <w:tcW w:w="960" w:type="dxa"/>
            <w:tcBorders>
              <w:top w:val="single" w:sz="4" w:space="0" w:color="auto"/>
              <w:bottom w:val="double" w:sz="4" w:space="0" w:color="auto"/>
            </w:tcBorders>
            <w:shd w:val="clear" w:color="auto" w:fill="auto"/>
            <w:noWrap/>
            <w:vAlign w:val="center"/>
            <w:hideMark/>
          </w:tcPr>
          <w:p w:rsidR="000E0456" w:rsidRPr="00420952" w:rsidRDefault="000E0456" w:rsidP="00A50FA1">
            <w:pPr>
              <w:jc w:val="right"/>
              <w:rPr>
                <w:color w:val="000000"/>
                <w:szCs w:val="24"/>
              </w:rPr>
            </w:pPr>
            <w:r w:rsidRPr="00420952">
              <w:rPr>
                <w:b/>
                <w:bCs/>
                <w:color w:val="000000"/>
                <w:szCs w:val="24"/>
              </w:rPr>
              <w:t xml:space="preserve">485.95 </w:t>
            </w:r>
          </w:p>
        </w:tc>
        <w:tc>
          <w:tcPr>
            <w:tcW w:w="1200" w:type="dxa"/>
            <w:tcBorders>
              <w:top w:val="single" w:sz="4" w:space="0" w:color="auto"/>
              <w:bottom w:val="double" w:sz="4" w:space="0" w:color="auto"/>
            </w:tcBorders>
            <w:shd w:val="clear" w:color="auto" w:fill="auto"/>
            <w:noWrap/>
            <w:vAlign w:val="center"/>
            <w:hideMark/>
          </w:tcPr>
          <w:p w:rsidR="000E0456" w:rsidRPr="00420952" w:rsidRDefault="000E0456" w:rsidP="00033FF9">
            <w:pPr>
              <w:jc w:val="right"/>
              <w:rPr>
                <w:color w:val="000000"/>
                <w:szCs w:val="24"/>
              </w:rPr>
            </w:pPr>
            <w:r w:rsidRPr="00420952">
              <w:rPr>
                <w:b/>
                <w:bCs/>
                <w:color w:val="000000"/>
                <w:szCs w:val="24"/>
              </w:rPr>
              <w:t xml:space="preserve">23,969.14 </w:t>
            </w:r>
          </w:p>
        </w:tc>
        <w:tc>
          <w:tcPr>
            <w:tcW w:w="1362" w:type="dxa"/>
            <w:tcBorders>
              <w:top w:val="single" w:sz="4" w:space="0" w:color="auto"/>
              <w:bottom w:val="double" w:sz="4" w:space="0" w:color="auto"/>
            </w:tcBorders>
            <w:shd w:val="clear" w:color="auto" w:fill="auto"/>
            <w:noWrap/>
            <w:vAlign w:val="center"/>
            <w:hideMark/>
          </w:tcPr>
          <w:p w:rsidR="000E0456" w:rsidRPr="00420952" w:rsidRDefault="000E0456" w:rsidP="00B21549">
            <w:pPr>
              <w:jc w:val="right"/>
              <w:rPr>
                <w:color w:val="000000"/>
                <w:szCs w:val="24"/>
              </w:rPr>
            </w:pPr>
            <w:r w:rsidRPr="00420952">
              <w:rPr>
                <w:b/>
                <w:bCs/>
                <w:color w:val="000000"/>
                <w:szCs w:val="24"/>
              </w:rPr>
              <w:t xml:space="preserve">807,234.11 </w:t>
            </w:r>
          </w:p>
        </w:tc>
      </w:tr>
    </w:tbl>
    <w:p w:rsidR="00177757" w:rsidRPr="00420952" w:rsidRDefault="00177757" w:rsidP="00420952">
      <w:pPr>
        <w:jc w:val="both"/>
        <w:rPr>
          <w:rFonts w:eastAsia="Calibri"/>
          <w:b/>
          <w:bCs/>
          <w:color w:val="010202"/>
          <w:szCs w:val="24"/>
          <w:lang w:val="en-PH"/>
        </w:rPr>
      </w:pPr>
    </w:p>
    <w:p w:rsidR="00B23C1F" w:rsidRDefault="00B23C1F" w:rsidP="00420952">
      <w:pPr>
        <w:jc w:val="both"/>
        <w:rPr>
          <w:rFonts w:eastAsia="Calibri"/>
          <w:b/>
          <w:bCs/>
          <w:color w:val="010202"/>
          <w:szCs w:val="24"/>
          <w:lang w:val="en-PH"/>
        </w:rPr>
      </w:pPr>
    </w:p>
    <w:p w:rsidR="00B94FC7" w:rsidRDefault="00B94FC7" w:rsidP="00420952">
      <w:pPr>
        <w:jc w:val="both"/>
        <w:rPr>
          <w:rFonts w:eastAsia="Calibri"/>
          <w:b/>
          <w:bCs/>
          <w:color w:val="010202"/>
          <w:szCs w:val="24"/>
          <w:lang w:val="en-PH"/>
        </w:rPr>
      </w:pPr>
    </w:p>
    <w:p w:rsidR="00420952" w:rsidRPr="00420952" w:rsidRDefault="00420952" w:rsidP="00420952">
      <w:pPr>
        <w:jc w:val="both"/>
        <w:rPr>
          <w:rFonts w:eastAsia="Calibri"/>
          <w:b/>
          <w:bCs/>
          <w:color w:val="010202"/>
          <w:szCs w:val="24"/>
          <w:lang w:val="en-PH"/>
        </w:rPr>
      </w:pPr>
      <w:r w:rsidRPr="00420952">
        <w:rPr>
          <w:rFonts w:eastAsia="Calibri"/>
          <w:b/>
          <w:bCs/>
          <w:color w:val="010202"/>
          <w:szCs w:val="24"/>
          <w:lang w:val="en-PH"/>
        </w:rPr>
        <w:t>Note 7 – Inventories</w:t>
      </w:r>
    </w:p>
    <w:tbl>
      <w:tblPr>
        <w:tblW w:w="7802" w:type="dxa"/>
        <w:tblInd w:w="823" w:type="dxa"/>
        <w:tblLook w:val="04A0" w:firstRow="1" w:lastRow="0" w:firstColumn="1" w:lastColumn="0" w:noHBand="0" w:noVBand="1"/>
      </w:tblPr>
      <w:tblGrid>
        <w:gridCol w:w="4549"/>
        <w:gridCol w:w="1626"/>
        <w:gridCol w:w="222"/>
        <w:gridCol w:w="1420"/>
      </w:tblGrid>
      <w:tr w:rsidR="00420952" w:rsidRPr="00420952" w:rsidTr="005A182C">
        <w:trPr>
          <w:trHeight w:val="287"/>
        </w:trPr>
        <w:tc>
          <w:tcPr>
            <w:tcW w:w="4554"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627"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00" w:type="dxa"/>
            <w:tcBorders>
              <w:left w:val="nil"/>
              <w:right w:val="nil"/>
            </w:tcBorders>
          </w:tcPr>
          <w:p w:rsidR="00420952" w:rsidRPr="00420952" w:rsidRDefault="00420952" w:rsidP="00420952">
            <w:pPr>
              <w:jc w:val="center"/>
              <w:rPr>
                <w:b/>
                <w:bCs/>
                <w:color w:val="000000"/>
                <w:szCs w:val="24"/>
              </w:rPr>
            </w:pPr>
          </w:p>
        </w:tc>
        <w:tc>
          <w:tcPr>
            <w:tcW w:w="1421"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5A182C">
        <w:trPr>
          <w:trHeight w:val="273"/>
        </w:trPr>
        <w:tc>
          <w:tcPr>
            <w:tcW w:w="4554"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Inventory Held for Consumption</w:t>
            </w:r>
          </w:p>
        </w:tc>
        <w:tc>
          <w:tcPr>
            <w:tcW w:w="1627" w:type="dxa"/>
            <w:tcBorders>
              <w:top w:val="single" w:sz="4" w:space="0" w:color="auto"/>
              <w:left w:val="nil"/>
              <w:bottom w:val="nil"/>
              <w:right w:val="nil"/>
            </w:tcBorders>
            <w:shd w:val="clear" w:color="auto" w:fill="auto"/>
            <w:noWrap/>
            <w:vAlign w:val="bottom"/>
            <w:hideMark/>
          </w:tcPr>
          <w:p w:rsidR="00420952" w:rsidRPr="00420952" w:rsidRDefault="00420952" w:rsidP="00420952">
            <w:pPr>
              <w:rPr>
                <w:b/>
                <w:bCs/>
                <w:color w:val="000000"/>
                <w:szCs w:val="24"/>
              </w:rPr>
            </w:pPr>
          </w:p>
        </w:tc>
        <w:tc>
          <w:tcPr>
            <w:tcW w:w="200" w:type="dxa"/>
            <w:tcBorders>
              <w:left w:val="nil"/>
              <w:bottom w:val="nil"/>
              <w:right w:val="nil"/>
            </w:tcBorders>
          </w:tcPr>
          <w:p w:rsidR="00420952" w:rsidRPr="00420952" w:rsidRDefault="00420952" w:rsidP="00420952">
            <w:pPr>
              <w:rPr>
                <w:szCs w:val="24"/>
              </w:rPr>
            </w:pPr>
          </w:p>
        </w:tc>
        <w:tc>
          <w:tcPr>
            <w:tcW w:w="1421" w:type="dxa"/>
            <w:tcBorders>
              <w:top w:val="single" w:sz="4" w:space="0" w:color="auto"/>
              <w:left w:val="nil"/>
              <w:bottom w:val="nil"/>
              <w:right w:val="nil"/>
            </w:tcBorders>
            <w:shd w:val="clear" w:color="auto" w:fill="auto"/>
            <w:noWrap/>
            <w:vAlign w:val="bottom"/>
            <w:hideMark/>
          </w:tcPr>
          <w:p w:rsidR="00420952" w:rsidRPr="00420952" w:rsidRDefault="00420952" w:rsidP="00420952">
            <w:pPr>
              <w:rPr>
                <w:szCs w:val="24"/>
              </w:rPr>
            </w:pPr>
          </w:p>
        </w:tc>
      </w:tr>
      <w:tr w:rsidR="00420952" w:rsidRPr="00420952" w:rsidTr="005A182C">
        <w:trPr>
          <w:trHeight w:val="273"/>
        </w:trPr>
        <w:tc>
          <w:tcPr>
            <w:tcW w:w="4554" w:type="dxa"/>
            <w:tcBorders>
              <w:top w:val="nil"/>
              <w:left w:val="nil"/>
              <w:bottom w:val="nil"/>
              <w:right w:val="nil"/>
            </w:tcBorders>
            <w:shd w:val="clear" w:color="auto" w:fill="auto"/>
            <w:noWrap/>
            <w:vAlign w:val="center"/>
            <w:hideMark/>
          </w:tcPr>
          <w:p w:rsidR="00420952" w:rsidRPr="00420952" w:rsidRDefault="00420952">
            <w:pPr>
              <w:rPr>
                <w:color w:val="000000"/>
                <w:szCs w:val="24"/>
              </w:rPr>
            </w:pPr>
            <w:r w:rsidRPr="00420952">
              <w:rPr>
                <w:color w:val="000000"/>
                <w:szCs w:val="24"/>
              </w:rPr>
              <w:t xml:space="preserve">     Office Supplies Inventory</w:t>
            </w:r>
          </w:p>
        </w:tc>
        <w:tc>
          <w:tcPr>
            <w:tcW w:w="1627" w:type="dxa"/>
            <w:tcBorders>
              <w:top w:val="nil"/>
              <w:left w:val="nil"/>
              <w:bottom w:val="nil"/>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89,155.96 </w:t>
            </w:r>
          </w:p>
        </w:tc>
        <w:tc>
          <w:tcPr>
            <w:tcW w:w="200" w:type="dxa"/>
            <w:tcBorders>
              <w:top w:val="nil"/>
              <w:left w:val="nil"/>
              <w:bottom w:val="nil"/>
              <w:right w:val="nil"/>
            </w:tcBorders>
            <w:vAlign w:val="center"/>
          </w:tcPr>
          <w:p w:rsidR="00420952" w:rsidRPr="00420952" w:rsidRDefault="00420952">
            <w:pPr>
              <w:jc w:val="right"/>
              <w:rPr>
                <w:color w:val="000000"/>
                <w:szCs w:val="24"/>
              </w:rPr>
            </w:pPr>
          </w:p>
        </w:tc>
        <w:tc>
          <w:tcPr>
            <w:tcW w:w="1421" w:type="dxa"/>
            <w:tcBorders>
              <w:top w:val="nil"/>
              <w:left w:val="nil"/>
              <w:bottom w:val="nil"/>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82,418.20 </w:t>
            </w:r>
          </w:p>
        </w:tc>
      </w:tr>
      <w:tr w:rsidR="00420952" w:rsidRPr="00420952" w:rsidTr="005A182C">
        <w:trPr>
          <w:trHeight w:val="273"/>
        </w:trPr>
        <w:tc>
          <w:tcPr>
            <w:tcW w:w="4554" w:type="dxa"/>
            <w:tcBorders>
              <w:top w:val="nil"/>
              <w:left w:val="nil"/>
              <w:bottom w:val="nil"/>
              <w:right w:val="nil"/>
            </w:tcBorders>
            <w:shd w:val="clear" w:color="auto" w:fill="auto"/>
            <w:noWrap/>
            <w:vAlign w:val="center"/>
            <w:hideMark/>
          </w:tcPr>
          <w:p w:rsidR="00420952" w:rsidRPr="00420952" w:rsidRDefault="00420952">
            <w:pPr>
              <w:rPr>
                <w:color w:val="000000"/>
                <w:szCs w:val="24"/>
              </w:rPr>
            </w:pPr>
            <w:r w:rsidRPr="00420952">
              <w:rPr>
                <w:color w:val="000000"/>
                <w:szCs w:val="24"/>
              </w:rPr>
              <w:t xml:space="preserve">     Accountable Forms, Plates and Stickers </w:t>
            </w:r>
          </w:p>
        </w:tc>
        <w:tc>
          <w:tcPr>
            <w:tcW w:w="1627" w:type="dxa"/>
            <w:tcBorders>
              <w:top w:val="nil"/>
              <w:left w:val="nil"/>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5,692.15 </w:t>
            </w:r>
          </w:p>
        </w:tc>
        <w:tc>
          <w:tcPr>
            <w:tcW w:w="200" w:type="dxa"/>
            <w:tcBorders>
              <w:top w:val="nil"/>
              <w:left w:val="nil"/>
              <w:right w:val="nil"/>
            </w:tcBorders>
            <w:vAlign w:val="center"/>
          </w:tcPr>
          <w:p w:rsidR="00420952" w:rsidRPr="00420952" w:rsidRDefault="00420952">
            <w:pPr>
              <w:jc w:val="right"/>
              <w:rPr>
                <w:color w:val="000000"/>
                <w:szCs w:val="24"/>
              </w:rPr>
            </w:pPr>
          </w:p>
        </w:tc>
        <w:tc>
          <w:tcPr>
            <w:tcW w:w="1421" w:type="dxa"/>
            <w:tcBorders>
              <w:top w:val="nil"/>
              <w:left w:val="nil"/>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6,279.11 </w:t>
            </w:r>
          </w:p>
        </w:tc>
      </w:tr>
      <w:tr w:rsidR="00420952" w:rsidRPr="00420952" w:rsidTr="005A182C">
        <w:trPr>
          <w:trHeight w:val="273"/>
        </w:trPr>
        <w:tc>
          <w:tcPr>
            <w:tcW w:w="4554" w:type="dxa"/>
            <w:tcBorders>
              <w:top w:val="nil"/>
              <w:left w:val="nil"/>
              <w:bottom w:val="nil"/>
              <w:right w:val="nil"/>
            </w:tcBorders>
            <w:shd w:val="clear" w:color="auto" w:fill="auto"/>
            <w:noWrap/>
            <w:vAlign w:val="center"/>
            <w:hideMark/>
          </w:tcPr>
          <w:p w:rsidR="00420952" w:rsidRPr="00420952" w:rsidRDefault="00420952">
            <w:pPr>
              <w:rPr>
                <w:color w:val="000000"/>
                <w:szCs w:val="24"/>
              </w:rPr>
            </w:pPr>
            <w:r w:rsidRPr="00420952">
              <w:rPr>
                <w:color w:val="000000"/>
                <w:szCs w:val="24"/>
              </w:rPr>
              <w:t xml:space="preserve">     Drugs and Medicines Inventory</w:t>
            </w:r>
          </w:p>
        </w:tc>
        <w:tc>
          <w:tcPr>
            <w:tcW w:w="1627" w:type="dxa"/>
            <w:tcBorders>
              <w:top w:val="nil"/>
              <w:left w:val="nil"/>
              <w:bottom w:val="single" w:sz="4" w:space="0" w:color="auto"/>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18,049.14 </w:t>
            </w:r>
          </w:p>
        </w:tc>
        <w:tc>
          <w:tcPr>
            <w:tcW w:w="200" w:type="dxa"/>
            <w:tcBorders>
              <w:top w:val="nil"/>
              <w:left w:val="nil"/>
              <w:right w:val="nil"/>
            </w:tcBorders>
            <w:vAlign w:val="center"/>
          </w:tcPr>
          <w:p w:rsidR="00420952" w:rsidRPr="00420952" w:rsidRDefault="00420952">
            <w:pPr>
              <w:jc w:val="right"/>
              <w:rPr>
                <w:color w:val="000000"/>
                <w:szCs w:val="24"/>
              </w:rPr>
            </w:pPr>
          </w:p>
        </w:tc>
        <w:tc>
          <w:tcPr>
            <w:tcW w:w="1421" w:type="dxa"/>
            <w:tcBorders>
              <w:top w:val="nil"/>
              <w:left w:val="nil"/>
              <w:bottom w:val="single" w:sz="4" w:space="0" w:color="auto"/>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    24,624.07 </w:t>
            </w:r>
          </w:p>
        </w:tc>
      </w:tr>
      <w:tr w:rsidR="00420952" w:rsidRPr="00420952" w:rsidTr="005A182C">
        <w:trPr>
          <w:trHeight w:val="287"/>
        </w:trPr>
        <w:tc>
          <w:tcPr>
            <w:tcW w:w="4554"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w:t>
            </w:r>
          </w:p>
        </w:tc>
        <w:tc>
          <w:tcPr>
            <w:tcW w:w="1627" w:type="dxa"/>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P 112,897.25 </w:t>
            </w:r>
          </w:p>
        </w:tc>
        <w:tc>
          <w:tcPr>
            <w:tcW w:w="200" w:type="dxa"/>
            <w:tcBorders>
              <w:left w:val="nil"/>
              <w:right w:val="nil"/>
            </w:tcBorders>
          </w:tcPr>
          <w:p w:rsidR="00420952" w:rsidRPr="00420952" w:rsidRDefault="00420952" w:rsidP="00420952">
            <w:pPr>
              <w:jc w:val="right"/>
              <w:rPr>
                <w:b/>
                <w:bCs/>
                <w:color w:val="000000"/>
                <w:szCs w:val="24"/>
              </w:rPr>
            </w:pPr>
          </w:p>
        </w:tc>
        <w:tc>
          <w:tcPr>
            <w:tcW w:w="1421" w:type="dxa"/>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113,321.38 </w:t>
            </w:r>
          </w:p>
        </w:tc>
      </w:tr>
    </w:tbl>
    <w:p w:rsidR="00351B6B" w:rsidRDefault="00351B6B" w:rsidP="00420952">
      <w:pPr>
        <w:autoSpaceDE w:val="0"/>
        <w:autoSpaceDN w:val="0"/>
        <w:adjustRightInd w:val="0"/>
        <w:ind w:left="720" w:firstLine="720"/>
        <w:jc w:val="both"/>
        <w:rPr>
          <w:rFonts w:eastAsia="Calibri"/>
          <w:bCs/>
          <w:color w:val="010202"/>
          <w:szCs w:val="24"/>
          <w:lang w:val="en-PH"/>
        </w:rPr>
      </w:pPr>
    </w:p>
    <w:p w:rsidR="00420952" w:rsidRPr="00420952" w:rsidRDefault="00420952" w:rsidP="00420952">
      <w:pPr>
        <w:autoSpaceDE w:val="0"/>
        <w:autoSpaceDN w:val="0"/>
        <w:adjustRightInd w:val="0"/>
        <w:ind w:left="720" w:firstLine="720"/>
        <w:jc w:val="both"/>
        <w:rPr>
          <w:rFonts w:eastAsia="Calibri"/>
          <w:bCs/>
          <w:color w:val="010202"/>
          <w:szCs w:val="24"/>
          <w:lang w:val="en-PH"/>
        </w:rPr>
      </w:pPr>
      <w:r w:rsidRPr="00420952">
        <w:rPr>
          <w:rFonts w:eastAsia="Calibri"/>
          <w:bCs/>
          <w:color w:val="010202"/>
          <w:szCs w:val="24"/>
          <w:lang w:val="en-PH"/>
        </w:rPr>
        <w:t>No inventory items were pledge as security during the current or prior financial year.</w:t>
      </w:r>
    </w:p>
    <w:p w:rsidR="00B23C1F" w:rsidRPr="00420952" w:rsidRDefault="00B23C1F" w:rsidP="00420952">
      <w:pPr>
        <w:autoSpaceDE w:val="0"/>
        <w:autoSpaceDN w:val="0"/>
        <w:adjustRightInd w:val="0"/>
        <w:ind w:firstLine="720"/>
        <w:rPr>
          <w:rFonts w:eastAsia="Calibri"/>
          <w:bCs/>
          <w:color w:val="010202"/>
          <w:szCs w:val="24"/>
          <w:lang w:val="en-PH"/>
        </w:rPr>
      </w:pPr>
    </w:p>
    <w:p w:rsidR="00420952" w:rsidRPr="00420952" w:rsidRDefault="00420952" w:rsidP="00420952">
      <w:pPr>
        <w:jc w:val="both"/>
        <w:rPr>
          <w:rFonts w:eastAsia="Calibri"/>
          <w:b/>
          <w:iCs/>
          <w:color w:val="010202"/>
          <w:szCs w:val="24"/>
          <w:lang w:val="en-PH"/>
        </w:rPr>
      </w:pPr>
      <w:r w:rsidRPr="00420952">
        <w:rPr>
          <w:rFonts w:eastAsia="Calibri"/>
          <w:b/>
          <w:iCs/>
          <w:color w:val="010202"/>
          <w:szCs w:val="24"/>
          <w:lang w:val="en-PH"/>
        </w:rPr>
        <w:t>Note 8 - Property, Plant and Equipment</w:t>
      </w:r>
    </w:p>
    <w:p w:rsidR="00420952" w:rsidRPr="00420952" w:rsidRDefault="00420952" w:rsidP="00420952">
      <w:pPr>
        <w:jc w:val="both"/>
        <w:rPr>
          <w:rFonts w:eastAsia="Calibri"/>
          <w:iCs/>
          <w:color w:val="010202"/>
          <w:szCs w:val="24"/>
          <w:lang w:val="en-PH"/>
        </w:rPr>
      </w:pPr>
    </w:p>
    <w:tbl>
      <w:tblPr>
        <w:tblW w:w="8572" w:type="dxa"/>
        <w:tblInd w:w="198" w:type="dxa"/>
        <w:tblLayout w:type="fixed"/>
        <w:tblLook w:val="04A0" w:firstRow="1" w:lastRow="0" w:firstColumn="1" w:lastColumn="0" w:noHBand="0" w:noVBand="1"/>
      </w:tblPr>
      <w:tblGrid>
        <w:gridCol w:w="3270"/>
        <w:gridCol w:w="1800"/>
        <w:gridCol w:w="1680"/>
        <w:gridCol w:w="1822"/>
      </w:tblGrid>
      <w:tr w:rsidR="00B94FC7" w:rsidRPr="00420952" w:rsidTr="007018FC">
        <w:trPr>
          <w:trHeight w:val="301"/>
        </w:trPr>
        <w:tc>
          <w:tcPr>
            <w:tcW w:w="3270" w:type="dxa"/>
            <w:tcBorders>
              <w:bottom w:val="single" w:sz="4" w:space="0" w:color="auto"/>
            </w:tcBorders>
            <w:shd w:val="clear" w:color="auto" w:fill="B8CCE4" w:themeFill="accent1" w:themeFillTint="66"/>
            <w:noWrap/>
            <w:vAlign w:val="center"/>
            <w:hideMark/>
          </w:tcPr>
          <w:p w:rsidR="00B94FC7" w:rsidRPr="007018FC" w:rsidRDefault="007018FC" w:rsidP="007018FC">
            <w:pPr>
              <w:jc w:val="center"/>
              <w:rPr>
                <w:b/>
                <w:color w:val="000000"/>
                <w:szCs w:val="24"/>
              </w:rPr>
            </w:pPr>
            <w:r w:rsidRPr="007018FC">
              <w:rPr>
                <w:b/>
                <w:color w:val="000000"/>
                <w:szCs w:val="24"/>
              </w:rPr>
              <w:t>Property, Plant and Equipment</w:t>
            </w:r>
          </w:p>
        </w:tc>
        <w:tc>
          <w:tcPr>
            <w:tcW w:w="1800" w:type="dxa"/>
            <w:tcBorders>
              <w:bottom w:val="single" w:sz="4" w:space="0" w:color="auto"/>
            </w:tcBorders>
            <w:shd w:val="clear" w:color="auto" w:fill="B8CCE4" w:themeFill="accent1" w:themeFillTint="66"/>
            <w:vAlign w:val="center"/>
            <w:hideMark/>
          </w:tcPr>
          <w:p w:rsidR="00B94FC7" w:rsidRPr="00420952" w:rsidRDefault="00B94FC7" w:rsidP="007018FC">
            <w:pPr>
              <w:jc w:val="center"/>
              <w:rPr>
                <w:b/>
                <w:bCs/>
                <w:color w:val="000000"/>
                <w:szCs w:val="24"/>
              </w:rPr>
            </w:pPr>
            <w:r w:rsidRPr="00420952">
              <w:rPr>
                <w:b/>
                <w:bCs/>
                <w:color w:val="000000"/>
                <w:szCs w:val="24"/>
              </w:rPr>
              <w:t>2018</w:t>
            </w:r>
          </w:p>
        </w:tc>
        <w:tc>
          <w:tcPr>
            <w:tcW w:w="1680" w:type="dxa"/>
            <w:tcBorders>
              <w:bottom w:val="single" w:sz="4" w:space="0" w:color="auto"/>
            </w:tcBorders>
            <w:shd w:val="clear" w:color="auto" w:fill="B8CCE4" w:themeFill="accent1" w:themeFillTint="66"/>
            <w:noWrap/>
            <w:vAlign w:val="center"/>
            <w:hideMark/>
          </w:tcPr>
          <w:p w:rsidR="00B94FC7" w:rsidRPr="00420952" w:rsidRDefault="00B94FC7" w:rsidP="007018FC">
            <w:pPr>
              <w:jc w:val="center"/>
              <w:rPr>
                <w:b/>
                <w:bCs/>
                <w:color w:val="000000"/>
                <w:szCs w:val="24"/>
              </w:rPr>
            </w:pPr>
            <w:r w:rsidRPr="00420952">
              <w:rPr>
                <w:b/>
                <w:bCs/>
                <w:color w:val="000000"/>
                <w:szCs w:val="24"/>
              </w:rPr>
              <w:t>Additions/ (Reductions)</w:t>
            </w:r>
          </w:p>
        </w:tc>
        <w:tc>
          <w:tcPr>
            <w:tcW w:w="1822" w:type="dxa"/>
            <w:tcBorders>
              <w:bottom w:val="single" w:sz="4" w:space="0" w:color="auto"/>
            </w:tcBorders>
            <w:shd w:val="clear" w:color="auto" w:fill="B8CCE4" w:themeFill="accent1" w:themeFillTint="66"/>
            <w:vAlign w:val="center"/>
            <w:hideMark/>
          </w:tcPr>
          <w:p w:rsidR="00B94FC7" w:rsidRPr="00420952" w:rsidRDefault="00B94FC7" w:rsidP="007018FC">
            <w:pPr>
              <w:jc w:val="center"/>
              <w:rPr>
                <w:b/>
                <w:bCs/>
                <w:color w:val="000000"/>
                <w:szCs w:val="24"/>
              </w:rPr>
            </w:pPr>
            <w:r w:rsidRPr="00420952">
              <w:rPr>
                <w:b/>
                <w:bCs/>
                <w:color w:val="000000"/>
                <w:szCs w:val="24"/>
              </w:rPr>
              <w:t>2017</w:t>
            </w:r>
          </w:p>
        </w:tc>
      </w:tr>
      <w:tr w:rsidR="00B94FC7" w:rsidRPr="00420952" w:rsidTr="007018FC">
        <w:trPr>
          <w:trHeight w:val="301"/>
        </w:trPr>
        <w:tc>
          <w:tcPr>
            <w:tcW w:w="3270" w:type="dxa"/>
            <w:tcBorders>
              <w:top w:val="single" w:sz="4" w:space="0" w:color="auto"/>
            </w:tcBorders>
            <w:shd w:val="clear" w:color="auto" w:fill="auto"/>
            <w:noWrap/>
            <w:vAlign w:val="bottom"/>
            <w:hideMark/>
          </w:tcPr>
          <w:p w:rsidR="00B94FC7" w:rsidRPr="00420952" w:rsidRDefault="00B94FC7" w:rsidP="00420952">
            <w:pPr>
              <w:rPr>
                <w:color w:val="000000"/>
                <w:szCs w:val="24"/>
              </w:rPr>
            </w:pPr>
            <w:r w:rsidRPr="00420952">
              <w:rPr>
                <w:color w:val="000000"/>
                <w:szCs w:val="24"/>
              </w:rPr>
              <w:t>Land</w:t>
            </w:r>
          </w:p>
        </w:tc>
        <w:tc>
          <w:tcPr>
            <w:tcW w:w="1800" w:type="dxa"/>
            <w:tcBorders>
              <w:top w:val="single" w:sz="4" w:space="0" w:color="auto"/>
            </w:tcBorders>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22,495,020.00 </w:t>
            </w:r>
          </w:p>
        </w:tc>
        <w:tc>
          <w:tcPr>
            <w:tcW w:w="1680" w:type="dxa"/>
            <w:tcBorders>
              <w:top w:val="single" w:sz="4" w:space="0" w:color="auto"/>
            </w:tcBorders>
            <w:shd w:val="clear" w:color="auto" w:fill="auto"/>
            <w:noWrap/>
            <w:vAlign w:val="bottom"/>
            <w:hideMark/>
          </w:tcPr>
          <w:p w:rsidR="00B94FC7" w:rsidRPr="00420952" w:rsidRDefault="00B94FC7" w:rsidP="00420952">
            <w:pPr>
              <w:jc w:val="right"/>
              <w:rPr>
                <w:color w:val="000000"/>
                <w:szCs w:val="24"/>
              </w:rPr>
            </w:pPr>
            <w:r>
              <w:rPr>
                <w:color w:val="000000"/>
                <w:szCs w:val="24"/>
              </w:rPr>
              <w:t xml:space="preserve">    -</w:t>
            </w:r>
          </w:p>
        </w:tc>
        <w:tc>
          <w:tcPr>
            <w:tcW w:w="1822" w:type="dxa"/>
            <w:tcBorders>
              <w:top w:val="single" w:sz="4" w:space="0" w:color="auto"/>
            </w:tcBorders>
            <w:shd w:val="clear" w:color="auto" w:fill="auto"/>
            <w:noWrap/>
            <w:vAlign w:val="bottom"/>
            <w:hideMark/>
          </w:tcPr>
          <w:p w:rsidR="00B94FC7" w:rsidRPr="00420952" w:rsidRDefault="00B94FC7" w:rsidP="00420952">
            <w:pPr>
              <w:jc w:val="right"/>
              <w:rPr>
                <w:color w:val="000000"/>
                <w:szCs w:val="24"/>
              </w:rPr>
            </w:pPr>
            <w:r>
              <w:rPr>
                <w:color w:val="000000"/>
                <w:szCs w:val="24"/>
              </w:rPr>
              <w:t>22,495,020.00</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Other Land Improvements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1,081,056.29 </w:t>
            </w:r>
          </w:p>
        </w:tc>
        <w:tc>
          <w:tcPr>
            <w:tcW w:w="1680" w:type="dxa"/>
            <w:shd w:val="clear" w:color="auto" w:fill="auto"/>
            <w:noWrap/>
            <w:vAlign w:val="bottom"/>
            <w:hideMark/>
          </w:tcPr>
          <w:p w:rsidR="00B94FC7" w:rsidRPr="00420952" w:rsidRDefault="00B94FC7" w:rsidP="00420952">
            <w:pPr>
              <w:jc w:val="right"/>
              <w:rPr>
                <w:color w:val="000000"/>
                <w:szCs w:val="24"/>
              </w:rPr>
            </w:pPr>
            <w:r>
              <w:rPr>
                <w:color w:val="000000"/>
                <w:szCs w:val="24"/>
              </w:rPr>
              <w:t>-</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1,081,056.29</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Road Networks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77,682,268.68 </w:t>
            </w:r>
          </w:p>
        </w:tc>
        <w:tc>
          <w:tcPr>
            <w:tcW w:w="1680" w:type="dxa"/>
            <w:shd w:val="clear" w:color="auto" w:fill="auto"/>
            <w:noWrap/>
            <w:vAlign w:val="bottom"/>
            <w:hideMark/>
          </w:tcPr>
          <w:p w:rsidR="00B94FC7" w:rsidRPr="00420952" w:rsidRDefault="00B94FC7" w:rsidP="00420952">
            <w:pPr>
              <w:jc w:val="right"/>
              <w:rPr>
                <w:color w:val="000000"/>
                <w:szCs w:val="24"/>
              </w:rPr>
            </w:pPr>
            <w:r>
              <w:rPr>
                <w:color w:val="000000"/>
                <w:szCs w:val="24"/>
              </w:rPr>
              <w:t>8,998,824.96</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68,683,443.72</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Parks, Plazas and Monuments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11,121,813.38 </w:t>
            </w:r>
          </w:p>
        </w:tc>
        <w:tc>
          <w:tcPr>
            <w:tcW w:w="1680" w:type="dxa"/>
            <w:shd w:val="clear" w:color="auto" w:fill="auto"/>
            <w:noWrap/>
            <w:vAlign w:val="bottom"/>
            <w:hideMark/>
          </w:tcPr>
          <w:p w:rsidR="00B94FC7" w:rsidRPr="00420952" w:rsidRDefault="00B94FC7" w:rsidP="00420952">
            <w:pPr>
              <w:jc w:val="right"/>
              <w:rPr>
                <w:color w:val="000000"/>
                <w:szCs w:val="24"/>
              </w:rPr>
            </w:pPr>
            <w:r>
              <w:rPr>
                <w:color w:val="000000"/>
                <w:szCs w:val="24"/>
              </w:rPr>
              <w:t>1,986,604.31</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9,135,209.07</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Other Infrastructure Assets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7,473,378.91 </w:t>
            </w:r>
          </w:p>
        </w:tc>
        <w:tc>
          <w:tcPr>
            <w:tcW w:w="168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3,002,899.27</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4,470,479.64</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Buildings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28,723,597.96 </w:t>
            </w:r>
          </w:p>
        </w:tc>
        <w:tc>
          <w:tcPr>
            <w:tcW w:w="1680" w:type="dxa"/>
            <w:shd w:val="clear" w:color="auto" w:fill="auto"/>
            <w:noWrap/>
            <w:vAlign w:val="bottom"/>
            <w:hideMark/>
          </w:tcPr>
          <w:p w:rsidR="00B94FC7" w:rsidRPr="00420952" w:rsidRDefault="00B94FC7" w:rsidP="00420952">
            <w:pPr>
              <w:jc w:val="right"/>
              <w:rPr>
                <w:color w:val="000000"/>
                <w:szCs w:val="24"/>
              </w:rPr>
            </w:pPr>
            <w:r>
              <w:rPr>
                <w:color w:val="000000"/>
                <w:szCs w:val="24"/>
              </w:rPr>
              <w:t>26,000.00</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28,697,597.96</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School  Buildings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986,806.75 </w:t>
            </w:r>
          </w:p>
        </w:tc>
        <w:tc>
          <w:tcPr>
            <w:tcW w:w="1680" w:type="dxa"/>
            <w:shd w:val="clear" w:color="auto" w:fill="auto"/>
            <w:noWrap/>
            <w:vAlign w:val="bottom"/>
            <w:hideMark/>
          </w:tcPr>
          <w:p w:rsidR="00B94FC7" w:rsidRPr="00420952" w:rsidRDefault="00B94FC7" w:rsidP="00420952">
            <w:pPr>
              <w:jc w:val="right"/>
              <w:rPr>
                <w:color w:val="000000"/>
                <w:szCs w:val="24"/>
              </w:rPr>
            </w:pPr>
            <w:r>
              <w:rPr>
                <w:color w:val="000000"/>
                <w:szCs w:val="24"/>
              </w:rPr>
              <w:t xml:space="preserve">    -</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986,806.75</w:t>
            </w:r>
          </w:p>
        </w:tc>
      </w:tr>
      <w:tr w:rsidR="00B94FC7" w:rsidRPr="00420952" w:rsidTr="008A1405">
        <w:trPr>
          <w:trHeight w:val="301"/>
        </w:trPr>
        <w:tc>
          <w:tcPr>
            <w:tcW w:w="3270" w:type="dxa"/>
            <w:shd w:val="clear" w:color="auto" w:fill="auto"/>
            <w:noWrap/>
            <w:vAlign w:val="bottom"/>
          </w:tcPr>
          <w:p w:rsidR="00B94FC7" w:rsidRPr="00420952" w:rsidRDefault="00B94FC7" w:rsidP="00420952">
            <w:pPr>
              <w:rPr>
                <w:color w:val="000000"/>
                <w:szCs w:val="24"/>
              </w:rPr>
            </w:pPr>
            <w:r w:rsidRPr="00420952">
              <w:rPr>
                <w:color w:val="000000"/>
                <w:szCs w:val="24"/>
              </w:rPr>
              <w:t>Markets</w:t>
            </w:r>
          </w:p>
        </w:tc>
        <w:tc>
          <w:tcPr>
            <w:tcW w:w="1800" w:type="dxa"/>
            <w:shd w:val="clear" w:color="auto" w:fill="auto"/>
            <w:noWrap/>
            <w:vAlign w:val="bottom"/>
          </w:tcPr>
          <w:p w:rsidR="00B94FC7" w:rsidRPr="00420952" w:rsidRDefault="00B94FC7" w:rsidP="00420952">
            <w:pPr>
              <w:jc w:val="right"/>
              <w:rPr>
                <w:color w:val="000000"/>
                <w:szCs w:val="24"/>
              </w:rPr>
            </w:pPr>
            <w:r w:rsidRPr="00420952">
              <w:rPr>
                <w:color w:val="000000"/>
                <w:szCs w:val="24"/>
              </w:rPr>
              <w:t xml:space="preserve">30,198,176.77 </w:t>
            </w:r>
          </w:p>
        </w:tc>
        <w:tc>
          <w:tcPr>
            <w:tcW w:w="1680" w:type="dxa"/>
            <w:shd w:val="clear" w:color="auto" w:fill="auto"/>
            <w:noWrap/>
            <w:vAlign w:val="bottom"/>
          </w:tcPr>
          <w:p w:rsidR="00B94FC7" w:rsidRPr="00420952" w:rsidRDefault="00B94FC7" w:rsidP="00420952">
            <w:pPr>
              <w:jc w:val="right"/>
              <w:rPr>
                <w:color w:val="000000"/>
                <w:szCs w:val="24"/>
              </w:rPr>
            </w:pPr>
            <w:r>
              <w:rPr>
                <w:color w:val="000000"/>
                <w:szCs w:val="24"/>
              </w:rPr>
              <w:t>-</w:t>
            </w:r>
          </w:p>
        </w:tc>
        <w:tc>
          <w:tcPr>
            <w:tcW w:w="1822" w:type="dxa"/>
            <w:shd w:val="clear" w:color="auto" w:fill="auto"/>
            <w:noWrap/>
            <w:vAlign w:val="bottom"/>
          </w:tcPr>
          <w:p w:rsidR="00B94FC7" w:rsidRPr="00420952" w:rsidRDefault="00B94FC7" w:rsidP="00420952">
            <w:pPr>
              <w:jc w:val="right"/>
              <w:rPr>
                <w:color w:val="000000"/>
                <w:szCs w:val="24"/>
              </w:rPr>
            </w:pPr>
            <w:r>
              <w:rPr>
                <w:color w:val="000000"/>
                <w:szCs w:val="24"/>
              </w:rPr>
              <w:t xml:space="preserve"> 30,198,176.77</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Slaughterhouses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5,313,291.35 </w:t>
            </w:r>
          </w:p>
        </w:tc>
        <w:tc>
          <w:tcPr>
            <w:tcW w:w="1680" w:type="dxa"/>
            <w:shd w:val="clear" w:color="auto" w:fill="auto"/>
            <w:noWrap/>
            <w:vAlign w:val="bottom"/>
            <w:hideMark/>
          </w:tcPr>
          <w:p w:rsidR="00B94FC7" w:rsidRPr="00420952" w:rsidRDefault="00B94FC7" w:rsidP="00420952">
            <w:pPr>
              <w:jc w:val="right"/>
              <w:rPr>
                <w:color w:val="000000"/>
                <w:szCs w:val="24"/>
              </w:rPr>
            </w:pPr>
            <w:r>
              <w:rPr>
                <w:color w:val="000000"/>
                <w:szCs w:val="24"/>
              </w:rPr>
              <w:t>3,413,301.39</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 xml:space="preserve">   1,899,989.96</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Other Structures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45,931,515.66 </w:t>
            </w:r>
          </w:p>
        </w:tc>
        <w:tc>
          <w:tcPr>
            <w:tcW w:w="1680" w:type="dxa"/>
            <w:shd w:val="clear" w:color="auto" w:fill="auto"/>
            <w:noWrap/>
            <w:vAlign w:val="bottom"/>
            <w:hideMark/>
          </w:tcPr>
          <w:p w:rsidR="00B94FC7" w:rsidRPr="00420952" w:rsidRDefault="00B94FC7" w:rsidP="00420952">
            <w:pPr>
              <w:jc w:val="right"/>
              <w:rPr>
                <w:color w:val="000000"/>
                <w:szCs w:val="24"/>
              </w:rPr>
            </w:pPr>
            <w:r>
              <w:rPr>
                <w:color w:val="000000"/>
                <w:szCs w:val="24"/>
              </w:rPr>
              <w:t>7,833,469.34</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38,098,046.32</w:t>
            </w:r>
          </w:p>
        </w:tc>
      </w:tr>
      <w:tr w:rsidR="00B94FC7" w:rsidRPr="00420952" w:rsidTr="008A1405">
        <w:trPr>
          <w:trHeight w:val="301"/>
        </w:trPr>
        <w:tc>
          <w:tcPr>
            <w:tcW w:w="3270" w:type="dxa"/>
            <w:shd w:val="clear" w:color="auto" w:fill="auto"/>
            <w:noWrap/>
            <w:vAlign w:val="bottom"/>
          </w:tcPr>
          <w:p w:rsidR="00B94FC7" w:rsidRPr="00420952" w:rsidRDefault="00B94FC7" w:rsidP="00420952">
            <w:pPr>
              <w:rPr>
                <w:color w:val="000000"/>
                <w:szCs w:val="24"/>
              </w:rPr>
            </w:pPr>
            <w:r w:rsidRPr="00420952">
              <w:rPr>
                <w:color w:val="000000"/>
                <w:szCs w:val="24"/>
              </w:rPr>
              <w:t>Machinery</w:t>
            </w:r>
          </w:p>
        </w:tc>
        <w:tc>
          <w:tcPr>
            <w:tcW w:w="1800" w:type="dxa"/>
            <w:shd w:val="clear" w:color="auto" w:fill="auto"/>
            <w:noWrap/>
            <w:vAlign w:val="bottom"/>
          </w:tcPr>
          <w:p w:rsidR="00B94FC7" w:rsidRPr="00420952" w:rsidRDefault="00B94FC7" w:rsidP="00420952">
            <w:pPr>
              <w:jc w:val="right"/>
              <w:rPr>
                <w:color w:val="000000"/>
                <w:szCs w:val="24"/>
              </w:rPr>
            </w:pPr>
            <w:r w:rsidRPr="00420952">
              <w:rPr>
                <w:color w:val="000000"/>
                <w:szCs w:val="24"/>
              </w:rPr>
              <w:t xml:space="preserve">13,500,000.00 </w:t>
            </w:r>
          </w:p>
        </w:tc>
        <w:tc>
          <w:tcPr>
            <w:tcW w:w="1680" w:type="dxa"/>
            <w:shd w:val="clear" w:color="auto" w:fill="auto"/>
            <w:noWrap/>
            <w:vAlign w:val="bottom"/>
          </w:tcPr>
          <w:p w:rsidR="00B94FC7" w:rsidRPr="00420952" w:rsidRDefault="00B94FC7" w:rsidP="00420952">
            <w:pPr>
              <w:jc w:val="right"/>
              <w:rPr>
                <w:color w:val="000000"/>
                <w:szCs w:val="24"/>
              </w:rPr>
            </w:pPr>
            <w:r>
              <w:rPr>
                <w:color w:val="000000"/>
                <w:szCs w:val="24"/>
              </w:rPr>
              <w:t>13,500,000.00</w:t>
            </w:r>
          </w:p>
        </w:tc>
        <w:tc>
          <w:tcPr>
            <w:tcW w:w="1822" w:type="dxa"/>
            <w:shd w:val="clear" w:color="auto" w:fill="auto"/>
            <w:noWrap/>
            <w:vAlign w:val="bottom"/>
          </w:tcPr>
          <w:p w:rsidR="00B94FC7" w:rsidRPr="00B94FC7" w:rsidRDefault="00B94FC7" w:rsidP="00B94FC7">
            <w:pPr>
              <w:pStyle w:val="ListParagraph"/>
              <w:ind w:left="1140"/>
              <w:jc w:val="right"/>
              <w:rPr>
                <w:color w:val="000000"/>
                <w:szCs w:val="24"/>
              </w:rPr>
            </w:pPr>
            <w:r>
              <w:rPr>
                <w:color w:val="000000"/>
                <w:szCs w:val="24"/>
              </w:rPr>
              <w:t>-</w:t>
            </w:r>
            <w:r w:rsidRPr="00B94FC7">
              <w:rPr>
                <w:color w:val="000000"/>
                <w:szCs w:val="24"/>
              </w:rPr>
              <w:t xml:space="preserve"> </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Office Equipment</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4,092,335.70 </w:t>
            </w:r>
          </w:p>
        </w:tc>
        <w:tc>
          <w:tcPr>
            <w:tcW w:w="1680" w:type="dxa"/>
            <w:shd w:val="clear" w:color="auto" w:fill="auto"/>
            <w:noWrap/>
            <w:vAlign w:val="bottom"/>
            <w:hideMark/>
          </w:tcPr>
          <w:p w:rsidR="00B94FC7" w:rsidRPr="00420952" w:rsidRDefault="00B94FC7" w:rsidP="00420952">
            <w:pPr>
              <w:jc w:val="right"/>
              <w:rPr>
                <w:color w:val="000000"/>
                <w:szCs w:val="24"/>
              </w:rPr>
            </w:pPr>
            <w:r>
              <w:rPr>
                <w:color w:val="000000"/>
                <w:szCs w:val="24"/>
              </w:rPr>
              <w:t>192,350.00</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3,899,985.70</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 xml:space="preserve">Information and Communication Technology  Equipment </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6,487,753.54 </w:t>
            </w:r>
          </w:p>
        </w:tc>
        <w:tc>
          <w:tcPr>
            <w:tcW w:w="168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w:t>
            </w:r>
            <w:r>
              <w:rPr>
                <w:color w:val="000000"/>
                <w:szCs w:val="24"/>
              </w:rPr>
              <w:t xml:space="preserve">                     981,228.00</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 xml:space="preserve">      5,506,525.54</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Agricultural and  Forestry Equipment</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4,023,000.00 </w:t>
            </w:r>
          </w:p>
        </w:tc>
        <w:tc>
          <w:tcPr>
            <w:tcW w:w="168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   </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4,023,000.00</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Communication Equipment</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513,850.00 </w:t>
            </w:r>
          </w:p>
        </w:tc>
        <w:tc>
          <w:tcPr>
            <w:tcW w:w="1680" w:type="dxa"/>
            <w:shd w:val="clear" w:color="auto" w:fill="auto"/>
            <w:noWrap/>
            <w:vAlign w:val="bottom"/>
            <w:hideMark/>
          </w:tcPr>
          <w:p w:rsidR="00B94FC7" w:rsidRPr="00420952" w:rsidRDefault="00B94FC7" w:rsidP="00420952">
            <w:pPr>
              <w:jc w:val="right"/>
              <w:rPr>
                <w:color w:val="000000"/>
                <w:szCs w:val="24"/>
              </w:rPr>
            </w:pPr>
            <w:r>
              <w:rPr>
                <w:color w:val="000000"/>
                <w:szCs w:val="24"/>
              </w:rPr>
              <w:t>20,000.00</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493,850.00</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Construction and Heavy Equipment</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5,213,985.00 </w:t>
            </w:r>
          </w:p>
        </w:tc>
        <w:tc>
          <w:tcPr>
            <w:tcW w:w="168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 xml:space="preserve">    5,213,985.00</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Disaster Response &amp; Rescue Equipment</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1,404,350.00 </w:t>
            </w:r>
          </w:p>
        </w:tc>
        <w:tc>
          <w:tcPr>
            <w:tcW w:w="168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w:t>
            </w:r>
            <w:r>
              <w:rPr>
                <w:color w:val="000000"/>
                <w:szCs w:val="24"/>
              </w:rPr>
              <w:t xml:space="preserve">                     393,000.00</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 xml:space="preserve">      1,011,350.00</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Medical Equipment</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2,094,347.82 </w:t>
            </w:r>
          </w:p>
        </w:tc>
        <w:tc>
          <w:tcPr>
            <w:tcW w:w="1680" w:type="dxa"/>
            <w:shd w:val="clear" w:color="auto" w:fill="auto"/>
            <w:noWrap/>
            <w:vAlign w:val="bottom"/>
            <w:hideMark/>
          </w:tcPr>
          <w:p w:rsidR="00B94FC7" w:rsidRPr="00420952" w:rsidRDefault="00B94FC7" w:rsidP="00420952">
            <w:pPr>
              <w:jc w:val="right"/>
              <w:rPr>
                <w:color w:val="000000"/>
                <w:szCs w:val="24"/>
              </w:rPr>
            </w:pPr>
            <w:r>
              <w:rPr>
                <w:color w:val="000000"/>
                <w:szCs w:val="24"/>
              </w:rPr>
              <w:t>1,719,926.12</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374,421.70</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Other Machinery &amp; Equipment</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915,000.00 </w:t>
            </w:r>
          </w:p>
        </w:tc>
        <w:tc>
          <w:tcPr>
            <w:tcW w:w="168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   </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915,000.00</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Motor Vehicles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8,156,064.96 </w:t>
            </w:r>
          </w:p>
        </w:tc>
        <w:tc>
          <w:tcPr>
            <w:tcW w:w="168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8,156,064.96</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Furniture and Fixtures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3,648,801.42 </w:t>
            </w:r>
          </w:p>
        </w:tc>
        <w:tc>
          <w:tcPr>
            <w:tcW w:w="1680" w:type="dxa"/>
            <w:shd w:val="clear" w:color="auto" w:fill="auto"/>
            <w:noWrap/>
            <w:vAlign w:val="bottom"/>
            <w:hideMark/>
          </w:tcPr>
          <w:p w:rsidR="00B94FC7" w:rsidRPr="00420952" w:rsidRDefault="00B94FC7" w:rsidP="00420952">
            <w:pPr>
              <w:jc w:val="right"/>
              <w:rPr>
                <w:color w:val="000000"/>
                <w:szCs w:val="24"/>
              </w:rPr>
            </w:pPr>
            <w:r>
              <w:rPr>
                <w:color w:val="000000"/>
                <w:szCs w:val="24"/>
              </w:rPr>
              <w:t>294,356.00</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3,354,445.42</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Books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229,299.80 </w:t>
            </w:r>
          </w:p>
        </w:tc>
        <w:tc>
          <w:tcPr>
            <w:tcW w:w="168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w:t>
            </w:r>
          </w:p>
        </w:tc>
        <w:tc>
          <w:tcPr>
            <w:tcW w:w="1822"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229,299.80</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 xml:space="preserve">Construction in Progress - Infrastructure Assets </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1,999,560.16 </w:t>
            </w:r>
          </w:p>
        </w:tc>
        <w:tc>
          <w:tcPr>
            <w:tcW w:w="168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w:t>
            </w:r>
            <w:r>
              <w:rPr>
                <w:color w:val="000000"/>
                <w:szCs w:val="24"/>
              </w:rPr>
              <w:t xml:space="preserve">                      12,955.85</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 xml:space="preserve">      1,986,604.31</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Construction in Progress - Buildings and Other Structures</w:t>
            </w:r>
          </w:p>
        </w:tc>
        <w:tc>
          <w:tcPr>
            <w:tcW w:w="180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2,998,903.31 </w:t>
            </w:r>
          </w:p>
        </w:tc>
        <w:tc>
          <w:tcPr>
            <w:tcW w:w="1680" w:type="dxa"/>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                 1,306,935</w:t>
            </w:r>
            <w:r>
              <w:rPr>
                <w:color w:val="000000"/>
                <w:szCs w:val="24"/>
              </w:rPr>
              <w:t>.08</w:t>
            </w:r>
          </w:p>
        </w:tc>
        <w:tc>
          <w:tcPr>
            <w:tcW w:w="1822" w:type="dxa"/>
            <w:shd w:val="clear" w:color="auto" w:fill="auto"/>
            <w:noWrap/>
            <w:vAlign w:val="bottom"/>
            <w:hideMark/>
          </w:tcPr>
          <w:p w:rsidR="00B94FC7" w:rsidRPr="00420952" w:rsidRDefault="00B94FC7" w:rsidP="00420952">
            <w:pPr>
              <w:jc w:val="right"/>
              <w:rPr>
                <w:color w:val="000000"/>
                <w:szCs w:val="24"/>
              </w:rPr>
            </w:pPr>
            <w:r>
              <w:rPr>
                <w:color w:val="000000"/>
                <w:szCs w:val="24"/>
              </w:rPr>
              <w:t xml:space="preserve">      1,691,968.23</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Other Property, Plant &amp; Equipment</w:t>
            </w:r>
          </w:p>
        </w:tc>
        <w:tc>
          <w:tcPr>
            <w:tcW w:w="1800" w:type="dxa"/>
            <w:tcBorders>
              <w:bottom w:val="single" w:sz="4" w:space="0" w:color="auto"/>
            </w:tcBorders>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14,547,101.05 </w:t>
            </w:r>
          </w:p>
        </w:tc>
        <w:tc>
          <w:tcPr>
            <w:tcW w:w="1680" w:type="dxa"/>
            <w:tcBorders>
              <w:bottom w:val="single" w:sz="4" w:space="0" w:color="auto"/>
            </w:tcBorders>
            <w:shd w:val="clear" w:color="auto" w:fill="auto"/>
            <w:noWrap/>
            <w:vAlign w:val="bottom"/>
            <w:hideMark/>
          </w:tcPr>
          <w:p w:rsidR="00B94FC7" w:rsidRPr="00420952" w:rsidRDefault="00B94FC7" w:rsidP="00420952">
            <w:pPr>
              <w:jc w:val="right"/>
              <w:rPr>
                <w:color w:val="000000"/>
                <w:szCs w:val="24"/>
              </w:rPr>
            </w:pPr>
            <w:r>
              <w:rPr>
                <w:color w:val="000000"/>
                <w:szCs w:val="24"/>
              </w:rPr>
              <w:t>9,700.00</w:t>
            </w:r>
          </w:p>
        </w:tc>
        <w:tc>
          <w:tcPr>
            <w:tcW w:w="1822" w:type="dxa"/>
            <w:tcBorders>
              <w:bottom w:val="single" w:sz="4" w:space="0" w:color="auto"/>
            </w:tcBorders>
            <w:shd w:val="clear" w:color="auto" w:fill="auto"/>
            <w:noWrap/>
            <w:vAlign w:val="bottom"/>
            <w:hideMark/>
          </w:tcPr>
          <w:p w:rsidR="00B94FC7" w:rsidRPr="00420952" w:rsidRDefault="00B94FC7" w:rsidP="00420952">
            <w:pPr>
              <w:jc w:val="right"/>
              <w:rPr>
                <w:color w:val="000000"/>
                <w:szCs w:val="24"/>
              </w:rPr>
            </w:pPr>
            <w:r>
              <w:rPr>
                <w:color w:val="000000"/>
                <w:szCs w:val="24"/>
              </w:rPr>
              <w:t xml:space="preserve"> 14,537,401.05</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b/>
                <w:bCs/>
                <w:color w:val="000000"/>
                <w:szCs w:val="24"/>
              </w:rPr>
            </w:pPr>
            <w:r w:rsidRPr="00420952">
              <w:rPr>
                <w:b/>
                <w:bCs/>
                <w:color w:val="000000"/>
                <w:szCs w:val="24"/>
              </w:rPr>
              <w:t>Total</w:t>
            </w:r>
          </w:p>
        </w:tc>
        <w:tc>
          <w:tcPr>
            <w:tcW w:w="1800" w:type="dxa"/>
            <w:tcBorders>
              <w:top w:val="single" w:sz="4" w:space="0" w:color="auto"/>
              <w:bottom w:val="single" w:sz="4" w:space="0" w:color="auto"/>
            </w:tcBorders>
            <w:shd w:val="clear" w:color="auto" w:fill="auto"/>
            <w:noWrap/>
            <w:vAlign w:val="bottom"/>
            <w:hideMark/>
          </w:tcPr>
          <w:p w:rsidR="00B94FC7" w:rsidRPr="00420952" w:rsidRDefault="00B94FC7" w:rsidP="00420952">
            <w:pPr>
              <w:jc w:val="right"/>
              <w:rPr>
                <w:b/>
                <w:bCs/>
                <w:color w:val="000000"/>
                <w:szCs w:val="24"/>
              </w:rPr>
            </w:pPr>
            <w:r w:rsidRPr="00420952">
              <w:rPr>
                <w:b/>
                <w:bCs/>
                <w:color w:val="000000"/>
                <w:szCs w:val="24"/>
              </w:rPr>
              <w:t xml:space="preserve">300,831,278.51 </w:t>
            </w:r>
          </w:p>
        </w:tc>
        <w:tc>
          <w:tcPr>
            <w:tcW w:w="1680" w:type="dxa"/>
            <w:tcBorders>
              <w:top w:val="single" w:sz="4" w:space="0" w:color="auto"/>
              <w:bottom w:val="single" w:sz="4" w:space="0" w:color="auto"/>
            </w:tcBorders>
            <w:shd w:val="clear" w:color="auto" w:fill="auto"/>
            <w:noWrap/>
            <w:vAlign w:val="bottom"/>
            <w:hideMark/>
          </w:tcPr>
          <w:p w:rsidR="00B94FC7" w:rsidRPr="00420952" w:rsidRDefault="00B94FC7" w:rsidP="00420952">
            <w:pPr>
              <w:jc w:val="right"/>
              <w:rPr>
                <w:b/>
                <w:bCs/>
                <w:color w:val="000000"/>
                <w:szCs w:val="24"/>
              </w:rPr>
            </w:pPr>
            <w:r w:rsidRPr="00420952">
              <w:rPr>
                <w:b/>
                <w:bCs/>
                <w:color w:val="000000"/>
                <w:szCs w:val="24"/>
              </w:rPr>
              <w:t xml:space="preserve">43,691,550.32 </w:t>
            </w:r>
          </w:p>
        </w:tc>
        <w:tc>
          <w:tcPr>
            <w:tcW w:w="1822" w:type="dxa"/>
            <w:tcBorders>
              <w:top w:val="single" w:sz="4" w:space="0" w:color="auto"/>
              <w:bottom w:val="single" w:sz="4" w:space="0" w:color="auto"/>
            </w:tcBorders>
            <w:shd w:val="clear" w:color="auto" w:fill="auto"/>
            <w:noWrap/>
            <w:vAlign w:val="bottom"/>
            <w:hideMark/>
          </w:tcPr>
          <w:p w:rsidR="00B94FC7" w:rsidRPr="00420952" w:rsidRDefault="00B94FC7" w:rsidP="00420952">
            <w:pPr>
              <w:jc w:val="right"/>
              <w:rPr>
                <w:b/>
                <w:bCs/>
                <w:color w:val="000000"/>
                <w:szCs w:val="24"/>
              </w:rPr>
            </w:pPr>
            <w:r>
              <w:rPr>
                <w:b/>
                <w:bCs/>
                <w:color w:val="000000"/>
                <w:szCs w:val="24"/>
              </w:rPr>
              <w:t>257,139,728.19</w:t>
            </w:r>
          </w:p>
        </w:tc>
      </w:tr>
      <w:tr w:rsidR="00B94FC7" w:rsidRPr="00420952" w:rsidTr="008A1405">
        <w:trPr>
          <w:trHeight w:val="301"/>
        </w:trPr>
        <w:tc>
          <w:tcPr>
            <w:tcW w:w="3270" w:type="dxa"/>
            <w:shd w:val="clear" w:color="auto" w:fill="auto"/>
            <w:noWrap/>
            <w:vAlign w:val="bottom"/>
            <w:hideMark/>
          </w:tcPr>
          <w:p w:rsidR="00B94FC7" w:rsidRPr="00420952" w:rsidRDefault="00B94FC7" w:rsidP="00420952">
            <w:pPr>
              <w:rPr>
                <w:color w:val="000000"/>
                <w:szCs w:val="24"/>
              </w:rPr>
            </w:pPr>
            <w:r w:rsidRPr="00420952">
              <w:rPr>
                <w:color w:val="000000"/>
                <w:szCs w:val="24"/>
              </w:rPr>
              <w:t>Less: Accumulated Depreciation</w:t>
            </w:r>
          </w:p>
        </w:tc>
        <w:tc>
          <w:tcPr>
            <w:tcW w:w="1800" w:type="dxa"/>
            <w:tcBorders>
              <w:top w:val="single" w:sz="4" w:space="0" w:color="auto"/>
              <w:bottom w:val="single" w:sz="4" w:space="0" w:color="auto"/>
            </w:tcBorders>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 xml:space="preserve">58,719,287.73 </w:t>
            </w:r>
          </w:p>
        </w:tc>
        <w:tc>
          <w:tcPr>
            <w:tcW w:w="1680" w:type="dxa"/>
            <w:tcBorders>
              <w:top w:val="single" w:sz="4" w:space="0" w:color="auto"/>
              <w:bottom w:val="single" w:sz="4" w:space="0" w:color="auto"/>
            </w:tcBorders>
            <w:shd w:val="clear" w:color="auto" w:fill="auto"/>
            <w:noWrap/>
            <w:vAlign w:val="bottom"/>
            <w:hideMark/>
          </w:tcPr>
          <w:p w:rsidR="00B94FC7" w:rsidRPr="00420952" w:rsidRDefault="00B94FC7" w:rsidP="00420952">
            <w:pPr>
              <w:jc w:val="right"/>
              <w:rPr>
                <w:color w:val="000000"/>
                <w:szCs w:val="24"/>
              </w:rPr>
            </w:pPr>
            <w:r w:rsidRPr="00420952">
              <w:rPr>
                <w:color w:val="000000"/>
                <w:szCs w:val="24"/>
              </w:rPr>
              <w:t>11,952,812.15</w:t>
            </w:r>
          </w:p>
        </w:tc>
        <w:tc>
          <w:tcPr>
            <w:tcW w:w="1822" w:type="dxa"/>
            <w:tcBorders>
              <w:top w:val="single" w:sz="4" w:space="0" w:color="auto"/>
              <w:bottom w:val="single" w:sz="4" w:space="0" w:color="auto"/>
            </w:tcBorders>
            <w:shd w:val="clear" w:color="auto" w:fill="auto"/>
            <w:noWrap/>
            <w:vAlign w:val="bottom"/>
            <w:hideMark/>
          </w:tcPr>
          <w:p w:rsidR="00B94FC7" w:rsidRPr="00420952" w:rsidRDefault="00B94FC7" w:rsidP="00B94FC7">
            <w:pPr>
              <w:jc w:val="right"/>
              <w:rPr>
                <w:color w:val="000000"/>
                <w:szCs w:val="24"/>
              </w:rPr>
            </w:pPr>
            <w:r w:rsidRPr="00420952">
              <w:rPr>
                <w:color w:val="000000"/>
                <w:szCs w:val="24"/>
              </w:rPr>
              <w:t xml:space="preserve">46,766,475.58 </w:t>
            </w:r>
          </w:p>
        </w:tc>
      </w:tr>
      <w:tr w:rsidR="00B94FC7" w:rsidRPr="00420952" w:rsidTr="008A1405">
        <w:trPr>
          <w:trHeight w:val="316"/>
        </w:trPr>
        <w:tc>
          <w:tcPr>
            <w:tcW w:w="3270" w:type="dxa"/>
            <w:shd w:val="clear" w:color="auto" w:fill="auto"/>
            <w:noWrap/>
            <w:vAlign w:val="bottom"/>
            <w:hideMark/>
          </w:tcPr>
          <w:p w:rsidR="00B94FC7" w:rsidRPr="00420952" w:rsidRDefault="00B94FC7" w:rsidP="00420952">
            <w:pPr>
              <w:rPr>
                <w:b/>
                <w:bCs/>
                <w:color w:val="000000"/>
                <w:szCs w:val="24"/>
              </w:rPr>
            </w:pPr>
            <w:r w:rsidRPr="00420952">
              <w:rPr>
                <w:b/>
                <w:bCs/>
                <w:color w:val="000000"/>
                <w:szCs w:val="24"/>
              </w:rPr>
              <w:t>Net Book Value</w:t>
            </w:r>
          </w:p>
        </w:tc>
        <w:tc>
          <w:tcPr>
            <w:tcW w:w="1800" w:type="dxa"/>
            <w:tcBorders>
              <w:top w:val="single" w:sz="4" w:space="0" w:color="auto"/>
              <w:bottom w:val="double" w:sz="4" w:space="0" w:color="auto"/>
            </w:tcBorders>
            <w:shd w:val="clear" w:color="auto" w:fill="auto"/>
            <w:noWrap/>
            <w:vAlign w:val="bottom"/>
            <w:hideMark/>
          </w:tcPr>
          <w:p w:rsidR="00B94FC7" w:rsidRPr="00420952" w:rsidRDefault="00B94FC7" w:rsidP="00420952">
            <w:pPr>
              <w:jc w:val="right"/>
              <w:rPr>
                <w:b/>
                <w:bCs/>
                <w:color w:val="000000"/>
                <w:szCs w:val="24"/>
              </w:rPr>
            </w:pPr>
            <w:r w:rsidRPr="00420952">
              <w:rPr>
                <w:b/>
                <w:bCs/>
                <w:color w:val="000000"/>
                <w:szCs w:val="24"/>
              </w:rPr>
              <w:t xml:space="preserve">242,111,990.78 </w:t>
            </w:r>
          </w:p>
        </w:tc>
        <w:tc>
          <w:tcPr>
            <w:tcW w:w="1680" w:type="dxa"/>
            <w:tcBorders>
              <w:top w:val="single" w:sz="4" w:space="0" w:color="auto"/>
              <w:bottom w:val="double" w:sz="4" w:space="0" w:color="auto"/>
            </w:tcBorders>
            <w:shd w:val="clear" w:color="auto" w:fill="auto"/>
            <w:noWrap/>
            <w:vAlign w:val="bottom"/>
            <w:hideMark/>
          </w:tcPr>
          <w:p w:rsidR="00B94FC7" w:rsidRPr="00420952" w:rsidRDefault="00B94FC7" w:rsidP="00420952">
            <w:pPr>
              <w:jc w:val="right"/>
              <w:rPr>
                <w:b/>
                <w:bCs/>
                <w:color w:val="000000"/>
                <w:szCs w:val="24"/>
              </w:rPr>
            </w:pPr>
            <w:r>
              <w:rPr>
                <w:b/>
                <w:bCs/>
                <w:color w:val="000000"/>
                <w:szCs w:val="24"/>
              </w:rPr>
              <w:t>31,738,738.17</w:t>
            </w:r>
          </w:p>
        </w:tc>
        <w:tc>
          <w:tcPr>
            <w:tcW w:w="1822" w:type="dxa"/>
            <w:tcBorders>
              <w:top w:val="single" w:sz="4" w:space="0" w:color="auto"/>
              <w:bottom w:val="double" w:sz="4" w:space="0" w:color="auto"/>
            </w:tcBorders>
            <w:shd w:val="clear" w:color="auto" w:fill="auto"/>
            <w:noWrap/>
            <w:vAlign w:val="bottom"/>
            <w:hideMark/>
          </w:tcPr>
          <w:p w:rsidR="00B94FC7" w:rsidRPr="00420952" w:rsidRDefault="00B94FC7" w:rsidP="00420952">
            <w:pPr>
              <w:jc w:val="right"/>
              <w:rPr>
                <w:b/>
                <w:bCs/>
                <w:color w:val="000000"/>
                <w:szCs w:val="24"/>
              </w:rPr>
            </w:pPr>
            <w:r w:rsidRPr="00420952">
              <w:rPr>
                <w:b/>
                <w:bCs/>
                <w:color w:val="000000"/>
                <w:szCs w:val="24"/>
              </w:rPr>
              <w:t xml:space="preserve">210,373,252.61 </w:t>
            </w:r>
          </w:p>
        </w:tc>
      </w:tr>
    </w:tbl>
    <w:p w:rsidR="00420952" w:rsidRPr="00420952" w:rsidRDefault="00420952" w:rsidP="00420952">
      <w:pPr>
        <w:ind w:left="720"/>
        <w:jc w:val="both"/>
        <w:rPr>
          <w:rFonts w:eastAsia="Calibri"/>
          <w:iCs/>
          <w:color w:val="010202"/>
          <w:szCs w:val="24"/>
          <w:lang w:val="en-PH"/>
        </w:rPr>
      </w:pPr>
    </w:p>
    <w:p w:rsidR="00420952" w:rsidRPr="00420952" w:rsidRDefault="00420952" w:rsidP="008A1405">
      <w:pPr>
        <w:ind w:left="720" w:firstLine="720"/>
        <w:jc w:val="both"/>
        <w:rPr>
          <w:rFonts w:eastAsia="Calibri"/>
          <w:iCs/>
          <w:color w:val="010202"/>
          <w:szCs w:val="24"/>
          <w:lang w:val="en-PH"/>
        </w:rPr>
      </w:pPr>
      <w:r w:rsidRPr="00420952">
        <w:rPr>
          <w:rFonts w:eastAsia="Calibri"/>
          <w:iCs/>
          <w:color w:val="010202"/>
          <w:szCs w:val="24"/>
          <w:lang w:val="en-PH"/>
        </w:rPr>
        <w:t>The amount of P13,500,000.00 in Machinery represents the purchase of 1 unit Compactor and 1 unit Granulator, payment of which is still outstanding due to the pending Civil Case No. 2019-0007-D for in</w:t>
      </w:r>
      <w:r w:rsidR="005E73C4">
        <w:rPr>
          <w:rFonts w:eastAsia="Calibri"/>
          <w:iCs/>
          <w:color w:val="010202"/>
          <w:szCs w:val="24"/>
          <w:lang w:val="en-PH"/>
        </w:rPr>
        <w:t>junction with a prayer for Temporary Restraining Order (TRO) and</w:t>
      </w:r>
      <w:r w:rsidRPr="00420952">
        <w:rPr>
          <w:rFonts w:eastAsia="Calibri"/>
          <w:iCs/>
          <w:color w:val="010202"/>
          <w:szCs w:val="24"/>
          <w:lang w:val="en-PH"/>
        </w:rPr>
        <w:t xml:space="preserve"> a writ of Preliminary Injunction and Declaration of Nullity of Public Documents at Regional Trial Court Branch 42, Dagupan City, Pangasinan.</w:t>
      </w:r>
    </w:p>
    <w:p w:rsidR="008A1405" w:rsidRDefault="008A1405" w:rsidP="00420952">
      <w:pPr>
        <w:ind w:firstLine="720"/>
        <w:jc w:val="both"/>
        <w:rPr>
          <w:rFonts w:eastAsia="Calibri"/>
          <w:iCs/>
          <w:color w:val="010202"/>
          <w:szCs w:val="24"/>
          <w:lang w:val="en-PH"/>
        </w:rPr>
      </w:pPr>
    </w:p>
    <w:p w:rsidR="008A1405" w:rsidRPr="00420952" w:rsidRDefault="00420952" w:rsidP="00420952">
      <w:pPr>
        <w:ind w:firstLine="720"/>
        <w:jc w:val="both"/>
        <w:rPr>
          <w:rFonts w:eastAsia="Calibri"/>
          <w:iCs/>
          <w:color w:val="010202"/>
          <w:szCs w:val="24"/>
          <w:lang w:val="en-PH"/>
        </w:rPr>
      </w:pPr>
      <w:r w:rsidRPr="00420952">
        <w:rPr>
          <w:rFonts w:eastAsia="Calibri"/>
          <w:iCs/>
          <w:color w:val="010202"/>
          <w:szCs w:val="24"/>
          <w:lang w:val="en-PH"/>
        </w:rPr>
        <w:t>Road Networks consists of the following:</w:t>
      </w:r>
    </w:p>
    <w:p w:rsidR="00420952" w:rsidRPr="00420952" w:rsidRDefault="00420952" w:rsidP="00420952">
      <w:pPr>
        <w:ind w:firstLine="720"/>
        <w:jc w:val="both"/>
        <w:rPr>
          <w:rFonts w:eastAsia="Calibri"/>
          <w:iCs/>
          <w:color w:val="010202"/>
          <w:szCs w:val="24"/>
          <w:lang w:val="en-PH"/>
        </w:rPr>
      </w:pPr>
    </w:p>
    <w:tbl>
      <w:tblPr>
        <w:tblW w:w="8774" w:type="dxa"/>
        <w:tblInd w:w="18" w:type="dxa"/>
        <w:tblLayout w:type="fixed"/>
        <w:tblLook w:val="04A0" w:firstRow="1" w:lastRow="0" w:firstColumn="1" w:lastColumn="0" w:noHBand="0" w:noVBand="1"/>
      </w:tblPr>
      <w:tblGrid>
        <w:gridCol w:w="3240"/>
        <w:gridCol w:w="3764"/>
        <w:gridCol w:w="1770"/>
      </w:tblGrid>
      <w:tr w:rsidR="00420952" w:rsidRPr="00420952" w:rsidTr="005A182C">
        <w:trPr>
          <w:trHeight w:val="477"/>
        </w:trPr>
        <w:tc>
          <w:tcPr>
            <w:tcW w:w="3240" w:type="dxa"/>
            <w:shd w:val="clear" w:color="auto" w:fill="B8CCE4" w:themeFill="accent1" w:themeFillTint="66"/>
            <w:noWrap/>
            <w:vAlign w:val="center"/>
            <w:hideMark/>
          </w:tcPr>
          <w:p w:rsidR="00420952" w:rsidRPr="00420952" w:rsidRDefault="00420952" w:rsidP="00407484">
            <w:pPr>
              <w:jc w:val="center"/>
              <w:rPr>
                <w:b/>
                <w:bCs/>
                <w:color w:val="000000"/>
                <w:szCs w:val="24"/>
                <w:u w:val="single"/>
              </w:rPr>
            </w:pPr>
            <w:r w:rsidRPr="00420952">
              <w:rPr>
                <w:b/>
                <w:bCs/>
                <w:color w:val="000000"/>
                <w:szCs w:val="24"/>
                <w:u w:val="single"/>
              </w:rPr>
              <w:t>PROJECT NAME</w:t>
            </w:r>
          </w:p>
        </w:tc>
        <w:tc>
          <w:tcPr>
            <w:tcW w:w="3764" w:type="dxa"/>
            <w:shd w:val="clear" w:color="auto" w:fill="B8CCE4" w:themeFill="accent1" w:themeFillTint="66"/>
            <w:noWrap/>
            <w:vAlign w:val="center"/>
            <w:hideMark/>
          </w:tcPr>
          <w:p w:rsidR="00420952" w:rsidRPr="00420952" w:rsidRDefault="00420952" w:rsidP="00407484">
            <w:pPr>
              <w:jc w:val="center"/>
              <w:rPr>
                <w:b/>
                <w:bCs/>
                <w:color w:val="000000"/>
                <w:szCs w:val="24"/>
                <w:u w:val="single"/>
              </w:rPr>
            </w:pPr>
            <w:r w:rsidRPr="00420952">
              <w:rPr>
                <w:b/>
                <w:bCs/>
                <w:color w:val="000000"/>
                <w:szCs w:val="24"/>
                <w:u w:val="single"/>
              </w:rPr>
              <w:t>LOCATION</w:t>
            </w:r>
          </w:p>
        </w:tc>
        <w:tc>
          <w:tcPr>
            <w:tcW w:w="1770" w:type="dxa"/>
            <w:shd w:val="clear" w:color="auto" w:fill="B8CCE4" w:themeFill="accent1" w:themeFillTint="66"/>
            <w:noWrap/>
            <w:vAlign w:val="center"/>
            <w:hideMark/>
          </w:tcPr>
          <w:p w:rsidR="00420952" w:rsidRPr="00420952" w:rsidRDefault="00420952" w:rsidP="00407484">
            <w:pPr>
              <w:jc w:val="center"/>
              <w:rPr>
                <w:b/>
                <w:bCs/>
                <w:color w:val="000000"/>
                <w:szCs w:val="24"/>
                <w:u w:val="single"/>
              </w:rPr>
            </w:pPr>
            <w:r w:rsidRPr="00420952">
              <w:rPr>
                <w:b/>
                <w:bCs/>
                <w:color w:val="000000"/>
                <w:szCs w:val="24"/>
                <w:u w:val="single"/>
              </w:rPr>
              <w:t>TOTAL COST</w:t>
            </w:r>
          </w:p>
        </w:tc>
      </w:tr>
      <w:tr w:rsidR="00420952" w:rsidRPr="00420952" w:rsidTr="005A182C">
        <w:trPr>
          <w:trHeight w:val="515"/>
        </w:trPr>
        <w:tc>
          <w:tcPr>
            <w:tcW w:w="3240" w:type="dxa"/>
            <w:shd w:val="clear" w:color="auto" w:fill="auto"/>
            <w:hideMark/>
          </w:tcPr>
          <w:p w:rsidR="00420952" w:rsidRPr="00420952" w:rsidRDefault="00420952" w:rsidP="00420952">
            <w:pPr>
              <w:rPr>
                <w:color w:val="000000"/>
                <w:szCs w:val="24"/>
              </w:rPr>
            </w:pPr>
            <w:r w:rsidRPr="00420952">
              <w:rPr>
                <w:color w:val="000000"/>
                <w:szCs w:val="24"/>
              </w:rPr>
              <w:t>Concreting of Core Local Roads</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Amanoaoac, Baloling &amp; Torres,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5,143,428.36</w:t>
            </w:r>
          </w:p>
        </w:tc>
      </w:tr>
      <w:tr w:rsidR="00420952" w:rsidRPr="00420952" w:rsidTr="005A182C">
        <w:trPr>
          <w:trHeight w:val="515"/>
        </w:trPr>
        <w:tc>
          <w:tcPr>
            <w:tcW w:w="3240" w:type="dxa"/>
            <w:shd w:val="clear" w:color="auto" w:fill="auto"/>
            <w:hideMark/>
          </w:tcPr>
          <w:p w:rsidR="00420952" w:rsidRPr="00420952" w:rsidRDefault="00420952" w:rsidP="00420952">
            <w:pPr>
              <w:rPr>
                <w:color w:val="000000"/>
                <w:szCs w:val="24"/>
              </w:rPr>
            </w:pPr>
            <w:r w:rsidRPr="00420952">
              <w:rPr>
                <w:color w:val="000000"/>
                <w:szCs w:val="24"/>
              </w:rPr>
              <w:t>Construction/Rehabilitation of Farm to Market Roads</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Poblacion, Golden &amp; Pias,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7,163,198.52</w:t>
            </w:r>
          </w:p>
        </w:tc>
      </w:tr>
      <w:tr w:rsidR="00420952" w:rsidRPr="00420952" w:rsidTr="005A182C">
        <w:trPr>
          <w:trHeight w:val="303"/>
        </w:trPr>
        <w:tc>
          <w:tcPr>
            <w:tcW w:w="3240" w:type="dxa"/>
            <w:shd w:val="clear" w:color="auto" w:fill="auto"/>
            <w:hideMark/>
          </w:tcPr>
          <w:p w:rsidR="00420952" w:rsidRPr="00420952" w:rsidRDefault="00420952" w:rsidP="00420952">
            <w:pPr>
              <w:rPr>
                <w:color w:val="000000"/>
                <w:szCs w:val="24"/>
              </w:rPr>
            </w:pPr>
            <w:r w:rsidRPr="00420952">
              <w:rPr>
                <w:color w:val="000000"/>
                <w:szCs w:val="24"/>
              </w:rPr>
              <w:t>Concrete Paving of Mabolo St.</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Golden,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 xml:space="preserve">    126,448.12</w:t>
            </w:r>
          </w:p>
        </w:tc>
      </w:tr>
      <w:tr w:rsidR="00420952" w:rsidRPr="00420952" w:rsidTr="005A182C">
        <w:trPr>
          <w:trHeight w:val="515"/>
        </w:trPr>
        <w:tc>
          <w:tcPr>
            <w:tcW w:w="3240" w:type="dxa"/>
            <w:shd w:val="clear" w:color="auto" w:fill="auto"/>
            <w:hideMark/>
          </w:tcPr>
          <w:p w:rsidR="00420952" w:rsidRPr="00420952" w:rsidRDefault="00420952" w:rsidP="00420952">
            <w:pPr>
              <w:rPr>
                <w:color w:val="000000"/>
                <w:szCs w:val="24"/>
              </w:rPr>
            </w:pPr>
            <w:r w:rsidRPr="00420952">
              <w:rPr>
                <w:color w:val="000000"/>
                <w:szCs w:val="24"/>
              </w:rPr>
              <w:t>Improvement of Rosal St.</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Poblacion,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 xml:space="preserve">    695,775.97</w:t>
            </w:r>
          </w:p>
        </w:tc>
      </w:tr>
      <w:tr w:rsidR="00420952" w:rsidRPr="00420952" w:rsidTr="005A182C">
        <w:trPr>
          <w:trHeight w:val="515"/>
        </w:trPr>
        <w:tc>
          <w:tcPr>
            <w:tcW w:w="3240" w:type="dxa"/>
            <w:shd w:val="clear" w:color="auto" w:fill="auto"/>
            <w:hideMark/>
          </w:tcPr>
          <w:p w:rsidR="00420952" w:rsidRPr="00420952" w:rsidRDefault="00420952" w:rsidP="00420952">
            <w:pPr>
              <w:rPr>
                <w:color w:val="000000"/>
                <w:szCs w:val="24"/>
              </w:rPr>
            </w:pPr>
            <w:r w:rsidRPr="00420952">
              <w:rPr>
                <w:color w:val="000000"/>
                <w:szCs w:val="24"/>
              </w:rPr>
              <w:t>Rehabilitation/Improvement of Farm to Market Roads</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Luyan, Jimenez, Golden &amp; Baloling,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 xml:space="preserve">  1,419,345.95</w:t>
            </w:r>
          </w:p>
        </w:tc>
      </w:tr>
      <w:tr w:rsidR="00420952" w:rsidRPr="00420952" w:rsidTr="005A182C">
        <w:trPr>
          <w:trHeight w:val="515"/>
        </w:trPr>
        <w:tc>
          <w:tcPr>
            <w:tcW w:w="3240" w:type="dxa"/>
            <w:shd w:val="clear" w:color="auto" w:fill="auto"/>
            <w:hideMark/>
          </w:tcPr>
          <w:p w:rsidR="00420952" w:rsidRPr="00420952" w:rsidRDefault="00420952" w:rsidP="00420952">
            <w:pPr>
              <w:rPr>
                <w:color w:val="000000"/>
                <w:szCs w:val="24"/>
              </w:rPr>
            </w:pPr>
            <w:r w:rsidRPr="00420952">
              <w:rPr>
                <w:color w:val="000000"/>
                <w:szCs w:val="24"/>
              </w:rPr>
              <w:t>Construction/Rehabilitation/Repair of Farm to Market Roads</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Aserda, Luyan &amp; Golden,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 xml:space="preserve"> 9,650,000.00</w:t>
            </w:r>
          </w:p>
        </w:tc>
      </w:tr>
      <w:tr w:rsidR="00420952" w:rsidRPr="00420952" w:rsidTr="005A182C">
        <w:trPr>
          <w:trHeight w:val="515"/>
        </w:trPr>
        <w:tc>
          <w:tcPr>
            <w:tcW w:w="3240" w:type="dxa"/>
            <w:shd w:val="clear" w:color="auto" w:fill="auto"/>
            <w:hideMark/>
          </w:tcPr>
          <w:p w:rsidR="00420952" w:rsidRPr="00420952" w:rsidRDefault="00420952" w:rsidP="00420952">
            <w:pPr>
              <w:rPr>
                <w:color w:val="000000"/>
                <w:szCs w:val="24"/>
              </w:rPr>
            </w:pPr>
            <w:r w:rsidRPr="00420952">
              <w:rPr>
                <w:color w:val="000000"/>
                <w:szCs w:val="24"/>
              </w:rPr>
              <w:t>Construction/Rehabilitation of Farm to Market Roads</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Golden, Aserda &amp; Luyan,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 xml:space="preserve"> 9,694,819.69</w:t>
            </w:r>
          </w:p>
        </w:tc>
      </w:tr>
      <w:tr w:rsidR="00420952" w:rsidRPr="00420952" w:rsidTr="005A182C">
        <w:trPr>
          <w:trHeight w:val="773"/>
        </w:trPr>
        <w:tc>
          <w:tcPr>
            <w:tcW w:w="3240" w:type="dxa"/>
            <w:shd w:val="clear" w:color="auto" w:fill="auto"/>
            <w:hideMark/>
          </w:tcPr>
          <w:p w:rsidR="00420952" w:rsidRPr="00420952" w:rsidRDefault="00420952" w:rsidP="00420952">
            <w:pPr>
              <w:rPr>
                <w:color w:val="000000"/>
                <w:szCs w:val="24"/>
              </w:rPr>
            </w:pPr>
            <w:r w:rsidRPr="00420952">
              <w:rPr>
                <w:color w:val="000000"/>
                <w:szCs w:val="24"/>
              </w:rPr>
              <w:t>Construction/Rehabilitation of Farm to Market Roads</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Primicias, Lambayan, Baloling, Poblacion &amp; Pias,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 xml:space="preserve"> 9,996,376.80</w:t>
            </w:r>
          </w:p>
        </w:tc>
      </w:tr>
      <w:tr w:rsidR="00420952" w:rsidRPr="00420952" w:rsidTr="005A182C">
        <w:trPr>
          <w:trHeight w:val="303"/>
        </w:trPr>
        <w:tc>
          <w:tcPr>
            <w:tcW w:w="3240" w:type="dxa"/>
            <w:shd w:val="clear" w:color="auto" w:fill="auto"/>
            <w:hideMark/>
          </w:tcPr>
          <w:p w:rsidR="00420952" w:rsidRPr="00420952" w:rsidRDefault="00420952" w:rsidP="00420952">
            <w:pPr>
              <w:rPr>
                <w:color w:val="000000"/>
                <w:szCs w:val="24"/>
              </w:rPr>
            </w:pPr>
            <w:r w:rsidRPr="00420952">
              <w:rPr>
                <w:color w:val="000000"/>
                <w:szCs w:val="24"/>
              </w:rPr>
              <w:t>Concrete Paving of Mabolo St.</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Golden,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 xml:space="preserve">     964,751.48</w:t>
            </w:r>
          </w:p>
        </w:tc>
      </w:tr>
      <w:tr w:rsidR="00420952" w:rsidRPr="00420952" w:rsidTr="005A182C">
        <w:trPr>
          <w:trHeight w:val="515"/>
        </w:trPr>
        <w:tc>
          <w:tcPr>
            <w:tcW w:w="3240" w:type="dxa"/>
            <w:shd w:val="clear" w:color="auto" w:fill="auto"/>
            <w:hideMark/>
          </w:tcPr>
          <w:p w:rsidR="00420952" w:rsidRPr="00420952" w:rsidRDefault="00420952" w:rsidP="00420952">
            <w:pPr>
              <w:rPr>
                <w:color w:val="000000"/>
                <w:szCs w:val="24"/>
              </w:rPr>
            </w:pPr>
            <w:r w:rsidRPr="00420952">
              <w:rPr>
                <w:color w:val="000000"/>
                <w:szCs w:val="24"/>
              </w:rPr>
              <w:t>Concreting of Rose St.</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Poblacion,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 xml:space="preserve">     256,050.65</w:t>
            </w:r>
          </w:p>
        </w:tc>
      </w:tr>
      <w:tr w:rsidR="00420952" w:rsidRPr="00420952" w:rsidTr="005A182C">
        <w:trPr>
          <w:trHeight w:val="515"/>
        </w:trPr>
        <w:tc>
          <w:tcPr>
            <w:tcW w:w="3240" w:type="dxa"/>
            <w:shd w:val="clear" w:color="auto" w:fill="auto"/>
            <w:hideMark/>
          </w:tcPr>
          <w:p w:rsidR="00420952" w:rsidRPr="00420952" w:rsidRDefault="00420952" w:rsidP="00420952">
            <w:pPr>
              <w:rPr>
                <w:color w:val="000000"/>
                <w:szCs w:val="24"/>
              </w:rPr>
            </w:pPr>
            <w:r w:rsidRPr="00420952">
              <w:rPr>
                <w:color w:val="000000"/>
                <w:szCs w:val="24"/>
              </w:rPr>
              <w:t>Construction/Rehabilitation of Farm to Market Roads</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Luyan, Pias, Poblacion &amp; Primicias,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 xml:space="preserve"> 9,696,790.08</w:t>
            </w:r>
          </w:p>
        </w:tc>
      </w:tr>
      <w:tr w:rsidR="00420952" w:rsidRPr="00420952" w:rsidTr="005A182C">
        <w:trPr>
          <w:trHeight w:val="515"/>
        </w:trPr>
        <w:tc>
          <w:tcPr>
            <w:tcW w:w="3240" w:type="dxa"/>
            <w:shd w:val="clear" w:color="auto" w:fill="auto"/>
            <w:hideMark/>
          </w:tcPr>
          <w:p w:rsidR="00420952" w:rsidRPr="00420952" w:rsidRDefault="00420952" w:rsidP="00420952">
            <w:pPr>
              <w:rPr>
                <w:color w:val="000000"/>
                <w:szCs w:val="24"/>
              </w:rPr>
            </w:pPr>
            <w:r w:rsidRPr="00420952">
              <w:rPr>
                <w:color w:val="000000"/>
                <w:szCs w:val="24"/>
              </w:rPr>
              <w:t>Concreting of Farm to Market Roads</w:t>
            </w:r>
          </w:p>
        </w:tc>
        <w:tc>
          <w:tcPr>
            <w:tcW w:w="3764" w:type="dxa"/>
            <w:shd w:val="clear" w:color="auto" w:fill="auto"/>
            <w:hideMark/>
          </w:tcPr>
          <w:p w:rsidR="00420952" w:rsidRPr="00420952" w:rsidRDefault="00420952" w:rsidP="00420952">
            <w:pPr>
              <w:rPr>
                <w:color w:val="000000"/>
                <w:szCs w:val="24"/>
              </w:rPr>
            </w:pPr>
            <w:r w:rsidRPr="00420952">
              <w:rPr>
                <w:color w:val="000000"/>
                <w:szCs w:val="24"/>
              </w:rPr>
              <w:t>Brgy. Pias, Luyan, Poblacion &amp; Primicias, Mapandan Pangasinan</w:t>
            </w:r>
          </w:p>
        </w:tc>
        <w:tc>
          <w:tcPr>
            <w:tcW w:w="1770" w:type="dxa"/>
            <w:shd w:val="clear" w:color="auto" w:fill="auto"/>
            <w:vAlign w:val="bottom"/>
            <w:hideMark/>
          </w:tcPr>
          <w:p w:rsidR="00420952" w:rsidRPr="00420952" w:rsidRDefault="00420952" w:rsidP="00420952">
            <w:pPr>
              <w:jc w:val="right"/>
              <w:rPr>
                <w:color w:val="000000"/>
                <w:szCs w:val="24"/>
              </w:rPr>
            </w:pPr>
            <w:r w:rsidRPr="00420952">
              <w:rPr>
                <w:color w:val="000000"/>
                <w:szCs w:val="24"/>
              </w:rPr>
              <w:t xml:space="preserve"> 8,730,000.00</w:t>
            </w:r>
          </w:p>
        </w:tc>
      </w:tr>
      <w:tr w:rsidR="00420952" w:rsidRPr="00420952" w:rsidTr="005A182C">
        <w:trPr>
          <w:trHeight w:val="515"/>
        </w:trPr>
        <w:tc>
          <w:tcPr>
            <w:tcW w:w="3240" w:type="dxa"/>
            <w:shd w:val="clear" w:color="auto" w:fill="auto"/>
          </w:tcPr>
          <w:p w:rsidR="00420952" w:rsidRPr="00420952" w:rsidRDefault="00420952" w:rsidP="00420952">
            <w:pPr>
              <w:rPr>
                <w:color w:val="000000"/>
                <w:szCs w:val="24"/>
              </w:rPr>
            </w:pPr>
            <w:r w:rsidRPr="00420952">
              <w:rPr>
                <w:color w:val="000000"/>
                <w:szCs w:val="24"/>
              </w:rPr>
              <w:t>Concreting of Farm to Market Roads</w:t>
            </w:r>
          </w:p>
        </w:tc>
        <w:tc>
          <w:tcPr>
            <w:tcW w:w="3764" w:type="dxa"/>
            <w:shd w:val="clear" w:color="auto" w:fill="auto"/>
          </w:tcPr>
          <w:p w:rsidR="00420952" w:rsidRPr="00420952" w:rsidRDefault="00420952" w:rsidP="00420952">
            <w:pPr>
              <w:rPr>
                <w:color w:val="000000"/>
                <w:szCs w:val="24"/>
              </w:rPr>
            </w:pPr>
            <w:r w:rsidRPr="00420952">
              <w:rPr>
                <w:color w:val="000000"/>
                <w:szCs w:val="24"/>
              </w:rPr>
              <w:t>Brgy. Pias, Luyan, Poblacion &amp; Primicias, Mapandan Pangasinan</w:t>
            </w:r>
          </w:p>
        </w:tc>
        <w:tc>
          <w:tcPr>
            <w:tcW w:w="1770" w:type="dxa"/>
            <w:shd w:val="clear" w:color="auto" w:fill="auto"/>
            <w:vAlign w:val="bottom"/>
          </w:tcPr>
          <w:p w:rsidR="00420952" w:rsidRPr="00420952" w:rsidRDefault="00420952" w:rsidP="00420952">
            <w:pPr>
              <w:jc w:val="right"/>
              <w:rPr>
                <w:color w:val="000000"/>
                <w:szCs w:val="24"/>
              </w:rPr>
            </w:pPr>
            <w:r w:rsidRPr="00420952">
              <w:rPr>
                <w:color w:val="000000"/>
                <w:szCs w:val="24"/>
              </w:rPr>
              <w:t xml:space="preserve"> 5,146,458.10</w:t>
            </w:r>
          </w:p>
        </w:tc>
      </w:tr>
      <w:tr w:rsidR="00420952" w:rsidRPr="00420952" w:rsidTr="005A182C">
        <w:trPr>
          <w:trHeight w:val="515"/>
        </w:trPr>
        <w:tc>
          <w:tcPr>
            <w:tcW w:w="3240" w:type="dxa"/>
            <w:shd w:val="clear" w:color="auto" w:fill="auto"/>
          </w:tcPr>
          <w:p w:rsidR="00420952" w:rsidRPr="00420952" w:rsidRDefault="00420952" w:rsidP="00420952">
            <w:pPr>
              <w:rPr>
                <w:color w:val="000000"/>
                <w:szCs w:val="24"/>
              </w:rPr>
            </w:pPr>
            <w:r w:rsidRPr="00420952">
              <w:rPr>
                <w:color w:val="000000"/>
                <w:szCs w:val="24"/>
              </w:rPr>
              <w:t>Asphalt Overlay of Various Barangays</w:t>
            </w:r>
          </w:p>
          <w:p w:rsidR="00420952" w:rsidRPr="00420952" w:rsidRDefault="00420952" w:rsidP="00420952">
            <w:pPr>
              <w:rPr>
                <w:color w:val="000000"/>
                <w:szCs w:val="24"/>
              </w:rPr>
            </w:pPr>
          </w:p>
        </w:tc>
        <w:tc>
          <w:tcPr>
            <w:tcW w:w="3764" w:type="dxa"/>
            <w:shd w:val="clear" w:color="auto" w:fill="auto"/>
          </w:tcPr>
          <w:p w:rsidR="00420952" w:rsidRPr="00420952" w:rsidRDefault="00420952" w:rsidP="00420952">
            <w:pPr>
              <w:rPr>
                <w:color w:val="000000"/>
                <w:szCs w:val="24"/>
              </w:rPr>
            </w:pPr>
            <w:r w:rsidRPr="00420952">
              <w:rPr>
                <w:color w:val="000000"/>
                <w:szCs w:val="24"/>
              </w:rPr>
              <w:t>Brgy. Amanoaoac, Baloling, Coral, Jimenez, Lambayan, Luyan, Nilombot, Primicias, Sta. Maria &amp; Torres, Mapandan Pangasinan</w:t>
            </w:r>
          </w:p>
        </w:tc>
        <w:tc>
          <w:tcPr>
            <w:tcW w:w="1770" w:type="dxa"/>
            <w:tcBorders>
              <w:bottom w:val="single" w:sz="4" w:space="0" w:color="auto"/>
            </w:tcBorders>
            <w:shd w:val="clear" w:color="auto" w:fill="auto"/>
            <w:vAlign w:val="bottom"/>
          </w:tcPr>
          <w:p w:rsidR="00420952" w:rsidRPr="00420952" w:rsidRDefault="00420952" w:rsidP="00420952">
            <w:pPr>
              <w:jc w:val="right"/>
              <w:rPr>
                <w:color w:val="000000"/>
                <w:szCs w:val="24"/>
              </w:rPr>
            </w:pPr>
            <w:r w:rsidRPr="00420952">
              <w:rPr>
                <w:color w:val="000000"/>
                <w:szCs w:val="24"/>
              </w:rPr>
              <w:t xml:space="preserve">        8,998,824.96 </w:t>
            </w:r>
          </w:p>
          <w:p w:rsidR="00420952" w:rsidRPr="00420952" w:rsidRDefault="00420952" w:rsidP="00420952">
            <w:pPr>
              <w:jc w:val="right"/>
              <w:rPr>
                <w:color w:val="000000"/>
                <w:szCs w:val="24"/>
              </w:rPr>
            </w:pPr>
          </w:p>
        </w:tc>
      </w:tr>
      <w:tr w:rsidR="00420952" w:rsidRPr="00420952" w:rsidTr="005A182C">
        <w:trPr>
          <w:trHeight w:val="303"/>
        </w:trPr>
        <w:tc>
          <w:tcPr>
            <w:tcW w:w="3240" w:type="dxa"/>
            <w:shd w:val="clear" w:color="auto" w:fill="auto"/>
            <w:vAlign w:val="bottom"/>
            <w:hideMark/>
          </w:tcPr>
          <w:p w:rsidR="00420952" w:rsidRPr="00420952" w:rsidRDefault="00420952" w:rsidP="00420952">
            <w:pPr>
              <w:rPr>
                <w:b/>
                <w:bCs/>
                <w:color w:val="000000"/>
                <w:szCs w:val="24"/>
              </w:rPr>
            </w:pPr>
            <w:r w:rsidRPr="00420952">
              <w:rPr>
                <w:b/>
                <w:bCs/>
                <w:color w:val="000000"/>
                <w:szCs w:val="24"/>
              </w:rPr>
              <w:t>Total</w:t>
            </w:r>
          </w:p>
        </w:tc>
        <w:tc>
          <w:tcPr>
            <w:tcW w:w="3764" w:type="dxa"/>
            <w:shd w:val="clear" w:color="auto" w:fill="auto"/>
            <w:vAlign w:val="center"/>
            <w:hideMark/>
          </w:tcPr>
          <w:p w:rsidR="00420952" w:rsidRPr="00420952" w:rsidRDefault="00420952" w:rsidP="00420952">
            <w:pPr>
              <w:jc w:val="center"/>
              <w:rPr>
                <w:color w:val="000000"/>
                <w:szCs w:val="24"/>
              </w:rPr>
            </w:pPr>
            <w:r w:rsidRPr="00420952">
              <w:rPr>
                <w:color w:val="000000"/>
                <w:szCs w:val="24"/>
              </w:rPr>
              <w:t> </w:t>
            </w:r>
          </w:p>
        </w:tc>
        <w:tc>
          <w:tcPr>
            <w:tcW w:w="1770" w:type="dxa"/>
            <w:tcBorders>
              <w:top w:val="single" w:sz="4" w:space="0" w:color="auto"/>
              <w:bottom w:val="double" w:sz="4"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P77,682,268.68</w:t>
            </w:r>
          </w:p>
        </w:tc>
      </w:tr>
    </w:tbl>
    <w:p w:rsidR="00B23C1F" w:rsidRDefault="00B23C1F" w:rsidP="00420952">
      <w:pPr>
        <w:jc w:val="both"/>
        <w:rPr>
          <w:rFonts w:eastAsia="Calibri"/>
          <w:i/>
          <w:iCs/>
          <w:color w:val="010202"/>
          <w:szCs w:val="24"/>
          <w:lang w:val="en-PH"/>
        </w:rPr>
      </w:pPr>
    </w:p>
    <w:p w:rsidR="008A1405" w:rsidRDefault="008A1405" w:rsidP="00420952">
      <w:pPr>
        <w:jc w:val="both"/>
        <w:rPr>
          <w:rFonts w:eastAsia="Calibri"/>
          <w:i/>
          <w:iCs/>
          <w:color w:val="010202"/>
          <w:szCs w:val="24"/>
          <w:lang w:val="en-PH"/>
        </w:rPr>
      </w:pPr>
    </w:p>
    <w:p w:rsidR="00420952" w:rsidRPr="00420952" w:rsidRDefault="00420952" w:rsidP="00420952">
      <w:pPr>
        <w:jc w:val="both"/>
        <w:rPr>
          <w:rFonts w:eastAsia="Calibri"/>
          <w:b/>
          <w:iCs/>
          <w:color w:val="010202"/>
          <w:szCs w:val="24"/>
          <w:lang w:val="en-PH"/>
        </w:rPr>
      </w:pPr>
      <w:r w:rsidRPr="00420952">
        <w:rPr>
          <w:rFonts w:eastAsia="Calibri"/>
          <w:b/>
          <w:iCs/>
          <w:color w:val="010202"/>
          <w:szCs w:val="24"/>
          <w:lang w:val="en-PH"/>
        </w:rPr>
        <w:t xml:space="preserve">Note 9 – </w:t>
      </w:r>
      <w:bookmarkStart w:id="1" w:name="OLE_LINK13"/>
      <w:r w:rsidRPr="00420952">
        <w:rPr>
          <w:rFonts w:eastAsia="Calibri"/>
          <w:b/>
          <w:iCs/>
          <w:color w:val="010202"/>
          <w:szCs w:val="24"/>
          <w:lang w:val="en-PH"/>
        </w:rPr>
        <w:t>Biological Assets</w:t>
      </w:r>
      <w:bookmarkEnd w:id="1"/>
    </w:p>
    <w:p w:rsidR="00420952" w:rsidRPr="00420952" w:rsidRDefault="00420952" w:rsidP="00420952">
      <w:pPr>
        <w:tabs>
          <w:tab w:val="left" w:pos="720"/>
        </w:tabs>
        <w:jc w:val="both"/>
        <w:rPr>
          <w:rFonts w:eastAsia="Calibri"/>
          <w:iCs/>
          <w:color w:val="010202"/>
          <w:szCs w:val="24"/>
          <w:lang w:val="en-PH"/>
        </w:rPr>
      </w:pPr>
    </w:p>
    <w:tbl>
      <w:tblPr>
        <w:tblW w:w="8048" w:type="dxa"/>
        <w:tblInd w:w="785" w:type="dxa"/>
        <w:tblLook w:val="04A0" w:firstRow="1" w:lastRow="0" w:firstColumn="1" w:lastColumn="0" w:noHBand="0" w:noVBand="1"/>
      </w:tblPr>
      <w:tblGrid>
        <w:gridCol w:w="4644"/>
        <w:gridCol w:w="1656"/>
        <w:gridCol w:w="276"/>
        <w:gridCol w:w="1472"/>
      </w:tblGrid>
      <w:tr w:rsidR="00420952" w:rsidRPr="00420952" w:rsidTr="005A182C">
        <w:trPr>
          <w:trHeight w:val="330"/>
        </w:trPr>
        <w:tc>
          <w:tcPr>
            <w:tcW w:w="4644"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656"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76" w:type="dxa"/>
            <w:tcBorders>
              <w:left w:val="nil"/>
              <w:right w:val="nil"/>
            </w:tcBorders>
          </w:tcPr>
          <w:p w:rsidR="00420952" w:rsidRPr="00420952" w:rsidRDefault="00420952" w:rsidP="00420952">
            <w:pPr>
              <w:jc w:val="center"/>
              <w:rPr>
                <w:b/>
                <w:bCs/>
                <w:color w:val="000000"/>
                <w:szCs w:val="24"/>
              </w:rPr>
            </w:pPr>
          </w:p>
        </w:tc>
        <w:tc>
          <w:tcPr>
            <w:tcW w:w="1472"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5A182C">
        <w:trPr>
          <w:trHeight w:val="314"/>
        </w:trPr>
        <w:tc>
          <w:tcPr>
            <w:tcW w:w="4644"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Breeding Stocks</w:t>
            </w:r>
          </w:p>
        </w:tc>
        <w:tc>
          <w:tcPr>
            <w:tcW w:w="1656" w:type="dxa"/>
            <w:tcBorders>
              <w:top w:val="single" w:sz="4" w:space="0" w:color="auto"/>
              <w:left w:val="nil"/>
              <w:bottom w:val="single" w:sz="4"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110,000.00 </w:t>
            </w:r>
          </w:p>
        </w:tc>
        <w:tc>
          <w:tcPr>
            <w:tcW w:w="276" w:type="dxa"/>
            <w:tcBorders>
              <w:left w:val="nil"/>
              <w:right w:val="nil"/>
            </w:tcBorders>
          </w:tcPr>
          <w:p w:rsidR="00420952" w:rsidRPr="00420952" w:rsidRDefault="00420952" w:rsidP="00420952">
            <w:pPr>
              <w:jc w:val="right"/>
              <w:rPr>
                <w:color w:val="000000"/>
                <w:szCs w:val="24"/>
              </w:rPr>
            </w:pPr>
          </w:p>
        </w:tc>
        <w:tc>
          <w:tcPr>
            <w:tcW w:w="1472" w:type="dxa"/>
            <w:tcBorders>
              <w:top w:val="single" w:sz="4" w:space="0" w:color="auto"/>
              <w:left w:val="nil"/>
              <w:bottom w:val="single" w:sz="4"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110,000.00 </w:t>
            </w:r>
          </w:p>
        </w:tc>
      </w:tr>
      <w:tr w:rsidR="00420952" w:rsidRPr="00420952" w:rsidTr="005A182C">
        <w:trPr>
          <w:trHeight w:val="330"/>
        </w:trPr>
        <w:tc>
          <w:tcPr>
            <w:tcW w:w="4644"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w:t>
            </w:r>
          </w:p>
        </w:tc>
        <w:tc>
          <w:tcPr>
            <w:tcW w:w="1656" w:type="dxa"/>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P 110,000.00 </w:t>
            </w:r>
          </w:p>
        </w:tc>
        <w:tc>
          <w:tcPr>
            <w:tcW w:w="276" w:type="dxa"/>
            <w:tcBorders>
              <w:left w:val="nil"/>
              <w:right w:val="nil"/>
            </w:tcBorders>
          </w:tcPr>
          <w:p w:rsidR="00420952" w:rsidRPr="00420952" w:rsidRDefault="00420952" w:rsidP="00420952">
            <w:pPr>
              <w:jc w:val="right"/>
              <w:rPr>
                <w:b/>
                <w:bCs/>
                <w:color w:val="000000"/>
                <w:szCs w:val="24"/>
              </w:rPr>
            </w:pPr>
          </w:p>
        </w:tc>
        <w:tc>
          <w:tcPr>
            <w:tcW w:w="1472" w:type="dxa"/>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110,000.00 </w:t>
            </w:r>
          </w:p>
        </w:tc>
      </w:tr>
    </w:tbl>
    <w:p w:rsidR="00420952" w:rsidRPr="00420952" w:rsidRDefault="00420952" w:rsidP="00420952">
      <w:pPr>
        <w:jc w:val="both"/>
        <w:rPr>
          <w:rFonts w:eastAsia="Calibri"/>
          <w:b/>
          <w:bCs/>
          <w:color w:val="010202"/>
          <w:szCs w:val="24"/>
          <w:lang w:val="en-PH"/>
        </w:rPr>
      </w:pPr>
    </w:p>
    <w:p w:rsidR="00420952" w:rsidRDefault="00177757" w:rsidP="00420952">
      <w:pPr>
        <w:jc w:val="both"/>
        <w:rPr>
          <w:rFonts w:eastAsia="Calibri"/>
          <w:b/>
          <w:bCs/>
          <w:color w:val="010202"/>
          <w:szCs w:val="24"/>
          <w:lang w:val="en-PH"/>
        </w:rPr>
      </w:pPr>
      <w:r>
        <w:rPr>
          <w:rFonts w:eastAsia="Calibri"/>
          <w:b/>
          <w:bCs/>
          <w:color w:val="010202"/>
          <w:szCs w:val="24"/>
          <w:lang w:val="en-PH"/>
        </w:rPr>
        <w:t>Note</w:t>
      </w:r>
      <w:r w:rsidR="00420952" w:rsidRPr="00420952">
        <w:rPr>
          <w:rFonts w:eastAsia="Calibri"/>
          <w:b/>
          <w:bCs/>
          <w:color w:val="010202"/>
          <w:szCs w:val="24"/>
          <w:lang w:val="en-PH"/>
        </w:rPr>
        <w:t xml:space="preserve"> 10 – </w:t>
      </w:r>
      <w:bookmarkStart w:id="2" w:name="OLE_LINK14"/>
      <w:r w:rsidR="00420952" w:rsidRPr="00420952">
        <w:rPr>
          <w:rFonts w:eastAsia="Calibri"/>
          <w:b/>
          <w:bCs/>
          <w:color w:val="010202"/>
          <w:szCs w:val="24"/>
          <w:lang w:val="en-PH"/>
        </w:rPr>
        <w:t>Liabilities</w:t>
      </w:r>
      <w:bookmarkEnd w:id="2"/>
    </w:p>
    <w:p w:rsidR="00E24F40" w:rsidRPr="00420952" w:rsidRDefault="00E24F40" w:rsidP="00420952">
      <w:pPr>
        <w:jc w:val="both"/>
        <w:rPr>
          <w:rFonts w:eastAsia="Calibri"/>
          <w:b/>
          <w:bCs/>
          <w:color w:val="010202"/>
          <w:szCs w:val="24"/>
          <w:lang w:val="en-PH"/>
        </w:rPr>
      </w:pPr>
    </w:p>
    <w:tbl>
      <w:tblPr>
        <w:tblW w:w="7890" w:type="dxa"/>
        <w:tblInd w:w="873" w:type="dxa"/>
        <w:tblLook w:val="04A0" w:firstRow="1" w:lastRow="0" w:firstColumn="1" w:lastColumn="0" w:noHBand="0" w:noVBand="1"/>
      </w:tblPr>
      <w:tblGrid>
        <w:gridCol w:w="4210"/>
        <w:gridCol w:w="1772"/>
        <w:gridCol w:w="222"/>
        <w:gridCol w:w="1690"/>
      </w:tblGrid>
      <w:tr w:rsidR="00420952" w:rsidRPr="00420952" w:rsidTr="005A182C">
        <w:trPr>
          <w:trHeight w:val="297"/>
        </w:trPr>
        <w:tc>
          <w:tcPr>
            <w:tcW w:w="4210"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772"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18" w:type="dxa"/>
            <w:tcBorders>
              <w:left w:val="nil"/>
              <w:right w:val="nil"/>
            </w:tcBorders>
          </w:tcPr>
          <w:p w:rsidR="00420952" w:rsidRPr="00420952" w:rsidRDefault="00420952" w:rsidP="00420952">
            <w:pPr>
              <w:jc w:val="center"/>
              <w:rPr>
                <w:b/>
                <w:bCs/>
                <w:color w:val="000000"/>
                <w:szCs w:val="24"/>
              </w:rPr>
            </w:pPr>
          </w:p>
        </w:tc>
        <w:tc>
          <w:tcPr>
            <w:tcW w:w="1690"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5A182C">
        <w:trPr>
          <w:trHeight w:val="283"/>
        </w:trPr>
        <w:tc>
          <w:tcPr>
            <w:tcW w:w="4210"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Financial Liabilities</w:t>
            </w:r>
          </w:p>
        </w:tc>
        <w:tc>
          <w:tcPr>
            <w:tcW w:w="1772" w:type="dxa"/>
            <w:tcBorders>
              <w:top w:val="single" w:sz="4" w:space="0" w:color="auto"/>
              <w:left w:val="nil"/>
              <w:bottom w:val="nil"/>
              <w:right w:val="nil"/>
            </w:tcBorders>
            <w:shd w:val="clear" w:color="auto" w:fill="auto"/>
            <w:vAlign w:val="bottom"/>
            <w:hideMark/>
          </w:tcPr>
          <w:p w:rsidR="00420952" w:rsidRPr="00420952" w:rsidRDefault="00420952" w:rsidP="00420952">
            <w:pPr>
              <w:rPr>
                <w:b/>
                <w:bCs/>
                <w:color w:val="000000"/>
                <w:szCs w:val="24"/>
              </w:rPr>
            </w:pPr>
          </w:p>
        </w:tc>
        <w:tc>
          <w:tcPr>
            <w:tcW w:w="218" w:type="dxa"/>
            <w:tcBorders>
              <w:top w:val="nil"/>
              <w:left w:val="nil"/>
              <w:bottom w:val="nil"/>
              <w:right w:val="nil"/>
            </w:tcBorders>
          </w:tcPr>
          <w:p w:rsidR="00420952" w:rsidRPr="00420952" w:rsidRDefault="00420952" w:rsidP="00420952">
            <w:pPr>
              <w:jc w:val="center"/>
              <w:rPr>
                <w:szCs w:val="24"/>
              </w:rPr>
            </w:pPr>
          </w:p>
        </w:tc>
        <w:tc>
          <w:tcPr>
            <w:tcW w:w="1690" w:type="dxa"/>
            <w:tcBorders>
              <w:top w:val="single" w:sz="4" w:space="0" w:color="auto"/>
              <w:left w:val="nil"/>
              <w:bottom w:val="nil"/>
              <w:right w:val="nil"/>
            </w:tcBorders>
            <w:shd w:val="clear" w:color="auto" w:fill="auto"/>
            <w:vAlign w:val="bottom"/>
            <w:hideMark/>
          </w:tcPr>
          <w:p w:rsidR="00420952" w:rsidRPr="00420952" w:rsidRDefault="00420952" w:rsidP="00420952">
            <w:pPr>
              <w:jc w:val="center"/>
              <w:rPr>
                <w:szCs w:val="24"/>
              </w:rPr>
            </w:pPr>
          </w:p>
        </w:tc>
      </w:tr>
      <w:tr w:rsidR="00420952" w:rsidRPr="00420952" w:rsidTr="005A182C">
        <w:trPr>
          <w:trHeight w:val="283"/>
        </w:trPr>
        <w:tc>
          <w:tcPr>
            <w:tcW w:w="421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Accounts Payable</w:t>
            </w:r>
          </w:p>
        </w:tc>
        <w:tc>
          <w:tcPr>
            <w:tcW w:w="1772" w:type="dxa"/>
            <w:tcBorders>
              <w:top w:val="nil"/>
              <w:left w:val="nil"/>
              <w:bottom w:val="nil"/>
              <w:right w:val="nil"/>
            </w:tcBorders>
            <w:shd w:val="clear" w:color="auto" w:fill="auto"/>
            <w:noWrap/>
            <w:vAlign w:val="bottom"/>
            <w:hideMark/>
          </w:tcPr>
          <w:p w:rsidR="00420952" w:rsidRPr="00420952" w:rsidRDefault="0028295D" w:rsidP="00420952">
            <w:pPr>
              <w:rPr>
                <w:color w:val="000000"/>
                <w:szCs w:val="24"/>
              </w:rPr>
            </w:pPr>
            <w:r>
              <w:rPr>
                <w:color w:val="000000"/>
                <w:szCs w:val="24"/>
              </w:rPr>
              <w:t xml:space="preserve">  </w:t>
            </w:r>
            <w:r w:rsidR="00420952" w:rsidRPr="00420952">
              <w:rPr>
                <w:color w:val="000000"/>
                <w:szCs w:val="24"/>
              </w:rPr>
              <w:t xml:space="preserve">20,340,587.60 </w:t>
            </w:r>
          </w:p>
        </w:tc>
        <w:tc>
          <w:tcPr>
            <w:tcW w:w="218" w:type="dxa"/>
            <w:tcBorders>
              <w:top w:val="nil"/>
              <w:left w:val="nil"/>
              <w:bottom w:val="nil"/>
              <w:right w:val="nil"/>
            </w:tcBorders>
          </w:tcPr>
          <w:p w:rsidR="00420952" w:rsidRPr="00420952" w:rsidRDefault="00420952" w:rsidP="00420952">
            <w:pPr>
              <w:rPr>
                <w:color w:val="000000"/>
                <w:szCs w:val="24"/>
              </w:rPr>
            </w:pPr>
          </w:p>
        </w:tc>
        <w:tc>
          <w:tcPr>
            <w:tcW w:w="169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3,929,067.66 </w:t>
            </w:r>
          </w:p>
        </w:tc>
      </w:tr>
      <w:tr w:rsidR="00420952" w:rsidRPr="00420952" w:rsidTr="005A182C">
        <w:trPr>
          <w:trHeight w:val="283"/>
        </w:trPr>
        <w:tc>
          <w:tcPr>
            <w:tcW w:w="421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Loans Payable - Domestic</w:t>
            </w:r>
          </w:p>
        </w:tc>
        <w:tc>
          <w:tcPr>
            <w:tcW w:w="1772" w:type="dxa"/>
            <w:tcBorders>
              <w:top w:val="nil"/>
              <w:left w:val="nil"/>
              <w:bottom w:val="single" w:sz="4" w:space="0" w:color="auto"/>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18,192,234.10 </w:t>
            </w:r>
          </w:p>
        </w:tc>
        <w:tc>
          <w:tcPr>
            <w:tcW w:w="218" w:type="dxa"/>
            <w:tcBorders>
              <w:top w:val="nil"/>
              <w:left w:val="nil"/>
              <w:bottom w:val="nil"/>
              <w:right w:val="nil"/>
            </w:tcBorders>
          </w:tcPr>
          <w:p w:rsidR="00420952" w:rsidRPr="00420952" w:rsidRDefault="00420952" w:rsidP="00420952">
            <w:pPr>
              <w:rPr>
                <w:color w:val="000000"/>
                <w:szCs w:val="24"/>
              </w:rPr>
            </w:pPr>
          </w:p>
        </w:tc>
        <w:tc>
          <w:tcPr>
            <w:tcW w:w="1690" w:type="dxa"/>
            <w:tcBorders>
              <w:top w:val="nil"/>
              <w:left w:val="nil"/>
              <w:bottom w:val="single" w:sz="4" w:space="0" w:color="auto"/>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4,532,293.08 </w:t>
            </w:r>
          </w:p>
        </w:tc>
      </w:tr>
      <w:tr w:rsidR="00420952" w:rsidRPr="00420952" w:rsidTr="005A182C">
        <w:trPr>
          <w:trHeight w:val="297"/>
        </w:trPr>
        <w:tc>
          <w:tcPr>
            <w:tcW w:w="4210"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w:t>
            </w:r>
          </w:p>
        </w:tc>
        <w:tc>
          <w:tcPr>
            <w:tcW w:w="1772" w:type="dxa"/>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P38,532,821.70 </w:t>
            </w:r>
          </w:p>
        </w:tc>
        <w:tc>
          <w:tcPr>
            <w:tcW w:w="218" w:type="dxa"/>
            <w:tcBorders>
              <w:left w:val="nil"/>
              <w:right w:val="nil"/>
            </w:tcBorders>
          </w:tcPr>
          <w:p w:rsidR="00420952" w:rsidRPr="00420952" w:rsidRDefault="00420952" w:rsidP="00420952">
            <w:pPr>
              <w:rPr>
                <w:b/>
                <w:bCs/>
                <w:color w:val="000000"/>
                <w:szCs w:val="24"/>
              </w:rPr>
            </w:pPr>
          </w:p>
        </w:tc>
        <w:tc>
          <w:tcPr>
            <w:tcW w:w="1690" w:type="dxa"/>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8,461,360.74 </w:t>
            </w:r>
          </w:p>
        </w:tc>
      </w:tr>
    </w:tbl>
    <w:p w:rsidR="00420952" w:rsidRPr="00420952" w:rsidRDefault="00420952" w:rsidP="00420952">
      <w:pPr>
        <w:jc w:val="both"/>
        <w:rPr>
          <w:rFonts w:eastAsia="Calibri"/>
          <w:b/>
          <w:bCs/>
          <w:color w:val="010202"/>
          <w:szCs w:val="24"/>
          <w:lang w:val="en-PH"/>
        </w:rPr>
      </w:pPr>
    </w:p>
    <w:p w:rsidR="00420952" w:rsidRPr="00420952" w:rsidRDefault="00351B6B" w:rsidP="00420952">
      <w:pPr>
        <w:autoSpaceDE w:val="0"/>
        <w:autoSpaceDN w:val="0"/>
        <w:adjustRightInd w:val="0"/>
        <w:rPr>
          <w:rFonts w:eastAsia="Calibri"/>
          <w:b/>
          <w:bCs/>
          <w:color w:val="010202"/>
          <w:szCs w:val="24"/>
          <w:lang w:val="en-PH"/>
        </w:rPr>
      </w:pPr>
      <w:r>
        <w:rPr>
          <w:rFonts w:eastAsia="Calibri"/>
          <w:b/>
          <w:bCs/>
          <w:color w:val="010202"/>
          <w:szCs w:val="24"/>
          <w:lang w:val="en-PH"/>
        </w:rPr>
        <w:tab/>
      </w:r>
      <w:r w:rsidR="00420952" w:rsidRPr="00420952">
        <w:rPr>
          <w:rFonts w:eastAsia="Calibri"/>
          <w:bCs/>
          <w:color w:val="010202"/>
          <w:szCs w:val="24"/>
          <w:lang w:val="en-PH"/>
        </w:rPr>
        <w:t>Loans payable consists of payable to Land Bank of the Philippines:</w:t>
      </w:r>
    </w:p>
    <w:p w:rsidR="00420952" w:rsidRPr="00420952" w:rsidRDefault="00420952" w:rsidP="00420952">
      <w:pPr>
        <w:autoSpaceDE w:val="0"/>
        <w:autoSpaceDN w:val="0"/>
        <w:adjustRightInd w:val="0"/>
        <w:rPr>
          <w:rFonts w:eastAsia="Calibri"/>
          <w:bCs/>
          <w:color w:val="010202"/>
          <w:szCs w:val="24"/>
          <w:lang w:val="en-PH"/>
        </w:rPr>
      </w:pPr>
      <w:r w:rsidRPr="00420952">
        <w:rPr>
          <w:rFonts w:eastAsia="Calibri"/>
          <w:bCs/>
          <w:color w:val="010202"/>
          <w:szCs w:val="24"/>
          <w:lang w:val="en-PH"/>
        </w:rPr>
        <w:tab/>
      </w:r>
      <w:r w:rsidRPr="00420952">
        <w:rPr>
          <w:rFonts w:eastAsia="Calibri"/>
          <w:bCs/>
          <w:color w:val="010202"/>
          <w:szCs w:val="24"/>
          <w:lang w:val="en-PH"/>
        </w:rPr>
        <w:tab/>
      </w:r>
    </w:p>
    <w:tbl>
      <w:tblPr>
        <w:tblW w:w="8062" w:type="dxa"/>
        <w:tblInd w:w="738" w:type="dxa"/>
        <w:tblLayout w:type="fixed"/>
        <w:tblLook w:val="04A0" w:firstRow="1" w:lastRow="0" w:firstColumn="1" w:lastColumn="0" w:noHBand="0" w:noVBand="1"/>
      </w:tblPr>
      <w:tblGrid>
        <w:gridCol w:w="3240"/>
        <w:gridCol w:w="1696"/>
        <w:gridCol w:w="1481"/>
        <w:gridCol w:w="1645"/>
      </w:tblGrid>
      <w:tr w:rsidR="00420952" w:rsidRPr="00420952" w:rsidTr="008A1405">
        <w:trPr>
          <w:trHeight w:val="330"/>
        </w:trPr>
        <w:tc>
          <w:tcPr>
            <w:tcW w:w="3240" w:type="dxa"/>
            <w:shd w:val="clear" w:color="auto" w:fill="auto"/>
            <w:noWrap/>
            <w:vAlign w:val="bottom"/>
            <w:hideMark/>
          </w:tcPr>
          <w:p w:rsidR="00420952" w:rsidRPr="00420952" w:rsidRDefault="00420952" w:rsidP="00420952">
            <w:pPr>
              <w:rPr>
                <w:szCs w:val="24"/>
              </w:rPr>
            </w:pPr>
          </w:p>
        </w:tc>
        <w:tc>
          <w:tcPr>
            <w:tcW w:w="1696" w:type="dxa"/>
            <w:shd w:val="clear" w:color="auto" w:fill="auto"/>
            <w:noWrap/>
            <w:vAlign w:val="bottom"/>
            <w:hideMark/>
          </w:tcPr>
          <w:p w:rsidR="00420952" w:rsidRPr="00420952" w:rsidRDefault="00420952" w:rsidP="00420952">
            <w:pPr>
              <w:jc w:val="center"/>
              <w:rPr>
                <w:b/>
                <w:bCs/>
                <w:color w:val="000000"/>
                <w:szCs w:val="24"/>
                <w:u w:val="single"/>
              </w:rPr>
            </w:pPr>
            <w:r w:rsidRPr="00420952">
              <w:rPr>
                <w:b/>
                <w:bCs/>
                <w:color w:val="000000"/>
                <w:szCs w:val="24"/>
                <w:u w:val="single"/>
              </w:rPr>
              <w:t>2018</w:t>
            </w:r>
          </w:p>
        </w:tc>
        <w:tc>
          <w:tcPr>
            <w:tcW w:w="1481" w:type="dxa"/>
            <w:shd w:val="clear" w:color="auto" w:fill="auto"/>
            <w:noWrap/>
            <w:vAlign w:val="bottom"/>
            <w:hideMark/>
          </w:tcPr>
          <w:p w:rsidR="00420952" w:rsidRPr="00420952" w:rsidRDefault="00420952" w:rsidP="00420952">
            <w:pPr>
              <w:jc w:val="center"/>
              <w:rPr>
                <w:b/>
                <w:bCs/>
                <w:color w:val="000000"/>
                <w:szCs w:val="24"/>
                <w:u w:val="single"/>
              </w:rPr>
            </w:pPr>
            <w:r w:rsidRPr="00420952">
              <w:rPr>
                <w:b/>
                <w:bCs/>
                <w:color w:val="000000"/>
                <w:szCs w:val="24"/>
                <w:u w:val="single"/>
              </w:rPr>
              <w:t>Payments</w:t>
            </w:r>
          </w:p>
        </w:tc>
        <w:tc>
          <w:tcPr>
            <w:tcW w:w="1645" w:type="dxa"/>
            <w:shd w:val="clear" w:color="auto" w:fill="auto"/>
            <w:noWrap/>
            <w:vAlign w:val="bottom"/>
            <w:hideMark/>
          </w:tcPr>
          <w:p w:rsidR="00420952" w:rsidRPr="00420952" w:rsidRDefault="00420952" w:rsidP="00420952">
            <w:pPr>
              <w:jc w:val="center"/>
              <w:rPr>
                <w:b/>
                <w:bCs/>
                <w:color w:val="000000"/>
                <w:szCs w:val="24"/>
                <w:u w:val="single"/>
              </w:rPr>
            </w:pPr>
            <w:r w:rsidRPr="00420952">
              <w:rPr>
                <w:b/>
                <w:bCs/>
                <w:color w:val="000000"/>
                <w:szCs w:val="24"/>
                <w:u w:val="single"/>
              </w:rPr>
              <w:t>2017</w:t>
            </w:r>
          </w:p>
        </w:tc>
      </w:tr>
      <w:tr w:rsidR="00420952" w:rsidRPr="00420952" w:rsidTr="008A1405">
        <w:trPr>
          <w:trHeight w:val="314"/>
        </w:trPr>
        <w:tc>
          <w:tcPr>
            <w:tcW w:w="3240" w:type="dxa"/>
            <w:shd w:val="clear" w:color="auto" w:fill="auto"/>
            <w:noWrap/>
            <w:vAlign w:val="bottom"/>
            <w:hideMark/>
          </w:tcPr>
          <w:p w:rsidR="00420952" w:rsidRPr="00420952" w:rsidRDefault="00420952" w:rsidP="00420952">
            <w:pPr>
              <w:rPr>
                <w:color w:val="000000"/>
                <w:szCs w:val="24"/>
              </w:rPr>
            </w:pPr>
            <w:r w:rsidRPr="00420952">
              <w:rPr>
                <w:color w:val="000000"/>
                <w:szCs w:val="24"/>
              </w:rPr>
              <w:t>Cemetery Lot</w:t>
            </w:r>
          </w:p>
        </w:tc>
        <w:tc>
          <w:tcPr>
            <w:tcW w:w="1696"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1,189,736.92 </w:t>
            </w:r>
          </w:p>
        </w:tc>
        <w:tc>
          <w:tcPr>
            <w:tcW w:w="148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432,631.56 </w:t>
            </w:r>
          </w:p>
        </w:tc>
        <w:tc>
          <w:tcPr>
            <w:tcW w:w="164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1,622,368.48 </w:t>
            </w:r>
          </w:p>
        </w:tc>
      </w:tr>
      <w:tr w:rsidR="00420952" w:rsidRPr="00420952" w:rsidTr="008A1405">
        <w:trPr>
          <w:trHeight w:val="314"/>
        </w:trPr>
        <w:tc>
          <w:tcPr>
            <w:tcW w:w="3240" w:type="dxa"/>
            <w:shd w:val="clear" w:color="auto" w:fill="auto"/>
            <w:noWrap/>
            <w:vAlign w:val="bottom"/>
            <w:hideMark/>
          </w:tcPr>
          <w:p w:rsidR="00420952" w:rsidRPr="00420952" w:rsidRDefault="00420952" w:rsidP="00420952">
            <w:pPr>
              <w:rPr>
                <w:color w:val="000000"/>
                <w:szCs w:val="24"/>
              </w:rPr>
            </w:pPr>
            <w:r w:rsidRPr="00420952">
              <w:rPr>
                <w:color w:val="000000"/>
                <w:szCs w:val="24"/>
              </w:rPr>
              <w:t>Cemetery Structures</w:t>
            </w:r>
          </w:p>
        </w:tc>
        <w:tc>
          <w:tcPr>
            <w:tcW w:w="1696"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2,133,944.68 </w:t>
            </w:r>
          </w:p>
        </w:tc>
        <w:tc>
          <w:tcPr>
            <w:tcW w:w="148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775,979.92 </w:t>
            </w:r>
          </w:p>
        </w:tc>
        <w:tc>
          <w:tcPr>
            <w:tcW w:w="164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2,909,924.60 </w:t>
            </w:r>
          </w:p>
        </w:tc>
      </w:tr>
      <w:tr w:rsidR="00420952" w:rsidRPr="00420952" w:rsidTr="008A1405">
        <w:trPr>
          <w:trHeight w:val="314"/>
        </w:trPr>
        <w:tc>
          <w:tcPr>
            <w:tcW w:w="3240" w:type="dxa"/>
            <w:shd w:val="clear" w:color="auto" w:fill="auto"/>
            <w:noWrap/>
            <w:vAlign w:val="bottom"/>
          </w:tcPr>
          <w:p w:rsidR="00420952" w:rsidRPr="00420952" w:rsidRDefault="00420952" w:rsidP="00420952">
            <w:pPr>
              <w:rPr>
                <w:color w:val="000000"/>
                <w:szCs w:val="24"/>
              </w:rPr>
            </w:pPr>
            <w:r w:rsidRPr="00420952">
              <w:rPr>
                <w:color w:val="000000"/>
                <w:szCs w:val="24"/>
              </w:rPr>
              <w:t>Purchase of MRF Lot</w:t>
            </w:r>
          </w:p>
        </w:tc>
        <w:tc>
          <w:tcPr>
            <w:tcW w:w="1696" w:type="dxa"/>
            <w:shd w:val="clear" w:color="auto" w:fill="auto"/>
            <w:noWrap/>
            <w:vAlign w:val="bottom"/>
          </w:tcPr>
          <w:p w:rsidR="00420952" w:rsidRPr="00420952" w:rsidRDefault="00420952" w:rsidP="00420952">
            <w:pPr>
              <w:jc w:val="right"/>
              <w:rPr>
                <w:color w:val="000000"/>
                <w:szCs w:val="24"/>
              </w:rPr>
            </w:pPr>
            <w:r w:rsidRPr="00420952">
              <w:rPr>
                <w:color w:val="000000"/>
                <w:szCs w:val="24"/>
              </w:rPr>
              <w:t xml:space="preserve">1,648,542.50 </w:t>
            </w:r>
          </w:p>
        </w:tc>
        <w:tc>
          <w:tcPr>
            <w:tcW w:w="1481" w:type="dxa"/>
            <w:shd w:val="clear" w:color="auto" w:fill="auto"/>
            <w:noWrap/>
            <w:vAlign w:val="bottom"/>
          </w:tcPr>
          <w:p w:rsidR="00420952" w:rsidRPr="00420952" w:rsidRDefault="00420952" w:rsidP="00420952">
            <w:pPr>
              <w:jc w:val="right"/>
              <w:rPr>
                <w:color w:val="000000"/>
                <w:szCs w:val="24"/>
              </w:rPr>
            </w:pPr>
            <w:r w:rsidRPr="00420952">
              <w:rPr>
                <w:color w:val="000000"/>
                <w:szCs w:val="24"/>
              </w:rPr>
              <w:t xml:space="preserve">                      -   </w:t>
            </w:r>
          </w:p>
        </w:tc>
        <w:tc>
          <w:tcPr>
            <w:tcW w:w="1645" w:type="dxa"/>
            <w:shd w:val="clear" w:color="auto" w:fill="auto"/>
            <w:noWrap/>
            <w:vAlign w:val="bottom"/>
          </w:tcPr>
          <w:p w:rsidR="00420952" w:rsidRPr="00420952" w:rsidRDefault="00420952" w:rsidP="00420952">
            <w:pPr>
              <w:jc w:val="right"/>
              <w:rPr>
                <w:color w:val="000000"/>
                <w:szCs w:val="24"/>
              </w:rPr>
            </w:pPr>
            <w:r w:rsidRPr="00420952">
              <w:rPr>
                <w:color w:val="000000"/>
                <w:szCs w:val="24"/>
              </w:rPr>
              <w:t xml:space="preserve">                      -   </w:t>
            </w:r>
          </w:p>
        </w:tc>
      </w:tr>
      <w:tr w:rsidR="00420952" w:rsidRPr="00420952" w:rsidTr="008A1405">
        <w:trPr>
          <w:trHeight w:val="314"/>
        </w:trPr>
        <w:tc>
          <w:tcPr>
            <w:tcW w:w="3240" w:type="dxa"/>
            <w:shd w:val="clear" w:color="auto" w:fill="auto"/>
            <w:noWrap/>
            <w:vAlign w:val="bottom"/>
          </w:tcPr>
          <w:p w:rsidR="00420952" w:rsidRPr="00420952" w:rsidRDefault="00420952" w:rsidP="00420952">
            <w:pPr>
              <w:rPr>
                <w:color w:val="000000"/>
                <w:szCs w:val="24"/>
              </w:rPr>
            </w:pPr>
            <w:r w:rsidRPr="00420952">
              <w:rPr>
                <w:color w:val="000000"/>
                <w:szCs w:val="24"/>
              </w:rPr>
              <w:t>Acquisition of Heavy Equipment &amp; MRF Machines</w:t>
            </w:r>
          </w:p>
        </w:tc>
        <w:tc>
          <w:tcPr>
            <w:tcW w:w="1696" w:type="dxa"/>
            <w:tcBorders>
              <w:bottom w:val="single" w:sz="4" w:space="0" w:color="auto"/>
            </w:tcBorders>
            <w:shd w:val="clear" w:color="auto" w:fill="auto"/>
            <w:noWrap/>
            <w:vAlign w:val="bottom"/>
          </w:tcPr>
          <w:p w:rsidR="00420952" w:rsidRPr="00420952" w:rsidRDefault="00420952" w:rsidP="00420952">
            <w:pPr>
              <w:jc w:val="right"/>
              <w:rPr>
                <w:color w:val="000000"/>
                <w:szCs w:val="24"/>
              </w:rPr>
            </w:pPr>
            <w:r w:rsidRPr="00420952">
              <w:rPr>
                <w:color w:val="000000"/>
                <w:szCs w:val="24"/>
              </w:rPr>
              <w:t xml:space="preserve">  13,220,010.00 </w:t>
            </w:r>
          </w:p>
        </w:tc>
        <w:tc>
          <w:tcPr>
            <w:tcW w:w="1481" w:type="dxa"/>
            <w:tcBorders>
              <w:bottom w:val="single" w:sz="4" w:space="0" w:color="auto"/>
            </w:tcBorders>
            <w:shd w:val="clear" w:color="auto" w:fill="auto"/>
            <w:noWrap/>
            <w:vAlign w:val="bottom"/>
          </w:tcPr>
          <w:p w:rsidR="00420952" w:rsidRPr="00420952" w:rsidRDefault="00420952" w:rsidP="00420952">
            <w:pPr>
              <w:jc w:val="right"/>
              <w:rPr>
                <w:color w:val="000000"/>
                <w:szCs w:val="24"/>
              </w:rPr>
            </w:pPr>
            <w:r w:rsidRPr="00420952">
              <w:rPr>
                <w:color w:val="000000"/>
                <w:szCs w:val="24"/>
              </w:rPr>
              <w:t xml:space="preserve">                      -   </w:t>
            </w:r>
          </w:p>
        </w:tc>
        <w:tc>
          <w:tcPr>
            <w:tcW w:w="1645" w:type="dxa"/>
            <w:tcBorders>
              <w:bottom w:val="single" w:sz="4" w:space="0" w:color="auto"/>
            </w:tcBorders>
            <w:shd w:val="clear" w:color="auto" w:fill="auto"/>
            <w:noWrap/>
            <w:vAlign w:val="bottom"/>
          </w:tcPr>
          <w:p w:rsidR="00420952" w:rsidRPr="00420952" w:rsidRDefault="00420952" w:rsidP="00420952">
            <w:pPr>
              <w:jc w:val="right"/>
              <w:rPr>
                <w:color w:val="000000"/>
                <w:szCs w:val="24"/>
              </w:rPr>
            </w:pPr>
            <w:r w:rsidRPr="00420952">
              <w:rPr>
                <w:color w:val="000000"/>
                <w:szCs w:val="24"/>
              </w:rPr>
              <w:t xml:space="preserve">                      -   </w:t>
            </w:r>
          </w:p>
        </w:tc>
      </w:tr>
      <w:tr w:rsidR="00420952" w:rsidRPr="00420952" w:rsidTr="008A1405">
        <w:trPr>
          <w:trHeight w:val="330"/>
        </w:trPr>
        <w:tc>
          <w:tcPr>
            <w:tcW w:w="3240" w:type="dxa"/>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w:t>
            </w:r>
          </w:p>
        </w:tc>
        <w:tc>
          <w:tcPr>
            <w:tcW w:w="1696" w:type="dxa"/>
            <w:tcBorders>
              <w:top w:val="single" w:sz="4"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18,192,234.10 </w:t>
            </w:r>
          </w:p>
        </w:tc>
        <w:tc>
          <w:tcPr>
            <w:tcW w:w="1481" w:type="dxa"/>
            <w:tcBorders>
              <w:top w:val="single" w:sz="4"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1,208,611.48 </w:t>
            </w:r>
          </w:p>
        </w:tc>
        <w:tc>
          <w:tcPr>
            <w:tcW w:w="1645" w:type="dxa"/>
            <w:tcBorders>
              <w:top w:val="single" w:sz="4"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4,532,293.08 </w:t>
            </w:r>
          </w:p>
        </w:tc>
      </w:tr>
    </w:tbl>
    <w:p w:rsidR="00420952" w:rsidRPr="00420952" w:rsidRDefault="00420952" w:rsidP="00420952">
      <w:pPr>
        <w:autoSpaceDE w:val="0"/>
        <w:autoSpaceDN w:val="0"/>
        <w:adjustRightInd w:val="0"/>
        <w:rPr>
          <w:rFonts w:eastAsia="Calibri"/>
          <w:b/>
          <w:bCs/>
          <w:color w:val="010202"/>
          <w:szCs w:val="24"/>
          <w:lang w:val="en-PH"/>
        </w:rPr>
      </w:pPr>
    </w:p>
    <w:p w:rsidR="00177757" w:rsidRPr="00C07102" w:rsidRDefault="00C07102" w:rsidP="00B23C1F">
      <w:pPr>
        <w:ind w:left="720" w:firstLine="720"/>
        <w:jc w:val="both"/>
        <w:rPr>
          <w:rFonts w:eastAsia="Calibri"/>
          <w:iCs/>
          <w:szCs w:val="24"/>
          <w:lang w:val="en-PH"/>
        </w:rPr>
      </w:pPr>
      <w:r w:rsidRPr="00C07102">
        <w:rPr>
          <w:rFonts w:eastAsia="Calibri"/>
          <w:bCs/>
          <w:szCs w:val="24"/>
          <w:lang w:val="en-PH"/>
        </w:rPr>
        <w:t xml:space="preserve">The </w:t>
      </w:r>
      <w:r w:rsidR="0054586A">
        <w:rPr>
          <w:rFonts w:eastAsia="Calibri"/>
          <w:bCs/>
          <w:szCs w:val="24"/>
          <w:lang w:val="en-PH"/>
        </w:rPr>
        <w:t>p</w:t>
      </w:r>
      <w:r w:rsidR="00420952" w:rsidRPr="00C07102">
        <w:rPr>
          <w:rFonts w:eastAsia="Calibri"/>
          <w:bCs/>
          <w:szCs w:val="24"/>
          <w:lang w:val="en-PH"/>
        </w:rPr>
        <w:t xml:space="preserve">urchase of MRF Lot and Acquisition of Heavy Equipment and MRF Machines </w:t>
      </w:r>
      <w:r w:rsidR="00953582">
        <w:rPr>
          <w:rFonts w:eastAsia="Calibri"/>
          <w:bCs/>
          <w:szCs w:val="24"/>
          <w:lang w:val="en-PH"/>
        </w:rPr>
        <w:t>is subject of a</w:t>
      </w:r>
      <w:r w:rsidR="00420952" w:rsidRPr="00C07102">
        <w:rPr>
          <w:rFonts w:eastAsia="Calibri"/>
          <w:bCs/>
          <w:szCs w:val="24"/>
          <w:lang w:val="en-PH"/>
        </w:rPr>
        <w:t xml:space="preserve"> </w:t>
      </w:r>
      <w:r w:rsidR="00420952" w:rsidRPr="00C07102">
        <w:rPr>
          <w:rFonts w:eastAsia="Calibri"/>
          <w:iCs/>
          <w:szCs w:val="24"/>
          <w:lang w:val="en-PH"/>
        </w:rPr>
        <w:t>pending Civil Case No. 2019-0007-D for in</w:t>
      </w:r>
      <w:r w:rsidR="001960E1">
        <w:rPr>
          <w:rFonts w:eastAsia="Calibri"/>
          <w:iCs/>
          <w:szCs w:val="24"/>
          <w:lang w:val="en-PH"/>
        </w:rPr>
        <w:t>junction with a prayer for TRO and</w:t>
      </w:r>
      <w:r w:rsidR="00420952" w:rsidRPr="00C07102">
        <w:rPr>
          <w:rFonts w:eastAsia="Calibri"/>
          <w:iCs/>
          <w:szCs w:val="24"/>
          <w:lang w:val="en-PH"/>
        </w:rPr>
        <w:t xml:space="preserve"> a writ of Preliminary Injunction and Declaration of Nullity of Public Documents at Regional Trial Court Branch 42, Dagupan City, Pangasinan.</w:t>
      </w:r>
    </w:p>
    <w:p w:rsidR="00B23C1F" w:rsidRDefault="00B23C1F" w:rsidP="00B23C1F">
      <w:pPr>
        <w:ind w:left="720" w:firstLine="720"/>
        <w:jc w:val="both"/>
        <w:rPr>
          <w:rFonts w:eastAsia="Calibri"/>
          <w:iCs/>
          <w:color w:val="010202"/>
          <w:szCs w:val="24"/>
          <w:lang w:val="en-PH"/>
        </w:rPr>
      </w:pPr>
    </w:p>
    <w:p w:rsidR="00D56E31" w:rsidRDefault="00D56E31" w:rsidP="00B23C1F">
      <w:pPr>
        <w:ind w:left="720" w:firstLine="720"/>
        <w:jc w:val="both"/>
        <w:rPr>
          <w:rFonts w:eastAsia="Calibri"/>
          <w:iCs/>
          <w:color w:val="010202"/>
          <w:szCs w:val="24"/>
          <w:lang w:val="en-PH"/>
        </w:rPr>
      </w:pPr>
    </w:p>
    <w:p w:rsidR="00953582" w:rsidRDefault="00953582" w:rsidP="00B23C1F">
      <w:pPr>
        <w:ind w:left="720" w:firstLine="720"/>
        <w:jc w:val="both"/>
        <w:rPr>
          <w:rFonts w:eastAsia="Calibri"/>
          <w:iCs/>
          <w:color w:val="010202"/>
          <w:szCs w:val="24"/>
          <w:lang w:val="en-PH"/>
        </w:rPr>
      </w:pPr>
    </w:p>
    <w:p w:rsidR="00D56E31" w:rsidRDefault="00D56E31" w:rsidP="00B23C1F">
      <w:pPr>
        <w:ind w:left="720" w:firstLine="720"/>
        <w:jc w:val="both"/>
        <w:rPr>
          <w:rFonts w:eastAsia="Calibri"/>
          <w:iCs/>
          <w:color w:val="010202"/>
          <w:szCs w:val="24"/>
          <w:lang w:val="en-PH"/>
        </w:rPr>
      </w:pPr>
    </w:p>
    <w:tbl>
      <w:tblPr>
        <w:tblW w:w="7855" w:type="dxa"/>
        <w:tblInd w:w="911" w:type="dxa"/>
        <w:tblLook w:val="04A0" w:firstRow="1" w:lastRow="0" w:firstColumn="1" w:lastColumn="0" w:noHBand="0" w:noVBand="1"/>
      </w:tblPr>
      <w:tblGrid>
        <w:gridCol w:w="4099"/>
        <w:gridCol w:w="1743"/>
        <w:gridCol w:w="132"/>
        <w:gridCol w:w="89"/>
        <w:gridCol w:w="179"/>
        <w:gridCol w:w="1613"/>
      </w:tblGrid>
      <w:tr w:rsidR="00420952" w:rsidRPr="00420952" w:rsidTr="00407484">
        <w:trPr>
          <w:trHeight w:val="316"/>
        </w:trPr>
        <w:tc>
          <w:tcPr>
            <w:tcW w:w="4099"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875" w:type="dxa"/>
            <w:gridSpan w:val="2"/>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68" w:type="dxa"/>
            <w:gridSpan w:val="2"/>
            <w:tcBorders>
              <w:left w:val="nil"/>
              <w:right w:val="nil"/>
            </w:tcBorders>
          </w:tcPr>
          <w:p w:rsidR="00420952" w:rsidRPr="00420952" w:rsidRDefault="00420952" w:rsidP="00420952">
            <w:pPr>
              <w:jc w:val="center"/>
              <w:rPr>
                <w:b/>
                <w:bCs/>
                <w:color w:val="000000"/>
                <w:szCs w:val="24"/>
              </w:rPr>
            </w:pPr>
          </w:p>
        </w:tc>
        <w:tc>
          <w:tcPr>
            <w:tcW w:w="1613"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407484">
        <w:trPr>
          <w:trHeight w:val="301"/>
        </w:trPr>
        <w:tc>
          <w:tcPr>
            <w:tcW w:w="4099"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Inter-Agency Payables</w:t>
            </w:r>
          </w:p>
        </w:tc>
        <w:tc>
          <w:tcPr>
            <w:tcW w:w="1875" w:type="dxa"/>
            <w:gridSpan w:val="2"/>
            <w:tcBorders>
              <w:top w:val="single" w:sz="4" w:space="0" w:color="auto"/>
              <w:left w:val="nil"/>
              <w:bottom w:val="nil"/>
              <w:right w:val="nil"/>
            </w:tcBorders>
            <w:shd w:val="clear" w:color="auto" w:fill="auto"/>
            <w:vAlign w:val="bottom"/>
            <w:hideMark/>
          </w:tcPr>
          <w:p w:rsidR="00420952" w:rsidRPr="00420952" w:rsidRDefault="00420952" w:rsidP="00420952">
            <w:pPr>
              <w:rPr>
                <w:b/>
                <w:bCs/>
                <w:color w:val="000000"/>
                <w:szCs w:val="24"/>
              </w:rPr>
            </w:pPr>
          </w:p>
        </w:tc>
        <w:tc>
          <w:tcPr>
            <w:tcW w:w="268" w:type="dxa"/>
            <w:gridSpan w:val="2"/>
            <w:tcBorders>
              <w:left w:val="nil"/>
              <w:bottom w:val="nil"/>
              <w:right w:val="nil"/>
            </w:tcBorders>
          </w:tcPr>
          <w:p w:rsidR="00420952" w:rsidRPr="00420952" w:rsidRDefault="00420952" w:rsidP="00420952">
            <w:pPr>
              <w:jc w:val="center"/>
              <w:rPr>
                <w:szCs w:val="24"/>
              </w:rPr>
            </w:pPr>
          </w:p>
        </w:tc>
        <w:tc>
          <w:tcPr>
            <w:tcW w:w="1613" w:type="dxa"/>
            <w:tcBorders>
              <w:top w:val="single" w:sz="4" w:space="0" w:color="auto"/>
              <w:left w:val="nil"/>
              <w:right w:val="nil"/>
            </w:tcBorders>
            <w:shd w:val="clear" w:color="auto" w:fill="auto"/>
            <w:vAlign w:val="bottom"/>
            <w:hideMark/>
          </w:tcPr>
          <w:p w:rsidR="00420952" w:rsidRPr="00420952" w:rsidRDefault="00420952" w:rsidP="00420952">
            <w:pPr>
              <w:jc w:val="center"/>
              <w:rPr>
                <w:szCs w:val="24"/>
              </w:rPr>
            </w:pPr>
          </w:p>
        </w:tc>
      </w:tr>
      <w:tr w:rsidR="00420952" w:rsidRPr="00420952" w:rsidTr="00407484">
        <w:trPr>
          <w:trHeight w:val="301"/>
        </w:trPr>
        <w:tc>
          <w:tcPr>
            <w:tcW w:w="409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Due to BIR</w:t>
            </w:r>
          </w:p>
        </w:tc>
        <w:tc>
          <w:tcPr>
            <w:tcW w:w="1743"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580,777.28 </w:t>
            </w:r>
          </w:p>
        </w:tc>
        <w:tc>
          <w:tcPr>
            <w:tcW w:w="221" w:type="dxa"/>
            <w:gridSpan w:val="2"/>
            <w:tcBorders>
              <w:top w:val="nil"/>
              <w:left w:val="nil"/>
              <w:bottom w:val="nil"/>
              <w:right w:val="nil"/>
            </w:tcBorders>
          </w:tcPr>
          <w:p w:rsidR="00420952" w:rsidRPr="00420952" w:rsidRDefault="00420952" w:rsidP="00420952">
            <w:pPr>
              <w:jc w:val="right"/>
              <w:rPr>
                <w:color w:val="000000"/>
                <w:szCs w:val="24"/>
              </w:rPr>
            </w:pPr>
          </w:p>
        </w:tc>
        <w:tc>
          <w:tcPr>
            <w:tcW w:w="1792" w:type="dxa"/>
            <w:gridSpan w:val="2"/>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972,987.58 </w:t>
            </w:r>
          </w:p>
        </w:tc>
      </w:tr>
      <w:tr w:rsidR="00420952" w:rsidRPr="00420952" w:rsidTr="00407484">
        <w:trPr>
          <w:trHeight w:val="301"/>
        </w:trPr>
        <w:tc>
          <w:tcPr>
            <w:tcW w:w="409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Due to GSIS</w:t>
            </w:r>
          </w:p>
        </w:tc>
        <w:tc>
          <w:tcPr>
            <w:tcW w:w="1743"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717,466.26 </w:t>
            </w:r>
          </w:p>
        </w:tc>
        <w:tc>
          <w:tcPr>
            <w:tcW w:w="221" w:type="dxa"/>
            <w:gridSpan w:val="2"/>
            <w:tcBorders>
              <w:top w:val="nil"/>
              <w:left w:val="nil"/>
              <w:bottom w:val="nil"/>
              <w:right w:val="nil"/>
            </w:tcBorders>
          </w:tcPr>
          <w:p w:rsidR="00420952" w:rsidRPr="00420952" w:rsidRDefault="00420952" w:rsidP="00420952">
            <w:pPr>
              <w:jc w:val="right"/>
              <w:rPr>
                <w:color w:val="000000"/>
                <w:szCs w:val="24"/>
              </w:rPr>
            </w:pPr>
          </w:p>
        </w:tc>
        <w:tc>
          <w:tcPr>
            <w:tcW w:w="1792" w:type="dxa"/>
            <w:gridSpan w:val="2"/>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608,013.88 </w:t>
            </w:r>
          </w:p>
        </w:tc>
      </w:tr>
      <w:tr w:rsidR="00420952" w:rsidRPr="00420952" w:rsidTr="00407484">
        <w:trPr>
          <w:trHeight w:val="301"/>
        </w:trPr>
        <w:tc>
          <w:tcPr>
            <w:tcW w:w="409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Due to Pag-IBIG</w:t>
            </w:r>
          </w:p>
        </w:tc>
        <w:tc>
          <w:tcPr>
            <w:tcW w:w="1743"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140,182.33 </w:t>
            </w:r>
          </w:p>
        </w:tc>
        <w:tc>
          <w:tcPr>
            <w:tcW w:w="221" w:type="dxa"/>
            <w:gridSpan w:val="2"/>
            <w:tcBorders>
              <w:top w:val="nil"/>
              <w:left w:val="nil"/>
              <w:bottom w:val="nil"/>
              <w:right w:val="nil"/>
            </w:tcBorders>
          </w:tcPr>
          <w:p w:rsidR="00420952" w:rsidRPr="00420952" w:rsidRDefault="00420952" w:rsidP="00420952">
            <w:pPr>
              <w:jc w:val="right"/>
              <w:rPr>
                <w:color w:val="000000"/>
                <w:szCs w:val="24"/>
              </w:rPr>
            </w:pPr>
          </w:p>
        </w:tc>
        <w:tc>
          <w:tcPr>
            <w:tcW w:w="1792" w:type="dxa"/>
            <w:gridSpan w:val="2"/>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107,776.74 </w:t>
            </w:r>
          </w:p>
        </w:tc>
      </w:tr>
      <w:tr w:rsidR="00420952" w:rsidRPr="00420952" w:rsidTr="00407484">
        <w:trPr>
          <w:trHeight w:val="301"/>
        </w:trPr>
        <w:tc>
          <w:tcPr>
            <w:tcW w:w="409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Due to PhilHealth</w:t>
            </w:r>
          </w:p>
        </w:tc>
        <w:tc>
          <w:tcPr>
            <w:tcW w:w="1743"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46,448.74 </w:t>
            </w:r>
          </w:p>
        </w:tc>
        <w:tc>
          <w:tcPr>
            <w:tcW w:w="221" w:type="dxa"/>
            <w:gridSpan w:val="2"/>
            <w:tcBorders>
              <w:top w:val="nil"/>
              <w:left w:val="nil"/>
              <w:bottom w:val="nil"/>
              <w:right w:val="nil"/>
            </w:tcBorders>
          </w:tcPr>
          <w:p w:rsidR="00420952" w:rsidRPr="00420952" w:rsidRDefault="00420952" w:rsidP="00420952">
            <w:pPr>
              <w:jc w:val="right"/>
              <w:rPr>
                <w:color w:val="000000"/>
                <w:szCs w:val="24"/>
              </w:rPr>
            </w:pPr>
          </w:p>
        </w:tc>
        <w:tc>
          <w:tcPr>
            <w:tcW w:w="1792" w:type="dxa"/>
            <w:gridSpan w:val="2"/>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34,100.00 </w:t>
            </w:r>
          </w:p>
        </w:tc>
      </w:tr>
      <w:tr w:rsidR="00420952" w:rsidRPr="00420952" w:rsidTr="00407484">
        <w:trPr>
          <w:trHeight w:val="301"/>
        </w:trPr>
        <w:tc>
          <w:tcPr>
            <w:tcW w:w="409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Due to NGAs</w:t>
            </w:r>
          </w:p>
        </w:tc>
        <w:tc>
          <w:tcPr>
            <w:tcW w:w="1743"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8,434,165.22 </w:t>
            </w:r>
          </w:p>
        </w:tc>
        <w:tc>
          <w:tcPr>
            <w:tcW w:w="221" w:type="dxa"/>
            <w:gridSpan w:val="2"/>
            <w:tcBorders>
              <w:top w:val="nil"/>
              <w:left w:val="nil"/>
              <w:bottom w:val="nil"/>
              <w:right w:val="nil"/>
            </w:tcBorders>
          </w:tcPr>
          <w:p w:rsidR="00420952" w:rsidRPr="00420952" w:rsidRDefault="00420952" w:rsidP="00420952">
            <w:pPr>
              <w:jc w:val="right"/>
              <w:rPr>
                <w:color w:val="000000"/>
                <w:szCs w:val="24"/>
              </w:rPr>
            </w:pPr>
          </w:p>
        </w:tc>
        <w:tc>
          <w:tcPr>
            <w:tcW w:w="1792" w:type="dxa"/>
            <w:gridSpan w:val="2"/>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4,658,543.36 </w:t>
            </w:r>
          </w:p>
        </w:tc>
      </w:tr>
      <w:tr w:rsidR="00420952" w:rsidRPr="00420952" w:rsidTr="00407484">
        <w:trPr>
          <w:trHeight w:val="301"/>
        </w:trPr>
        <w:tc>
          <w:tcPr>
            <w:tcW w:w="409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Due to LGUs</w:t>
            </w:r>
          </w:p>
        </w:tc>
        <w:tc>
          <w:tcPr>
            <w:tcW w:w="1743"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2,360,027.64 </w:t>
            </w:r>
          </w:p>
        </w:tc>
        <w:tc>
          <w:tcPr>
            <w:tcW w:w="221" w:type="dxa"/>
            <w:gridSpan w:val="2"/>
            <w:tcBorders>
              <w:top w:val="nil"/>
              <w:left w:val="nil"/>
              <w:bottom w:val="nil"/>
              <w:right w:val="nil"/>
            </w:tcBorders>
          </w:tcPr>
          <w:p w:rsidR="00420952" w:rsidRPr="00420952" w:rsidRDefault="00420952" w:rsidP="00420952">
            <w:pPr>
              <w:jc w:val="right"/>
              <w:rPr>
                <w:color w:val="000000"/>
                <w:szCs w:val="24"/>
              </w:rPr>
            </w:pPr>
          </w:p>
        </w:tc>
        <w:tc>
          <w:tcPr>
            <w:tcW w:w="1792" w:type="dxa"/>
            <w:gridSpan w:val="2"/>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2,357,358.75 </w:t>
            </w:r>
          </w:p>
        </w:tc>
      </w:tr>
      <w:tr w:rsidR="00420952" w:rsidRPr="00420952" w:rsidTr="00407484">
        <w:trPr>
          <w:trHeight w:val="316"/>
        </w:trPr>
        <w:tc>
          <w:tcPr>
            <w:tcW w:w="4099"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w:t>
            </w:r>
          </w:p>
        </w:tc>
        <w:tc>
          <w:tcPr>
            <w:tcW w:w="1743" w:type="dxa"/>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P12,279,067.47 </w:t>
            </w:r>
          </w:p>
        </w:tc>
        <w:tc>
          <w:tcPr>
            <w:tcW w:w="221" w:type="dxa"/>
            <w:gridSpan w:val="2"/>
            <w:tcBorders>
              <w:left w:val="nil"/>
              <w:right w:val="nil"/>
            </w:tcBorders>
          </w:tcPr>
          <w:p w:rsidR="00420952" w:rsidRPr="00420952" w:rsidRDefault="00420952" w:rsidP="00420952">
            <w:pPr>
              <w:jc w:val="right"/>
              <w:rPr>
                <w:b/>
                <w:bCs/>
                <w:color w:val="000000"/>
                <w:szCs w:val="24"/>
              </w:rPr>
            </w:pPr>
          </w:p>
        </w:tc>
        <w:tc>
          <w:tcPr>
            <w:tcW w:w="1792" w:type="dxa"/>
            <w:gridSpan w:val="2"/>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8,738,780.31 </w:t>
            </w:r>
          </w:p>
        </w:tc>
      </w:tr>
    </w:tbl>
    <w:p w:rsidR="00420952" w:rsidRPr="00420952" w:rsidRDefault="00420952" w:rsidP="00420952">
      <w:pPr>
        <w:ind w:left="720"/>
        <w:jc w:val="both"/>
        <w:rPr>
          <w:szCs w:val="24"/>
        </w:rPr>
      </w:pPr>
    </w:p>
    <w:p w:rsidR="00420952" w:rsidRPr="00420952" w:rsidRDefault="00420952" w:rsidP="00420952">
      <w:pPr>
        <w:ind w:left="720" w:firstLine="720"/>
        <w:jc w:val="both"/>
        <w:rPr>
          <w:szCs w:val="24"/>
        </w:rPr>
      </w:pPr>
      <w:r w:rsidRPr="00420952">
        <w:rPr>
          <w:szCs w:val="24"/>
        </w:rPr>
        <w:t>The first four accounts represents the amount deducted from the salaries of officials and employees and is remitted to the respective government agencies immediately on the month following the month for which these were deducted. While the remaining accounts represents balances of funds received by the LGU for specific purposes.</w:t>
      </w:r>
    </w:p>
    <w:tbl>
      <w:tblPr>
        <w:tblW w:w="8000" w:type="dxa"/>
        <w:tblInd w:w="761" w:type="dxa"/>
        <w:tblLook w:val="04A0" w:firstRow="1" w:lastRow="0" w:firstColumn="1" w:lastColumn="0" w:noHBand="0" w:noVBand="1"/>
      </w:tblPr>
      <w:tblGrid>
        <w:gridCol w:w="4334"/>
        <w:gridCol w:w="1693"/>
        <w:gridCol w:w="251"/>
        <w:gridCol w:w="1722"/>
      </w:tblGrid>
      <w:tr w:rsidR="00420952" w:rsidRPr="00420952" w:rsidTr="008A1405">
        <w:trPr>
          <w:trHeight w:val="318"/>
        </w:trPr>
        <w:tc>
          <w:tcPr>
            <w:tcW w:w="4334"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693" w:type="dxa"/>
            <w:tcBorders>
              <w:top w:val="nil"/>
              <w:left w:val="nil"/>
              <w:right w:val="nil"/>
            </w:tcBorders>
            <w:shd w:val="clear" w:color="auto" w:fill="auto"/>
            <w:noWrap/>
            <w:vAlign w:val="bottom"/>
            <w:hideMark/>
          </w:tcPr>
          <w:p w:rsidR="00420952" w:rsidRPr="00420952" w:rsidRDefault="00420952" w:rsidP="00420952">
            <w:pPr>
              <w:rPr>
                <w:szCs w:val="24"/>
              </w:rPr>
            </w:pPr>
          </w:p>
        </w:tc>
        <w:tc>
          <w:tcPr>
            <w:tcW w:w="251" w:type="dxa"/>
            <w:tcBorders>
              <w:top w:val="nil"/>
              <w:left w:val="nil"/>
              <w:right w:val="nil"/>
            </w:tcBorders>
          </w:tcPr>
          <w:p w:rsidR="00420952" w:rsidRPr="00420952" w:rsidRDefault="00420952" w:rsidP="00420952">
            <w:pPr>
              <w:rPr>
                <w:szCs w:val="24"/>
              </w:rPr>
            </w:pPr>
          </w:p>
        </w:tc>
        <w:tc>
          <w:tcPr>
            <w:tcW w:w="1722" w:type="dxa"/>
            <w:tcBorders>
              <w:top w:val="nil"/>
              <w:left w:val="nil"/>
              <w:right w:val="nil"/>
            </w:tcBorders>
            <w:shd w:val="clear" w:color="auto" w:fill="auto"/>
            <w:noWrap/>
            <w:vAlign w:val="bottom"/>
            <w:hideMark/>
          </w:tcPr>
          <w:p w:rsidR="00420952" w:rsidRPr="00420952" w:rsidRDefault="00420952" w:rsidP="00420952">
            <w:pPr>
              <w:rPr>
                <w:szCs w:val="24"/>
              </w:rPr>
            </w:pPr>
          </w:p>
        </w:tc>
      </w:tr>
      <w:tr w:rsidR="00420952" w:rsidRPr="00420952" w:rsidTr="008A1405">
        <w:trPr>
          <w:trHeight w:val="318"/>
        </w:trPr>
        <w:tc>
          <w:tcPr>
            <w:tcW w:w="4334"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693"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51" w:type="dxa"/>
            <w:tcBorders>
              <w:left w:val="nil"/>
              <w:right w:val="nil"/>
            </w:tcBorders>
          </w:tcPr>
          <w:p w:rsidR="00420952" w:rsidRPr="00420952" w:rsidRDefault="00420952" w:rsidP="00420952">
            <w:pPr>
              <w:jc w:val="center"/>
              <w:rPr>
                <w:b/>
                <w:bCs/>
                <w:color w:val="000000"/>
                <w:szCs w:val="24"/>
              </w:rPr>
            </w:pPr>
          </w:p>
        </w:tc>
        <w:tc>
          <w:tcPr>
            <w:tcW w:w="1722"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8A1405">
        <w:trPr>
          <w:trHeight w:val="303"/>
        </w:trPr>
        <w:tc>
          <w:tcPr>
            <w:tcW w:w="4334"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Intra-Agency Payables</w:t>
            </w:r>
          </w:p>
        </w:tc>
        <w:tc>
          <w:tcPr>
            <w:tcW w:w="1693" w:type="dxa"/>
            <w:tcBorders>
              <w:top w:val="single" w:sz="4" w:space="0" w:color="auto"/>
              <w:left w:val="nil"/>
              <w:bottom w:val="nil"/>
              <w:right w:val="nil"/>
            </w:tcBorders>
            <w:shd w:val="clear" w:color="auto" w:fill="auto"/>
            <w:vAlign w:val="bottom"/>
            <w:hideMark/>
          </w:tcPr>
          <w:p w:rsidR="00420952" w:rsidRPr="00420952" w:rsidRDefault="00420952" w:rsidP="00420952">
            <w:pPr>
              <w:rPr>
                <w:b/>
                <w:bCs/>
                <w:color w:val="000000"/>
                <w:szCs w:val="24"/>
              </w:rPr>
            </w:pPr>
          </w:p>
        </w:tc>
        <w:tc>
          <w:tcPr>
            <w:tcW w:w="251" w:type="dxa"/>
            <w:tcBorders>
              <w:left w:val="nil"/>
              <w:bottom w:val="nil"/>
              <w:right w:val="nil"/>
            </w:tcBorders>
          </w:tcPr>
          <w:p w:rsidR="00420952" w:rsidRPr="00420952" w:rsidRDefault="00420952" w:rsidP="00420952">
            <w:pPr>
              <w:jc w:val="center"/>
              <w:rPr>
                <w:szCs w:val="24"/>
              </w:rPr>
            </w:pPr>
          </w:p>
        </w:tc>
        <w:tc>
          <w:tcPr>
            <w:tcW w:w="1722" w:type="dxa"/>
            <w:tcBorders>
              <w:top w:val="single" w:sz="4" w:space="0" w:color="auto"/>
              <w:left w:val="nil"/>
              <w:bottom w:val="nil"/>
              <w:right w:val="nil"/>
            </w:tcBorders>
            <w:shd w:val="clear" w:color="auto" w:fill="auto"/>
            <w:vAlign w:val="bottom"/>
            <w:hideMark/>
          </w:tcPr>
          <w:p w:rsidR="00420952" w:rsidRPr="00420952" w:rsidRDefault="00420952" w:rsidP="00420952">
            <w:pPr>
              <w:jc w:val="center"/>
              <w:rPr>
                <w:szCs w:val="24"/>
              </w:rPr>
            </w:pPr>
          </w:p>
        </w:tc>
      </w:tr>
      <w:tr w:rsidR="00420952" w:rsidRPr="00420952" w:rsidTr="008A1405">
        <w:trPr>
          <w:trHeight w:val="303"/>
        </w:trPr>
        <w:tc>
          <w:tcPr>
            <w:tcW w:w="4334"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Due to Other Funds</w:t>
            </w:r>
          </w:p>
        </w:tc>
        <w:tc>
          <w:tcPr>
            <w:tcW w:w="1693" w:type="dxa"/>
            <w:tcBorders>
              <w:top w:val="nil"/>
              <w:left w:val="nil"/>
              <w:bottom w:val="single" w:sz="4" w:space="0" w:color="auto"/>
              <w:right w:val="nil"/>
            </w:tcBorders>
            <w:shd w:val="clear" w:color="auto" w:fill="auto"/>
            <w:noWrap/>
            <w:vAlign w:val="bottom"/>
            <w:hideMark/>
          </w:tcPr>
          <w:p w:rsidR="00420952" w:rsidRPr="00406BCF" w:rsidRDefault="00420952" w:rsidP="00420952">
            <w:pPr>
              <w:jc w:val="right"/>
              <w:rPr>
                <w:color w:val="000000"/>
                <w:szCs w:val="24"/>
              </w:rPr>
            </w:pPr>
            <w:r w:rsidRPr="00406BCF">
              <w:rPr>
                <w:color w:val="000000"/>
                <w:szCs w:val="24"/>
              </w:rPr>
              <w:t xml:space="preserve">772,100.24 </w:t>
            </w:r>
          </w:p>
        </w:tc>
        <w:tc>
          <w:tcPr>
            <w:tcW w:w="251" w:type="dxa"/>
            <w:tcBorders>
              <w:top w:val="nil"/>
              <w:left w:val="nil"/>
              <w:right w:val="nil"/>
            </w:tcBorders>
          </w:tcPr>
          <w:p w:rsidR="00420952" w:rsidRPr="00406BCF" w:rsidRDefault="00420952" w:rsidP="00420952">
            <w:pPr>
              <w:jc w:val="right"/>
              <w:rPr>
                <w:color w:val="000000"/>
                <w:szCs w:val="24"/>
              </w:rPr>
            </w:pPr>
          </w:p>
        </w:tc>
        <w:tc>
          <w:tcPr>
            <w:tcW w:w="1722" w:type="dxa"/>
            <w:tcBorders>
              <w:top w:val="nil"/>
              <w:left w:val="nil"/>
              <w:bottom w:val="single" w:sz="4" w:space="0" w:color="auto"/>
              <w:right w:val="nil"/>
            </w:tcBorders>
            <w:shd w:val="clear" w:color="auto" w:fill="auto"/>
            <w:noWrap/>
            <w:vAlign w:val="bottom"/>
            <w:hideMark/>
          </w:tcPr>
          <w:p w:rsidR="00420952" w:rsidRPr="00406BCF" w:rsidRDefault="00420952" w:rsidP="00420952">
            <w:pPr>
              <w:jc w:val="right"/>
              <w:rPr>
                <w:color w:val="000000"/>
                <w:szCs w:val="24"/>
              </w:rPr>
            </w:pPr>
            <w:r w:rsidRPr="00406BCF">
              <w:rPr>
                <w:color w:val="000000"/>
                <w:szCs w:val="24"/>
              </w:rPr>
              <w:t xml:space="preserve">2,704,194.36 </w:t>
            </w:r>
          </w:p>
        </w:tc>
      </w:tr>
      <w:tr w:rsidR="00420952" w:rsidRPr="00420952" w:rsidTr="008A1405">
        <w:trPr>
          <w:trHeight w:val="318"/>
        </w:trPr>
        <w:tc>
          <w:tcPr>
            <w:tcW w:w="4334"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w:t>
            </w:r>
          </w:p>
        </w:tc>
        <w:tc>
          <w:tcPr>
            <w:tcW w:w="1693" w:type="dxa"/>
            <w:tcBorders>
              <w:top w:val="single" w:sz="4" w:space="0" w:color="auto"/>
              <w:left w:val="nil"/>
              <w:bottom w:val="double" w:sz="4" w:space="0" w:color="auto"/>
              <w:right w:val="nil"/>
            </w:tcBorders>
            <w:shd w:val="clear" w:color="auto" w:fill="auto"/>
            <w:noWrap/>
            <w:vAlign w:val="bottom"/>
            <w:hideMark/>
          </w:tcPr>
          <w:p w:rsidR="00420952" w:rsidRPr="00406BCF" w:rsidRDefault="008A1405" w:rsidP="00420952">
            <w:pPr>
              <w:jc w:val="right"/>
              <w:rPr>
                <w:b/>
                <w:bCs/>
                <w:color w:val="000000"/>
                <w:szCs w:val="24"/>
              </w:rPr>
            </w:pPr>
            <w:r>
              <w:rPr>
                <w:b/>
                <w:color w:val="000000"/>
                <w:szCs w:val="24"/>
              </w:rPr>
              <w:t xml:space="preserve">P </w:t>
            </w:r>
            <w:r w:rsidR="00406BCF" w:rsidRPr="00406BCF">
              <w:rPr>
                <w:b/>
                <w:color w:val="000000"/>
                <w:szCs w:val="24"/>
              </w:rPr>
              <w:t>772,100.24</w:t>
            </w:r>
          </w:p>
        </w:tc>
        <w:tc>
          <w:tcPr>
            <w:tcW w:w="251" w:type="dxa"/>
            <w:tcBorders>
              <w:left w:val="nil"/>
              <w:right w:val="nil"/>
            </w:tcBorders>
          </w:tcPr>
          <w:p w:rsidR="00420952" w:rsidRPr="00406BCF" w:rsidRDefault="00420952" w:rsidP="00420952">
            <w:pPr>
              <w:jc w:val="right"/>
              <w:rPr>
                <w:b/>
                <w:bCs/>
                <w:color w:val="000000"/>
                <w:szCs w:val="24"/>
              </w:rPr>
            </w:pPr>
          </w:p>
        </w:tc>
        <w:tc>
          <w:tcPr>
            <w:tcW w:w="1722" w:type="dxa"/>
            <w:tcBorders>
              <w:top w:val="single" w:sz="4" w:space="0" w:color="auto"/>
              <w:left w:val="nil"/>
              <w:bottom w:val="double" w:sz="4" w:space="0" w:color="auto"/>
              <w:right w:val="nil"/>
            </w:tcBorders>
            <w:shd w:val="clear" w:color="auto" w:fill="auto"/>
            <w:noWrap/>
            <w:vAlign w:val="bottom"/>
            <w:hideMark/>
          </w:tcPr>
          <w:p w:rsidR="00420952" w:rsidRPr="00406BCF" w:rsidRDefault="00406BCF" w:rsidP="00420952">
            <w:pPr>
              <w:jc w:val="right"/>
              <w:rPr>
                <w:b/>
                <w:bCs/>
                <w:color w:val="000000"/>
                <w:szCs w:val="24"/>
              </w:rPr>
            </w:pPr>
            <w:r w:rsidRPr="00406BCF">
              <w:rPr>
                <w:b/>
                <w:bCs/>
                <w:color w:val="000000"/>
                <w:szCs w:val="24"/>
              </w:rPr>
              <w:t>2,704,194.36</w:t>
            </w:r>
          </w:p>
        </w:tc>
      </w:tr>
      <w:tr w:rsidR="0051252B" w:rsidRPr="00420952" w:rsidTr="0051252B">
        <w:trPr>
          <w:trHeight w:val="318"/>
        </w:trPr>
        <w:tc>
          <w:tcPr>
            <w:tcW w:w="4334" w:type="dxa"/>
            <w:tcBorders>
              <w:top w:val="nil"/>
              <w:left w:val="nil"/>
              <w:bottom w:val="nil"/>
              <w:right w:val="nil"/>
            </w:tcBorders>
            <w:shd w:val="clear" w:color="auto" w:fill="auto"/>
            <w:noWrap/>
            <w:vAlign w:val="bottom"/>
          </w:tcPr>
          <w:p w:rsidR="0051252B" w:rsidRPr="00420952" w:rsidRDefault="0051252B" w:rsidP="00420952">
            <w:pPr>
              <w:rPr>
                <w:b/>
                <w:bCs/>
                <w:color w:val="000000"/>
                <w:szCs w:val="24"/>
              </w:rPr>
            </w:pPr>
          </w:p>
        </w:tc>
        <w:tc>
          <w:tcPr>
            <w:tcW w:w="1693" w:type="dxa"/>
            <w:vMerge w:val="restart"/>
            <w:tcBorders>
              <w:top w:val="single" w:sz="4" w:space="0" w:color="auto"/>
              <w:left w:val="nil"/>
              <w:right w:val="nil"/>
            </w:tcBorders>
            <w:shd w:val="clear" w:color="auto" w:fill="auto"/>
            <w:noWrap/>
            <w:vAlign w:val="bottom"/>
          </w:tcPr>
          <w:p w:rsidR="0051252B" w:rsidRDefault="0051252B" w:rsidP="008A1405">
            <w:pPr>
              <w:jc w:val="center"/>
              <w:rPr>
                <w:b/>
                <w:color w:val="000000"/>
                <w:szCs w:val="24"/>
              </w:rPr>
            </w:pPr>
            <w:r w:rsidRPr="00420952">
              <w:rPr>
                <w:b/>
                <w:bCs/>
                <w:color w:val="000000"/>
                <w:szCs w:val="24"/>
              </w:rPr>
              <w:t>2018</w:t>
            </w:r>
          </w:p>
        </w:tc>
        <w:tc>
          <w:tcPr>
            <w:tcW w:w="251" w:type="dxa"/>
            <w:tcBorders>
              <w:left w:val="nil"/>
              <w:right w:val="nil"/>
            </w:tcBorders>
          </w:tcPr>
          <w:p w:rsidR="0051252B" w:rsidRPr="00406BCF" w:rsidRDefault="0051252B" w:rsidP="00420952">
            <w:pPr>
              <w:jc w:val="right"/>
              <w:rPr>
                <w:b/>
                <w:bCs/>
                <w:color w:val="000000"/>
                <w:szCs w:val="24"/>
              </w:rPr>
            </w:pPr>
          </w:p>
        </w:tc>
        <w:tc>
          <w:tcPr>
            <w:tcW w:w="1722" w:type="dxa"/>
            <w:vMerge w:val="restart"/>
            <w:tcBorders>
              <w:top w:val="single" w:sz="4" w:space="0" w:color="auto"/>
              <w:left w:val="nil"/>
              <w:right w:val="nil"/>
            </w:tcBorders>
            <w:shd w:val="clear" w:color="auto" w:fill="auto"/>
            <w:noWrap/>
            <w:vAlign w:val="bottom"/>
          </w:tcPr>
          <w:p w:rsidR="0051252B" w:rsidRPr="00406BCF" w:rsidRDefault="0051252B" w:rsidP="008A1405">
            <w:pPr>
              <w:jc w:val="center"/>
              <w:rPr>
                <w:b/>
                <w:bCs/>
                <w:color w:val="000000"/>
                <w:szCs w:val="24"/>
              </w:rPr>
            </w:pPr>
            <w:r w:rsidRPr="00420952">
              <w:rPr>
                <w:b/>
                <w:bCs/>
                <w:color w:val="000000"/>
                <w:szCs w:val="24"/>
              </w:rPr>
              <w:t>2017</w:t>
            </w:r>
          </w:p>
        </w:tc>
      </w:tr>
      <w:tr w:rsidR="0051252B" w:rsidRPr="00420952" w:rsidTr="005A6E14">
        <w:trPr>
          <w:trHeight w:val="303"/>
        </w:trPr>
        <w:tc>
          <w:tcPr>
            <w:tcW w:w="4334" w:type="dxa"/>
            <w:tcBorders>
              <w:top w:val="nil"/>
              <w:left w:val="nil"/>
              <w:bottom w:val="nil"/>
              <w:right w:val="nil"/>
            </w:tcBorders>
            <w:shd w:val="clear" w:color="auto" w:fill="auto"/>
            <w:noWrap/>
            <w:vAlign w:val="bottom"/>
            <w:hideMark/>
          </w:tcPr>
          <w:p w:rsidR="0051252B" w:rsidRPr="00420952" w:rsidRDefault="0051252B" w:rsidP="00420952">
            <w:pPr>
              <w:rPr>
                <w:b/>
                <w:bCs/>
                <w:color w:val="000000"/>
                <w:szCs w:val="24"/>
              </w:rPr>
            </w:pPr>
          </w:p>
        </w:tc>
        <w:tc>
          <w:tcPr>
            <w:tcW w:w="1693" w:type="dxa"/>
            <w:vMerge/>
            <w:tcBorders>
              <w:left w:val="nil"/>
              <w:bottom w:val="single" w:sz="4" w:space="0" w:color="auto"/>
              <w:right w:val="nil"/>
            </w:tcBorders>
            <w:shd w:val="clear" w:color="auto" w:fill="auto"/>
            <w:noWrap/>
            <w:vAlign w:val="bottom"/>
            <w:hideMark/>
          </w:tcPr>
          <w:p w:rsidR="0051252B" w:rsidRPr="00420952" w:rsidRDefault="0051252B" w:rsidP="008A1405">
            <w:pPr>
              <w:jc w:val="center"/>
              <w:rPr>
                <w:szCs w:val="24"/>
              </w:rPr>
            </w:pPr>
          </w:p>
        </w:tc>
        <w:tc>
          <w:tcPr>
            <w:tcW w:w="251" w:type="dxa"/>
            <w:tcBorders>
              <w:left w:val="nil"/>
              <w:right w:val="nil"/>
            </w:tcBorders>
          </w:tcPr>
          <w:p w:rsidR="0051252B" w:rsidRPr="00420952" w:rsidRDefault="0051252B" w:rsidP="008A1405">
            <w:pPr>
              <w:jc w:val="center"/>
              <w:rPr>
                <w:szCs w:val="24"/>
              </w:rPr>
            </w:pPr>
          </w:p>
        </w:tc>
        <w:tc>
          <w:tcPr>
            <w:tcW w:w="1722" w:type="dxa"/>
            <w:vMerge/>
            <w:tcBorders>
              <w:left w:val="nil"/>
              <w:bottom w:val="single" w:sz="4" w:space="0" w:color="auto"/>
              <w:right w:val="nil"/>
            </w:tcBorders>
            <w:shd w:val="clear" w:color="auto" w:fill="auto"/>
            <w:noWrap/>
            <w:vAlign w:val="bottom"/>
            <w:hideMark/>
          </w:tcPr>
          <w:p w:rsidR="0051252B" w:rsidRPr="00420952" w:rsidRDefault="0051252B" w:rsidP="008A1405">
            <w:pPr>
              <w:jc w:val="center"/>
              <w:rPr>
                <w:szCs w:val="24"/>
              </w:rPr>
            </w:pPr>
          </w:p>
        </w:tc>
      </w:tr>
      <w:tr w:rsidR="008A1405" w:rsidRPr="00420952" w:rsidTr="005A6E14">
        <w:trPr>
          <w:trHeight w:val="318"/>
        </w:trPr>
        <w:tc>
          <w:tcPr>
            <w:tcW w:w="4334" w:type="dxa"/>
            <w:tcBorders>
              <w:top w:val="nil"/>
              <w:left w:val="nil"/>
              <w:bottom w:val="nil"/>
              <w:right w:val="nil"/>
            </w:tcBorders>
            <w:shd w:val="clear" w:color="auto" w:fill="auto"/>
            <w:noWrap/>
            <w:vAlign w:val="bottom"/>
            <w:hideMark/>
          </w:tcPr>
          <w:p w:rsidR="008A1405" w:rsidRPr="00420952" w:rsidRDefault="008A1405" w:rsidP="00420952">
            <w:pPr>
              <w:rPr>
                <w:szCs w:val="24"/>
              </w:rPr>
            </w:pPr>
            <w:r w:rsidRPr="00420952">
              <w:rPr>
                <w:b/>
                <w:bCs/>
                <w:color w:val="000000"/>
                <w:szCs w:val="24"/>
              </w:rPr>
              <w:t>Trust Liabilities</w:t>
            </w:r>
          </w:p>
        </w:tc>
        <w:tc>
          <w:tcPr>
            <w:tcW w:w="1693" w:type="dxa"/>
            <w:tcBorders>
              <w:top w:val="single" w:sz="4" w:space="0" w:color="auto"/>
              <w:left w:val="nil"/>
              <w:bottom w:val="nil"/>
              <w:right w:val="nil"/>
            </w:tcBorders>
            <w:shd w:val="clear" w:color="auto" w:fill="auto"/>
            <w:vAlign w:val="bottom"/>
            <w:hideMark/>
          </w:tcPr>
          <w:p w:rsidR="008A1405" w:rsidRPr="00420952" w:rsidRDefault="008A1405" w:rsidP="00420952">
            <w:pPr>
              <w:jc w:val="center"/>
              <w:rPr>
                <w:b/>
                <w:bCs/>
                <w:color w:val="000000"/>
                <w:szCs w:val="24"/>
              </w:rPr>
            </w:pPr>
          </w:p>
        </w:tc>
        <w:tc>
          <w:tcPr>
            <w:tcW w:w="251" w:type="dxa"/>
            <w:tcBorders>
              <w:left w:val="nil"/>
              <w:bottom w:val="nil"/>
              <w:right w:val="nil"/>
            </w:tcBorders>
          </w:tcPr>
          <w:p w:rsidR="008A1405" w:rsidRPr="00420952" w:rsidRDefault="008A1405" w:rsidP="00420952">
            <w:pPr>
              <w:jc w:val="center"/>
              <w:rPr>
                <w:b/>
                <w:bCs/>
                <w:color w:val="000000"/>
                <w:szCs w:val="24"/>
              </w:rPr>
            </w:pPr>
          </w:p>
        </w:tc>
        <w:tc>
          <w:tcPr>
            <w:tcW w:w="1722" w:type="dxa"/>
            <w:tcBorders>
              <w:top w:val="single" w:sz="4" w:space="0" w:color="auto"/>
              <w:left w:val="nil"/>
              <w:bottom w:val="nil"/>
              <w:right w:val="nil"/>
            </w:tcBorders>
            <w:shd w:val="clear" w:color="auto" w:fill="auto"/>
            <w:vAlign w:val="bottom"/>
            <w:hideMark/>
          </w:tcPr>
          <w:p w:rsidR="008A1405" w:rsidRPr="00420952" w:rsidRDefault="008A1405" w:rsidP="00420952">
            <w:pPr>
              <w:jc w:val="center"/>
              <w:rPr>
                <w:b/>
                <w:bCs/>
                <w:color w:val="000000"/>
                <w:szCs w:val="24"/>
              </w:rPr>
            </w:pPr>
          </w:p>
        </w:tc>
      </w:tr>
      <w:tr w:rsidR="008A1405" w:rsidRPr="00420952" w:rsidTr="005A6E14">
        <w:trPr>
          <w:trHeight w:val="303"/>
        </w:trPr>
        <w:tc>
          <w:tcPr>
            <w:tcW w:w="4334" w:type="dxa"/>
            <w:tcBorders>
              <w:top w:val="nil"/>
              <w:left w:val="nil"/>
              <w:bottom w:val="nil"/>
              <w:right w:val="nil"/>
            </w:tcBorders>
            <w:shd w:val="clear" w:color="auto" w:fill="auto"/>
            <w:noWrap/>
            <w:vAlign w:val="bottom"/>
            <w:hideMark/>
          </w:tcPr>
          <w:p w:rsidR="008A1405" w:rsidRPr="00420952" w:rsidRDefault="008A1405" w:rsidP="00420952">
            <w:pPr>
              <w:rPr>
                <w:b/>
                <w:bCs/>
                <w:color w:val="000000"/>
                <w:szCs w:val="24"/>
              </w:rPr>
            </w:pPr>
            <w:r w:rsidRPr="00420952">
              <w:rPr>
                <w:color w:val="000000"/>
                <w:szCs w:val="24"/>
              </w:rPr>
              <w:t>Trust Liabi</w:t>
            </w:r>
            <w:r>
              <w:rPr>
                <w:color w:val="000000"/>
                <w:szCs w:val="24"/>
              </w:rPr>
              <w:t xml:space="preserve">lities- Disaster Risk Reduction </w:t>
            </w:r>
            <w:r w:rsidRPr="00420952">
              <w:rPr>
                <w:color w:val="000000"/>
                <w:szCs w:val="24"/>
              </w:rPr>
              <w:t>and Management Fund</w:t>
            </w:r>
          </w:p>
        </w:tc>
        <w:tc>
          <w:tcPr>
            <w:tcW w:w="1693" w:type="dxa"/>
            <w:tcBorders>
              <w:top w:val="nil"/>
              <w:left w:val="nil"/>
              <w:bottom w:val="nil"/>
              <w:right w:val="nil"/>
            </w:tcBorders>
            <w:shd w:val="clear" w:color="auto" w:fill="auto"/>
            <w:vAlign w:val="bottom"/>
            <w:hideMark/>
          </w:tcPr>
          <w:p w:rsidR="008A1405" w:rsidRPr="0000699B" w:rsidRDefault="008A1405" w:rsidP="0000699B">
            <w:pPr>
              <w:jc w:val="right"/>
              <w:rPr>
                <w:color w:val="000000"/>
                <w:szCs w:val="24"/>
              </w:rPr>
            </w:pPr>
            <w:r w:rsidRPr="00420952">
              <w:rPr>
                <w:color w:val="000000"/>
                <w:szCs w:val="24"/>
              </w:rPr>
              <w:t>2,163,128.04</w:t>
            </w:r>
          </w:p>
        </w:tc>
        <w:tc>
          <w:tcPr>
            <w:tcW w:w="251" w:type="dxa"/>
            <w:tcBorders>
              <w:top w:val="nil"/>
              <w:left w:val="nil"/>
              <w:bottom w:val="nil"/>
              <w:right w:val="nil"/>
            </w:tcBorders>
          </w:tcPr>
          <w:p w:rsidR="008A1405" w:rsidRPr="0000699B" w:rsidRDefault="008A1405" w:rsidP="0000699B">
            <w:pPr>
              <w:jc w:val="right"/>
              <w:rPr>
                <w:color w:val="000000"/>
                <w:szCs w:val="24"/>
              </w:rPr>
            </w:pPr>
          </w:p>
        </w:tc>
        <w:tc>
          <w:tcPr>
            <w:tcW w:w="1722" w:type="dxa"/>
            <w:tcBorders>
              <w:top w:val="nil"/>
              <w:left w:val="nil"/>
              <w:bottom w:val="nil"/>
              <w:right w:val="nil"/>
            </w:tcBorders>
            <w:shd w:val="clear" w:color="auto" w:fill="auto"/>
            <w:vAlign w:val="bottom"/>
            <w:hideMark/>
          </w:tcPr>
          <w:p w:rsidR="008A1405" w:rsidRPr="0000699B" w:rsidRDefault="008A1405" w:rsidP="0000699B">
            <w:pPr>
              <w:jc w:val="right"/>
              <w:rPr>
                <w:color w:val="000000"/>
                <w:szCs w:val="24"/>
              </w:rPr>
            </w:pPr>
            <w:r w:rsidRPr="00420952">
              <w:rPr>
                <w:color w:val="000000"/>
                <w:szCs w:val="24"/>
              </w:rPr>
              <w:t xml:space="preserve">10,071,202.95 </w:t>
            </w:r>
          </w:p>
        </w:tc>
      </w:tr>
      <w:tr w:rsidR="008A1405" w:rsidRPr="00420952" w:rsidTr="005A182C">
        <w:trPr>
          <w:trHeight w:val="315"/>
        </w:trPr>
        <w:tc>
          <w:tcPr>
            <w:tcW w:w="4334" w:type="dxa"/>
            <w:tcBorders>
              <w:top w:val="nil"/>
              <w:left w:val="nil"/>
              <w:bottom w:val="nil"/>
              <w:right w:val="nil"/>
            </w:tcBorders>
            <w:shd w:val="clear" w:color="auto" w:fill="auto"/>
            <w:hideMark/>
          </w:tcPr>
          <w:p w:rsidR="008A1405" w:rsidRPr="00420952" w:rsidRDefault="008A1405">
            <w:pPr>
              <w:rPr>
                <w:color w:val="000000"/>
                <w:szCs w:val="24"/>
              </w:rPr>
            </w:pPr>
            <w:r w:rsidRPr="00420952">
              <w:rPr>
                <w:color w:val="000000"/>
                <w:szCs w:val="24"/>
              </w:rPr>
              <w:t>Bail Bonds Payable</w:t>
            </w:r>
          </w:p>
        </w:tc>
        <w:tc>
          <w:tcPr>
            <w:tcW w:w="1693" w:type="dxa"/>
            <w:tcBorders>
              <w:top w:val="nil"/>
              <w:left w:val="nil"/>
              <w:bottom w:val="single" w:sz="4" w:space="0" w:color="auto"/>
              <w:right w:val="nil"/>
            </w:tcBorders>
            <w:shd w:val="clear" w:color="auto" w:fill="auto"/>
            <w:noWrap/>
            <w:hideMark/>
          </w:tcPr>
          <w:p w:rsidR="005C3958" w:rsidRDefault="005C3958">
            <w:pPr>
              <w:jc w:val="right"/>
              <w:rPr>
                <w:color w:val="000000"/>
                <w:szCs w:val="24"/>
              </w:rPr>
            </w:pPr>
          </w:p>
          <w:p w:rsidR="008A1405" w:rsidRPr="00420952" w:rsidRDefault="008A1405">
            <w:pPr>
              <w:jc w:val="right"/>
              <w:rPr>
                <w:color w:val="000000"/>
                <w:szCs w:val="24"/>
              </w:rPr>
            </w:pPr>
            <w:r w:rsidRPr="00420952">
              <w:rPr>
                <w:color w:val="000000"/>
                <w:szCs w:val="24"/>
              </w:rPr>
              <w:t>841.24</w:t>
            </w:r>
          </w:p>
        </w:tc>
        <w:tc>
          <w:tcPr>
            <w:tcW w:w="251" w:type="dxa"/>
            <w:tcBorders>
              <w:top w:val="nil"/>
              <w:left w:val="nil"/>
              <w:right w:val="nil"/>
            </w:tcBorders>
          </w:tcPr>
          <w:p w:rsidR="008A1405" w:rsidRPr="00420952" w:rsidRDefault="008A1405">
            <w:pPr>
              <w:jc w:val="right"/>
              <w:rPr>
                <w:color w:val="000000"/>
                <w:szCs w:val="24"/>
              </w:rPr>
            </w:pPr>
          </w:p>
        </w:tc>
        <w:tc>
          <w:tcPr>
            <w:tcW w:w="1722" w:type="dxa"/>
            <w:tcBorders>
              <w:top w:val="nil"/>
              <w:left w:val="nil"/>
              <w:bottom w:val="single" w:sz="4" w:space="0" w:color="auto"/>
              <w:right w:val="nil"/>
            </w:tcBorders>
            <w:shd w:val="clear" w:color="auto" w:fill="auto"/>
            <w:noWrap/>
            <w:hideMark/>
          </w:tcPr>
          <w:p w:rsidR="008A1405" w:rsidRPr="00420952" w:rsidRDefault="008A1405">
            <w:pPr>
              <w:jc w:val="right"/>
              <w:rPr>
                <w:color w:val="000000"/>
                <w:szCs w:val="24"/>
              </w:rPr>
            </w:pPr>
            <w:r w:rsidRPr="00420952">
              <w:rPr>
                <w:color w:val="000000"/>
                <w:szCs w:val="24"/>
              </w:rPr>
              <w:t xml:space="preserve">841.24 </w:t>
            </w:r>
          </w:p>
        </w:tc>
      </w:tr>
      <w:tr w:rsidR="008A1405" w:rsidRPr="00420952" w:rsidTr="005A6E14">
        <w:trPr>
          <w:trHeight w:val="303"/>
        </w:trPr>
        <w:tc>
          <w:tcPr>
            <w:tcW w:w="4334" w:type="dxa"/>
            <w:tcBorders>
              <w:top w:val="nil"/>
              <w:left w:val="nil"/>
              <w:bottom w:val="nil"/>
              <w:right w:val="nil"/>
            </w:tcBorders>
            <w:shd w:val="clear" w:color="auto" w:fill="auto"/>
            <w:noWrap/>
            <w:vAlign w:val="bottom"/>
            <w:hideMark/>
          </w:tcPr>
          <w:p w:rsidR="008A1405" w:rsidRPr="00420952" w:rsidRDefault="008A1405" w:rsidP="00420952">
            <w:pPr>
              <w:rPr>
                <w:color w:val="000000"/>
                <w:szCs w:val="24"/>
              </w:rPr>
            </w:pPr>
            <w:r w:rsidRPr="00420952">
              <w:rPr>
                <w:b/>
                <w:bCs/>
                <w:color w:val="000000"/>
                <w:szCs w:val="24"/>
              </w:rPr>
              <w:t>Total</w:t>
            </w:r>
          </w:p>
        </w:tc>
        <w:tc>
          <w:tcPr>
            <w:tcW w:w="1693" w:type="dxa"/>
            <w:tcBorders>
              <w:top w:val="single" w:sz="4" w:space="0" w:color="auto"/>
              <w:left w:val="nil"/>
              <w:bottom w:val="double" w:sz="4" w:space="0" w:color="auto"/>
              <w:right w:val="nil"/>
            </w:tcBorders>
            <w:shd w:val="clear" w:color="auto" w:fill="auto"/>
            <w:noWrap/>
            <w:vAlign w:val="bottom"/>
            <w:hideMark/>
          </w:tcPr>
          <w:p w:rsidR="008A1405" w:rsidRPr="00420952" w:rsidRDefault="008A1405" w:rsidP="00420952">
            <w:pPr>
              <w:jc w:val="right"/>
              <w:rPr>
                <w:color w:val="000000"/>
                <w:szCs w:val="24"/>
              </w:rPr>
            </w:pPr>
            <w:r w:rsidRPr="00420952">
              <w:rPr>
                <w:b/>
                <w:bCs/>
                <w:color w:val="000000"/>
                <w:szCs w:val="24"/>
              </w:rPr>
              <w:t xml:space="preserve">P 2,163,969.28 </w:t>
            </w:r>
          </w:p>
        </w:tc>
        <w:tc>
          <w:tcPr>
            <w:tcW w:w="251" w:type="dxa"/>
            <w:tcBorders>
              <w:left w:val="nil"/>
              <w:right w:val="nil"/>
            </w:tcBorders>
          </w:tcPr>
          <w:p w:rsidR="008A1405" w:rsidRPr="00420952" w:rsidRDefault="008A1405" w:rsidP="00420952">
            <w:pPr>
              <w:jc w:val="right"/>
              <w:rPr>
                <w:color w:val="000000"/>
                <w:szCs w:val="24"/>
              </w:rPr>
            </w:pPr>
          </w:p>
        </w:tc>
        <w:tc>
          <w:tcPr>
            <w:tcW w:w="1722" w:type="dxa"/>
            <w:tcBorders>
              <w:top w:val="single" w:sz="4" w:space="0" w:color="auto"/>
              <w:left w:val="nil"/>
              <w:bottom w:val="double" w:sz="4" w:space="0" w:color="auto"/>
              <w:right w:val="nil"/>
            </w:tcBorders>
            <w:shd w:val="clear" w:color="auto" w:fill="auto"/>
            <w:noWrap/>
            <w:vAlign w:val="bottom"/>
            <w:hideMark/>
          </w:tcPr>
          <w:p w:rsidR="008A1405" w:rsidRPr="00420952" w:rsidRDefault="008A1405" w:rsidP="00420952">
            <w:pPr>
              <w:jc w:val="right"/>
              <w:rPr>
                <w:color w:val="000000"/>
                <w:szCs w:val="24"/>
              </w:rPr>
            </w:pPr>
            <w:r w:rsidRPr="00420952">
              <w:rPr>
                <w:b/>
                <w:bCs/>
                <w:color w:val="000000"/>
                <w:szCs w:val="24"/>
              </w:rPr>
              <w:t xml:space="preserve">10,072,044.19 </w:t>
            </w:r>
          </w:p>
        </w:tc>
      </w:tr>
      <w:tr w:rsidR="008A1405" w:rsidRPr="00420952" w:rsidTr="005A6E14">
        <w:trPr>
          <w:trHeight w:val="318"/>
        </w:trPr>
        <w:tc>
          <w:tcPr>
            <w:tcW w:w="4334" w:type="dxa"/>
            <w:tcBorders>
              <w:top w:val="nil"/>
              <w:left w:val="nil"/>
              <w:bottom w:val="nil"/>
              <w:right w:val="nil"/>
            </w:tcBorders>
            <w:shd w:val="clear" w:color="auto" w:fill="auto"/>
            <w:noWrap/>
            <w:vAlign w:val="bottom"/>
            <w:hideMark/>
          </w:tcPr>
          <w:p w:rsidR="008A1405" w:rsidRPr="00420952" w:rsidRDefault="008A1405" w:rsidP="00420952">
            <w:pPr>
              <w:rPr>
                <w:b/>
                <w:bCs/>
                <w:color w:val="000000"/>
                <w:szCs w:val="24"/>
              </w:rPr>
            </w:pPr>
          </w:p>
        </w:tc>
        <w:tc>
          <w:tcPr>
            <w:tcW w:w="1693" w:type="dxa"/>
            <w:tcBorders>
              <w:top w:val="double" w:sz="4" w:space="0" w:color="auto"/>
              <w:left w:val="nil"/>
              <w:bottom w:val="nil"/>
              <w:right w:val="nil"/>
            </w:tcBorders>
            <w:shd w:val="clear" w:color="auto" w:fill="auto"/>
            <w:noWrap/>
            <w:vAlign w:val="bottom"/>
            <w:hideMark/>
          </w:tcPr>
          <w:p w:rsidR="008A1405" w:rsidRPr="00420952" w:rsidRDefault="008A1405" w:rsidP="00420952">
            <w:pPr>
              <w:jc w:val="right"/>
              <w:rPr>
                <w:b/>
                <w:bCs/>
                <w:color w:val="000000"/>
                <w:szCs w:val="24"/>
              </w:rPr>
            </w:pPr>
          </w:p>
        </w:tc>
        <w:tc>
          <w:tcPr>
            <w:tcW w:w="251" w:type="dxa"/>
            <w:tcBorders>
              <w:left w:val="nil"/>
              <w:bottom w:val="nil"/>
              <w:right w:val="nil"/>
            </w:tcBorders>
          </w:tcPr>
          <w:p w:rsidR="008A1405" w:rsidRPr="00420952" w:rsidRDefault="008A1405" w:rsidP="00420952">
            <w:pPr>
              <w:jc w:val="right"/>
              <w:rPr>
                <w:b/>
                <w:bCs/>
                <w:color w:val="000000"/>
                <w:szCs w:val="24"/>
              </w:rPr>
            </w:pPr>
          </w:p>
        </w:tc>
        <w:tc>
          <w:tcPr>
            <w:tcW w:w="1722" w:type="dxa"/>
            <w:tcBorders>
              <w:top w:val="double" w:sz="4" w:space="0" w:color="auto"/>
              <w:left w:val="nil"/>
              <w:bottom w:val="nil"/>
              <w:right w:val="nil"/>
            </w:tcBorders>
            <w:shd w:val="clear" w:color="auto" w:fill="auto"/>
            <w:noWrap/>
            <w:vAlign w:val="bottom"/>
            <w:hideMark/>
          </w:tcPr>
          <w:p w:rsidR="008A1405" w:rsidRPr="00420952" w:rsidRDefault="008A1405" w:rsidP="00420952">
            <w:pPr>
              <w:jc w:val="right"/>
              <w:rPr>
                <w:b/>
                <w:bCs/>
                <w:color w:val="000000"/>
                <w:szCs w:val="24"/>
              </w:rPr>
            </w:pPr>
          </w:p>
        </w:tc>
      </w:tr>
      <w:tr w:rsidR="008A1405" w:rsidRPr="00420952" w:rsidTr="005A6E14">
        <w:trPr>
          <w:trHeight w:val="303"/>
        </w:trPr>
        <w:tc>
          <w:tcPr>
            <w:tcW w:w="4334" w:type="dxa"/>
            <w:tcBorders>
              <w:top w:val="nil"/>
              <w:left w:val="nil"/>
              <w:bottom w:val="nil"/>
              <w:right w:val="nil"/>
            </w:tcBorders>
            <w:shd w:val="clear" w:color="auto" w:fill="auto"/>
            <w:noWrap/>
            <w:vAlign w:val="bottom"/>
            <w:hideMark/>
          </w:tcPr>
          <w:p w:rsidR="008A1405" w:rsidRPr="00420952" w:rsidRDefault="008A1405" w:rsidP="00420952">
            <w:pPr>
              <w:rPr>
                <w:b/>
                <w:bCs/>
                <w:color w:val="000000"/>
                <w:szCs w:val="24"/>
              </w:rPr>
            </w:pPr>
          </w:p>
        </w:tc>
        <w:tc>
          <w:tcPr>
            <w:tcW w:w="1693" w:type="dxa"/>
            <w:tcBorders>
              <w:left w:val="nil"/>
              <w:bottom w:val="single" w:sz="4" w:space="0" w:color="auto"/>
              <w:right w:val="nil"/>
            </w:tcBorders>
            <w:shd w:val="clear" w:color="auto" w:fill="auto"/>
            <w:noWrap/>
            <w:vAlign w:val="bottom"/>
            <w:hideMark/>
          </w:tcPr>
          <w:p w:rsidR="008A1405" w:rsidRPr="00420952" w:rsidRDefault="008A1405" w:rsidP="0000699B">
            <w:pPr>
              <w:jc w:val="center"/>
              <w:rPr>
                <w:szCs w:val="24"/>
              </w:rPr>
            </w:pPr>
            <w:r w:rsidRPr="00420952">
              <w:rPr>
                <w:b/>
                <w:bCs/>
                <w:color w:val="000000"/>
                <w:szCs w:val="24"/>
              </w:rPr>
              <w:t>2018</w:t>
            </w:r>
          </w:p>
        </w:tc>
        <w:tc>
          <w:tcPr>
            <w:tcW w:w="251" w:type="dxa"/>
            <w:tcBorders>
              <w:left w:val="nil"/>
              <w:right w:val="nil"/>
            </w:tcBorders>
          </w:tcPr>
          <w:p w:rsidR="008A1405" w:rsidRPr="00420952" w:rsidRDefault="008A1405" w:rsidP="0000699B">
            <w:pPr>
              <w:jc w:val="center"/>
              <w:rPr>
                <w:szCs w:val="24"/>
              </w:rPr>
            </w:pPr>
          </w:p>
        </w:tc>
        <w:tc>
          <w:tcPr>
            <w:tcW w:w="1722" w:type="dxa"/>
            <w:tcBorders>
              <w:left w:val="nil"/>
              <w:bottom w:val="single" w:sz="4" w:space="0" w:color="auto"/>
              <w:right w:val="nil"/>
            </w:tcBorders>
            <w:shd w:val="clear" w:color="auto" w:fill="auto"/>
            <w:noWrap/>
            <w:vAlign w:val="bottom"/>
            <w:hideMark/>
          </w:tcPr>
          <w:p w:rsidR="008A1405" w:rsidRPr="00420952" w:rsidRDefault="008A1405" w:rsidP="0000699B">
            <w:pPr>
              <w:jc w:val="center"/>
              <w:rPr>
                <w:szCs w:val="24"/>
              </w:rPr>
            </w:pPr>
            <w:r w:rsidRPr="00420952">
              <w:rPr>
                <w:b/>
                <w:bCs/>
                <w:color w:val="000000"/>
                <w:szCs w:val="24"/>
              </w:rPr>
              <w:t>2017</w:t>
            </w:r>
          </w:p>
        </w:tc>
      </w:tr>
      <w:tr w:rsidR="008A1405" w:rsidRPr="00420952" w:rsidTr="005A6E14">
        <w:trPr>
          <w:trHeight w:val="318"/>
        </w:trPr>
        <w:tc>
          <w:tcPr>
            <w:tcW w:w="4334" w:type="dxa"/>
            <w:tcBorders>
              <w:top w:val="nil"/>
              <w:left w:val="nil"/>
              <w:bottom w:val="nil"/>
              <w:right w:val="nil"/>
            </w:tcBorders>
            <w:shd w:val="clear" w:color="auto" w:fill="auto"/>
            <w:noWrap/>
            <w:vAlign w:val="bottom"/>
            <w:hideMark/>
          </w:tcPr>
          <w:p w:rsidR="008A1405" w:rsidRPr="00420952" w:rsidRDefault="008A1405" w:rsidP="00420952">
            <w:pPr>
              <w:rPr>
                <w:szCs w:val="24"/>
              </w:rPr>
            </w:pPr>
            <w:r w:rsidRPr="00420952">
              <w:rPr>
                <w:b/>
                <w:bCs/>
                <w:color w:val="000000"/>
                <w:szCs w:val="24"/>
              </w:rPr>
              <w:t>Deferred Credits/Unearned Income</w:t>
            </w:r>
          </w:p>
        </w:tc>
        <w:tc>
          <w:tcPr>
            <w:tcW w:w="1693" w:type="dxa"/>
            <w:tcBorders>
              <w:top w:val="single" w:sz="4" w:space="0" w:color="auto"/>
              <w:left w:val="nil"/>
              <w:bottom w:val="nil"/>
              <w:right w:val="nil"/>
            </w:tcBorders>
            <w:shd w:val="clear" w:color="auto" w:fill="auto"/>
            <w:vAlign w:val="bottom"/>
            <w:hideMark/>
          </w:tcPr>
          <w:p w:rsidR="008A1405" w:rsidRPr="00420952" w:rsidRDefault="008A1405" w:rsidP="00420952">
            <w:pPr>
              <w:jc w:val="center"/>
              <w:rPr>
                <w:b/>
                <w:bCs/>
                <w:color w:val="000000"/>
                <w:szCs w:val="24"/>
              </w:rPr>
            </w:pPr>
          </w:p>
        </w:tc>
        <w:tc>
          <w:tcPr>
            <w:tcW w:w="251" w:type="dxa"/>
            <w:tcBorders>
              <w:left w:val="nil"/>
              <w:bottom w:val="nil"/>
              <w:right w:val="nil"/>
            </w:tcBorders>
          </w:tcPr>
          <w:p w:rsidR="008A1405" w:rsidRPr="00420952" w:rsidRDefault="008A1405" w:rsidP="00420952">
            <w:pPr>
              <w:jc w:val="center"/>
              <w:rPr>
                <w:b/>
                <w:bCs/>
                <w:color w:val="000000"/>
                <w:szCs w:val="24"/>
              </w:rPr>
            </w:pPr>
          </w:p>
        </w:tc>
        <w:tc>
          <w:tcPr>
            <w:tcW w:w="1722" w:type="dxa"/>
            <w:tcBorders>
              <w:top w:val="single" w:sz="4" w:space="0" w:color="auto"/>
              <w:left w:val="nil"/>
              <w:bottom w:val="nil"/>
              <w:right w:val="nil"/>
            </w:tcBorders>
            <w:shd w:val="clear" w:color="auto" w:fill="auto"/>
            <w:vAlign w:val="bottom"/>
            <w:hideMark/>
          </w:tcPr>
          <w:p w:rsidR="008A1405" w:rsidRPr="00420952" w:rsidRDefault="008A1405" w:rsidP="00420952">
            <w:pPr>
              <w:jc w:val="center"/>
              <w:rPr>
                <w:b/>
                <w:bCs/>
                <w:color w:val="000000"/>
                <w:szCs w:val="24"/>
              </w:rPr>
            </w:pPr>
          </w:p>
        </w:tc>
      </w:tr>
      <w:tr w:rsidR="008A1405" w:rsidRPr="00420952" w:rsidTr="005A6E14">
        <w:trPr>
          <w:trHeight w:val="303"/>
        </w:trPr>
        <w:tc>
          <w:tcPr>
            <w:tcW w:w="4334" w:type="dxa"/>
            <w:tcBorders>
              <w:top w:val="nil"/>
              <w:left w:val="nil"/>
              <w:bottom w:val="nil"/>
              <w:right w:val="nil"/>
            </w:tcBorders>
            <w:shd w:val="clear" w:color="auto" w:fill="auto"/>
            <w:noWrap/>
            <w:vAlign w:val="bottom"/>
            <w:hideMark/>
          </w:tcPr>
          <w:p w:rsidR="008A1405" w:rsidRPr="00420952" w:rsidRDefault="008A1405" w:rsidP="00420952">
            <w:pPr>
              <w:rPr>
                <w:b/>
                <w:bCs/>
                <w:color w:val="000000"/>
                <w:szCs w:val="24"/>
              </w:rPr>
            </w:pPr>
            <w:r w:rsidRPr="00420952">
              <w:rPr>
                <w:color w:val="000000"/>
                <w:szCs w:val="24"/>
              </w:rPr>
              <w:t>Deferred Credits</w:t>
            </w:r>
          </w:p>
        </w:tc>
        <w:tc>
          <w:tcPr>
            <w:tcW w:w="1693" w:type="dxa"/>
            <w:tcBorders>
              <w:top w:val="nil"/>
              <w:left w:val="nil"/>
              <w:bottom w:val="nil"/>
              <w:right w:val="nil"/>
            </w:tcBorders>
            <w:shd w:val="clear" w:color="auto" w:fill="auto"/>
            <w:vAlign w:val="bottom"/>
            <w:hideMark/>
          </w:tcPr>
          <w:p w:rsidR="008A1405" w:rsidRPr="00420952" w:rsidRDefault="008A1405" w:rsidP="00420952">
            <w:pPr>
              <w:rPr>
                <w:b/>
                <w:bCs/>
                <w:color w:val="000000"/>
                <w:szCs w:val="24"/>
              </w:rPr>
            </w:pPr>
          </w:p>
        </w:tc>
        <w:tc>
          <w:tcPr>
            <w:tcW w:w="251" w:type="dxa"/>
            <w:tcBorders>
              <w:top w:val="nil"/>
              <w:left w:val="nil"/>
              <w:bottom w:val="nil"/>
              <w:right w:val="nil"/>
            </w:tcBorders>
          </w:tcPr>
          <w:p w:rsidR="008A1405" w:rsidRPr="00420952" w:rsidRDefault="008A1405" w:rsidP="00420952">
            <w:pPr>
              <w:jc w:val="center"/>
              <w:rPr>
                <w:szCs w:val="24"/>
              </w:rPr>
            </w:pPr>
          </w:p>
        </w:tc>
        <w:tc>
          <w:tcPr>
            <w:tcW w:w="1722" w:type="dxa"/>
            <w:tcBorders>
              <w:top w:val="nil"/>
              <w:left w:val="nil"/>
              <w:bottom w:val="nil"/>
              <w:right w:val="nil"/>
            </w:tcBorders>
            <w:shd w:val="clear" w:color="auto" w:fill="auto"/>
            <w:vAlign w:val="bottom"/>
            <w:hideMark/>
          </w:tcPr>
          <w:p w:rsidR="008A1405" w:rsidRPr="00420952" w:rsidRDefault="008A1405" w:rsidP="00420952">
            <w:pPr>
              <w:jc w:val="center"/>
              <w:rPr>
                <w:szCs w:val="24"/>
              </w:rPr>
            </w:pPr>
          </w:p>
        </w:tc>
      </w:tr>
      <w:tr w:rsidR="008A1405" w:rsidRPr="00420952" w:rsidTr="008A1405">
        <w:trPr>
          <w:trHeight w:val="303"/>
        </w:trPr>
        <w:tc>
          <w:tcPr>
            <w:tcW w:w="4334" w:type="dxa"/>
            <w:tcBorders>
              <w:top w:val="nil"/>
              <w:left w:val="nil"/>
              <w:bottom w:val="nil"/>
              <w:right w:val="nil"/>
            </w:tcBorders>
            <w:shd w:val="clear" w:color="auto" w:fill="auto"/>
            <w:noWrap/>
            <w:vAlign w:val="bottom"/>
            <w:hideMark/>
          </w:tcPr>
          <w:p w:rsidR="008A1405" w:rsidRPr="00420952" w:rsidRDefault="008A1405" w:rsidP="00420952">
            <w:pPr>
              <w:rPr>
                <w:color w:val="000000"/>
                <w:szCs w:val="24"/>
              </w:rPr>
            </w:pPr>
            <w:r w:rsidRPr="00420952">
              <w:rPr>
                <w:color w:val="000000"/>
                <w:szCs w:val="24"/>
              </w:rPr>
              <w:t xml:space="preserve">    Deferred Real Property Tax</w:t>
            </w:r>
          </w:p>
        </w:tc>
        <w:tc>
          <w:tcPr>
            <w:tcW w:w="1693" w:type="dxa"/>
            <w:tcBorders>
              <w:top w:val="nil"/>
              <w:left w:val="nil"/>
              <w:bottom w:val="nil"/>
              <w:right w:val="nil"/>
            </w:tcBorders>
            <w:shd w:val="clear" w:color="auto" w:fill="auto"/>
            <w:vAlign w:val="bottom"/>
            <w:hideMark/>
          </w:tcPr>
          <w:p w:rsidR="008A1405" w:rsidRPr="00420952" w:rsidRDefault="0000699B" w:rsidP="00420952">
            <w:pPr>
              <w:rPr>
                <w:color w:val="000000"/>
                <w:szCs w:val="24"/>
              </w:rPr>
            </w:pPr>
            <w:r>
              <w:rPr>
                <w:color w:val="000000"/>
                <w:szCs w:val="24"/>
              </w:rPr>
              <w:t xml:space="preserve">      </w:t>
            </w:r>
            <w:r w:rsidR="008A1405" w:rsidRPr="00420952">
              <w:rPr>
                <w:color w:val="000000"/>
                <w:szCs w:val="24"/>
              </w:rPr>
              <w:t xml:space="preserve">748,072.16 </w:t>
            </w:r>
          </w:p>
        </w:tc>
        <w:tc>
          <w:tcPr>
            <w:tcW w:w="251" w:type="dxa"/>
            <w:tcBorders>
              <w:top w:val="nil"/>
              <w:left w:val="nil"/>
              <w:bottom w:val="nil"/>
              <w:right w:val="nil"/>
            </w:tcBorders>
          </w:tcPr>
          <w:p w:rsidR="008A1405" w:rsidRPr="00420952" w:rsidRDefault="008A1405" w:rsidP="00420952">
            <w:pPr>
              <w:jc w:val="center"/>
              <w:rPr>
                <w:szCs w:val="24"/>
              </w:rPr>
            </w:pPr>
          </w:p>
        </w:tc>
        <w:tc>
          <w:tcPr>
            <w:tcW w:w="1722" w:type="dxa"/>
            <w:tcBorders>
              <w:top w:val="nil"/>
              <w:left w:val="nil"/>
              <w:bottom w:val="nil"/>
              <w:right w:val="nil"/>
            </w:tcBorders>
            <w:shd w:val="clear" w:color="auto" w:fill="auto"/>
            <w:vAlign w:val="bottom"/>
            <w:hideMark/>
          </w:tcPr>
          <w:p w:rsidR="008A1405" w:rsidRPr="00420952" w:rsidRDefault="008A1405" w:rsidP="00420952">
            <w:pPr>
              <w:jc w:val="center"/>
              <w:rPr>
                <w:szCs w:val="24"/>
              </w:rPr>
            </w:pPr>
            <w:r w:rsidRPr="00420952">
              <w:rPr>
                <w:color w:val="000000"/>
                <w:szCs w:val="24"/>
              </w:rPr>
              <w:t xml:space="preserve">       628,914.16 </w:t>
            </w:r>
          </w:p>
        </w:tc>
      </w:tr>
      <w:tr w:rsidR="008A1405" w:rsidRPr="00420952" w:rsidTr="005A6E14">
        <w:trPr>
          <w:trHeight w:val="303"/>
        </w:trPr>
        <w:tc>
          <w:tcPr>
            <w:tcW w:w="4334" w:type="dxa"/>
            <w:tcBorders>
              <w:top w:val="nil"/>
              <w:left w:val="nil"/>
              <w:bottom w:val="nil"/>
              <w:right w:val="nil"/>
            </w:tcBorders>
            <w:shd w:val="clear" w:color="auto" w:fill="auto"/>
            <w:noWrap/>
            <w:vAlign w:val="bottom"/>
            <w:hideMark/>
          </w:tcPr>
          <w:p w:rsidR="008A1405" w:rsidRPr="00420952" w:rsidRDefault="008A1405" w:rsidP="00420952">
            <w:pPr>
              <w:rPr>
                <w:color w:val="000000"/>
                <w:szCs w:val="24"/>
              </w:rPr>
            </w:pPr>
            <w:r w:rsidRPr="00420952">
              <w:rPr>
                <w:color w:val="000000"/>
                <w:szCs w:val="24"/>
              </w:rPr>
              <w:t xml:space="preserve">    Deferred Special Education Tax</w:t>
            </w:r>
          </w:p>
        </w:tc>
        <w:tc>
          <w:tcPr>
            <w:tcW w:w="1693" w:type="dxa"/>
            <w:tcBorders>
              <w:top w:val="nil"/>
              <w:left w:val="nil"/>
              <w:bottom w:val="single" w:sz="4" w:space="0" w:color="auto"/>
              <w:right w:val="nil"/>
            </w:tcBorders>
            <w:shd w:val="clear" w:color="auto" w:fill="auto"/>
            <w:noWrap/>
            <w:vAlign w:val="bottom"/>
            <w:hideMark/>
          </w:tcPr>
          <w:p w:rsidR="008A1405" w:rsidRPr="00420952" w:rsidRDefault="008A1405" w:rsidP="00420952">
            <w:pPr>
              <w:jc w:val="right"/>
              <w:rPr>
                <w:color w:val="000000"/>
                <w:szCs w:val="24"/>
              </w:rPr>
            </w:pPr>
            <w:r w:rsidRPr="00420952">
              <w:rPr>
                <w:color w:val="000000"/>
                <w:szCs w:val="24"/>
              </w:rPr>
              <w:t xml:space="preserve">748,072.16 </w:t>
            </w:r>
          </w:p>
        </w:tc>
        <w:tc>
          <w:tcPr>
            <w:tcW w:w="251" w:type="dxa"/>
            <w:tcBorders>
              <w:top w:val="nil"/>
              <w:left w:val="nil"/>
              <w:right w:val="nil"/>
            </w:tcBorders>
          </w:tcPr>
          <w:p w:rsidR="008A1405" w:rsidRPr="00420952" w:rsidRDefault="008A1405" w:rsidP="00420952">
            <w:pPr>
              <w:jc w:val="right"/>
              <w:rPr>
                <w:color w:val="000000"/>
                <w:szCs w:val="24"/>
              </w:rPr>
            </w:pPr>
          </w:p>
        </w:tc>
        <w:tc>
          <w:tcPr>
            <w:tcW w:w="1722" w:type="dxa"/>
            <w:tcBorders>
              <w:top w:val="nil"/>
              <w:left w:val="nil"/>
              <w:bottom w:val="single" w:sz="4" w:space="0" w:color="auto"/>
              <w:right w:val="nil"/>
            </w:tcBorders>
            <w:shd w:val="clear" w:color="auto" w:fill="auto"/>
            <w:noWrap/>
            <w:vAlign w:val="bottom"/>
            <w:hideMark/>
          </w:tcPr>
          <w:p w:rsidR="008A1405" w:rsidRPr="00420952" w:rsidRDefault="008A1405" w:rsidP="00420952">
            <w:pPr>
              <w:jc w:val="right"/>
              <w:rPr>
                <w:color w:val="000000"/>
                <w:szCs w:val="24"/>
              </w:rPr>
            </w:pPr>
            <w:r w:rsidRPr="00420952">
              <w:rPr>
                <w:color w:val="000000"/>
                <w:szCs w:val="24"/>
              </w:rPr>
              <w:t xml:space="preserve">       628,914.16 </w:t>
            </w:r>
          </w:p>
        </w:tc>
      </w:tr>
      <w:tr w:rsidR="008A1405" w:rsidRPr="00420952" w:rsidTr="005A6E14">
        <w:trPr>
          <w:trHeight w:val="303"/>
        </w:trPr>
        <w:tc>
          <w:tcPr>
            <w:tcW w:w="4334" w:type="dxa"/>
            <w:tcBorders>
              <w:top w:val="nil"/>
              <w:left w:val="nil"/>
              <w:bottom w:val="nil"/>
              <w:right w:val="nil"/>
            </w:tcBorders>
            <w:shd w:val="clear" w:color="auto" w:fill="auto"/>
            <w:noWrap/>
            <w:vAlign w:val="bottom"/>
            <w:hideMark/>
          </w:tcPr>
          <w:p w:rsidR="008A1405" w:rsidRPr="00420952" w:rsidRDefault="008A1405" w:rsidP="00420952">
            <w:pPr>
              <w:rPr>
                <w:color w:val="000000"/>
                <w:szCs w:val="24"/>
              </w:rPr>
            </w:pPr>
            <w:r w:rsidRPr="00420952">
              <w:rPr>
                <w:b/>
                <w:bCs/>
                <w:color w:val="000000"/>
                <w:szCs w:val="24"/>
              </w:rPr>
              <w:t>Total</w:t>
            </w:r>
          </w:p>
        </w:tc>
        <w:tc>
          <w:tcPr>
            <w:tcW w:w="1693" w:type="dxa"/>
            <w:tcBorders>
              <w:top w:val="single" w:sz="4" w:space="0" w:color="auto"/>
              <w:left w:val="nil"/>
              <w:bottom w:val="double" w:sz="4" w:space="0" w:color="auto"/>
              <w:right w:val="nil"/>
            </w:tcBorders>
            <w:shd w:val="clear" w:color="auto" w:fill="auto"/>
            <w:noWrap/>
            <w:vAlign w:val="bottom"/>
            <w:hideMark/>
          </w:tcPr>
          <w:p w:rsidR="008A1405" w:rsidRPr="00420952" w:rsidRDefault="008A1405" w:rsidP="00420952">
            <w:pPr>
              <w:jc w:val="right"/>
              <w:rPr>
                <w:color w:val="000000"/>
                <w:szCs w:val="24"/>
              </w:rPr>
            </w:pPr>
            <w:r w:rsidRPr="00420952">
              <w:rPr>
                <w:b/>
                <w:bCs/>
                <w:color w:val="000000"/>
                <w:szCs w:val="24"/>
              </w:rPr>
              <w:t xml:space="preserve">P 1,496,144.32 </w:t>
            </w:r>
          </w:p>
        </w:tc>
        <w:tc>
          <w:tcPr>
            <w:tcW w:w="251" w:type="dxa"/>
            <w:tcBorders>
              <w:left w:val="nil"/>
              <w:right w:val="nil"/>
            </w:tcBorders>
          </w:tcPr>
          <w:p w:rsidR="008A1405" w:rsidRPr="00420952" w:rsidRDefault="008A1405" w:rsidP="00420952">
            <w:pPr>
              <w:jc w:val="right"/>
              <w:rPr>
                <w:color w:val="000000"/>
                <w:szCs w:val="24"/>
              </w:rPr>
            </w:pPr>
          </w:p>
        </w:tc>
        <w:tc>
          <w:tcPr>
            <w:tcW w:w="1722" w:type="dxa"/>
            <w:tcBorders>
              <w:top w:val="single" w:sz="4" w:space="0" w:color="auto"/>
              <w:left w:val="nil"/>
              <w:bottom w:val="double" w:sz="4" w:space="0" w:color="auto"/>
              <w:right w:val="nil"/>
            </w:tcBorders>
            <w:shd w:val="clear" w:color="auto" w:fill="auto"/>
            <w:noWrap/>
            <w:vAlign w:val="bottom"/>
            <w:hideMark/>
          </w:tcPr>
          <w:p w:rsidR="008A1405" w:rsidRPr="00420952" w:rsidRDefault="008A1405" w:rsidP="00420952">
            <w:pPr>
              <w:jc w:val="right"/>
              <w:rPr>
                <w:color w:val="000000"/>
                <w:szCs w:val="24"/>
              </w:rPr>
            </w:pPr>
            <w:r w:rsidRPr="00420952">
              <w:rPr>
                <w:b/>
                <w:bCs/>
                <w:color w:val="000000"/>
                <w:szCs w:val="24"/>
              </w:rPr>
              <w:t xml:space="preserve">    1,257,828.32 </w:t>
            </w:r>
          </w:p>
        </w:tc>
      </w:tr>
    </w:tbl>
    <w:p w:rsidR="0000699B" w:rsidRDefault="0000699B" w:rsidP="00420952">
      <w:pPr>
        <w:jc w:val="both"/>
        <w:rPr>
          <w:b/>
          <w:szCs w:val="24"/>
        </w:rPr>
      </w:pPr>
    </w:p>
    <w:p w:rsidR="00407484" w:rsidRDefault="00407484" w:rsidP="00420952">
      <w:pPr>
        <w:jc w:val="both"/>
        <w:rPr>
          <w:b/>
          <w:szCs w:val="24"/>
        </w:rPr>
      </w:pPr>
    </w:p>
    <w:p w:rsidR="0000699B" w:rsidRPr="00420952" w:rsidRDefault="00420952" w:rsidP="00420952">
      <w:pPr>
        <w:jc w:val="both"/>
        <w:rPr>
          <w:b/>
          <w:szCs w:val="24"/>
        </w:rPr>
      </w:pPr>
      <w:r w:rsidRPr="00420952">
        <w:rPr>
          <w:b/>
          <w:szCs w:val="24"/>
        </w:rPr>
        <w:t>Note 11– Other Payables</w:t>
      </w:r>
    </w:p>
    <w:tbl>
      <w:tblPr>
        <w:tblW w:w="7772" w:type="dxa"/>
        <w:tblInd w:w="986" w:type="dxa"/>
        <w:tblLook w:val="04A0" w:firstRow="1" w:lastRow="0" w:firstColumn="1" w:lastColumn="0" w:noHBand="0" w:noVBand="1"/>
      </w:tblPr>
      <w:tblGrid>
        <w:gridCol w:w="4139"/>
        <w:gridCol w:w="1696"/>
        <w:gridCol w:w="222"/>
        <w:gridCol w:w="1726"/>
      </w:tblGrid>
      <w:tr w:rsidR="00420952" w:rsidRPr="00420952" w:rsidTr="0000699B">
        <w:trPr>
          <w:trHeight w:val="292"/>
        </w:trPr>
        <w:tc>
          <w:tcPr>
            <w:tcW w:w="4139"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696"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11" w:type="dxa"/>
            <w:tcBorders>
              <w:left w:val="nil"/>
              <w:right w:val="nil"/>
            </w:tcBorders>
          </w:tcPr>
          <w:p w:rsidR="00420952" w:rsidRPr="00420952" w:rsidRDefault="00420952" w:rsidP="00420952">
            <w:pPr>
              <w:jc w:val="center"/>
              <w:rPr>
                <w:b/>
                <w:bCs/>
                <w:color w:val="000000"/>
                <w:szCs w:val="24"/>
              </w:rPr>
            </w:pPr>
          </w:p>
        </w:tc>
        <w:tc>
          <w:tcPr>
            <w:tcW w:w="1726"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00699B">
        <w:trPr>
          <w:trHeight w:val="278"/>
        </w:trPr>
        <w:tc>
          <w:tcPr>
            <w:tcW w:w="413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Other Payables</w:t>
            </w:r>
          </w:p>
        </w:tc>
        <w:tc>
          <w:tcPr>
            <w:tcW w:w="1696" w:type="dxa"/>
            <w:tcBorders>
              <w:top w:val="single" w:sz="4" w:space="0" w:color="auto"/>
              <w:left w:val="nil"/>
              <w:bottom w:val="single" w:sz="4"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5,003,235.37</w:t>
            </w:r>
          </w:p>
        </w:tc>
        <w:tc>
          <w:tcPr>
            <w:tcW w:w="211" w:type="dxa"/>
            <w:tcBorders>
              <w:left w:val="nil"/>
              <w:right w:val="nil"/>
            </w:tcBorders>
          </w:tcPr>
          <w:p w:rsidR="00420952" w:rsidRPr="00420952" w:rsidRDefault="00420952" w:rsidP="00420952">
            <w:pPr>
              <w:jc w:val="right"/>
              <w:rPr>
                <w:color w:val="000000"/>
                <w:szCs w:val="24"/>
              </w:rPr>
            </w:pPr>
          </w:p>
        </w:tc>
        <w:tc>
          <w:tcPr>
            <w:tcW w:w="1726" w:type="dxa"/>
            <w:tcBorders>
              <w:top w:val="single" w:sz="4" w:space="0" w:color="auto"/>
              <w:left w:val="nil"/>
              <w:bottom w:val="single" w:sz="4" w:space="0" w:color="auto"/>
              <w:right w:val="nil"/>
            </w:tcBorders>
            <w:shd w:val="clear" w:color="auto" w:fill="auto"/>
            <w:noWrap/>
            <w:vAlign w:val="bottom"/>
            <w:hideMark/>
          </w:tcPr>
          <w:p w:rsidR="00420952" w:rsidRPr="00420952" w:rsidRDefault="0000699B" w:rsidP="00420952">
            <w:pPr>
              <w:jc w:val="right"/>
              <w:rPr>
                <w:color w:val="000000"/>
                <w:szCs w:val="24"/>
              </w:rPr>
            </w:pPr>
            <w:r>
              <w:rPr>
                <w:color w:val="000000"/>
                <w:szCs w:val="24"/>
              </w:rPr>
              <w:t xml:space="preserve">   </w:t>
            </w:r>
            <w:r w:rsidR="00420952" w:rsidRPr="00420952">
              <w:rPr>
                <w:color w:val="000000"/>
                <w:szCs w:val="24"/>
              </w:rPr>
              <w:t>3,082,513.19</w:t>
            </w:r>
          </w:p>
        </w:tc>
      </w:tr>
      <w:tr w:rsidR="00420952" w:rsidRPr="00420952" w:rsidTr="0000699B">
        <w:trPr>
          <w:trHeight w:val="292"/>
        </w:trPr>
        <w:tc>
          <w:tcPr>
            <w:tcW w:w="4139" w:type="dxa"/>
            <w:tcBorders>
              <w:top w:val="nil"/>
              <w:left w:val="nil"/>
              <w:bottom w:val="nil"/>
              <w:right w:val="nil"/>
            </w:tcBorders>
            <w:shd w:val="clear" w:color="auto" w:fill="auto"/>
            <w:noWrap/>
            <w:vAlign w:val="bottom"/>
            <w:hideMark/>
          </w:tcPr>
          <w:p w:rsidR="00420952" w:rsidRPr="00420952" w:rsidRDefault="00420952" w:rsidP="00406BCF">
            <w:pPr>
              <w:rPr>
                <w:b/>
                <w:bCs/>
                <w:color w:val="000000"/>
                <w:szCs w:val="24"/>
              </w:rPr>
            </w:pPr>
            <w:r w:rsidRPr="00420952">
              <w:rPr>
                <w:b/>
                <w:bCs/>
                <w:color w:val="000000"/>
                <w:szCs w:val="24"/>
              </w:rPr>
              <w:t>Total</w:t>
            </w:r>
          </w:p>
        </w:tc>
        <w:tc>
          <w:tcPr>
            <w:tcW w:w="1696" w:type="dxa"/>
            <w:tcBorders>
              <w:top w:val="single" w:sz="4" w:space="0" w:color="auto"/>
              <w:left w:val="nil"/>
              <w:bottom w:val="double" w:sz="4" w:space="0" w:color="auto"/>
              <w:right w:val="nil"/>
            </w:tcBorders>
            <w:shd w:val="clear" w:color="auto" w:fill="auto"/>
            <w:noWrap/>
            <w:vAlign w:val="bottom"/>
            <w:hideMark/>
          </w:tcPr>
          <w:p w:rsidR="00420952" w:rsidRPr="00420952" w:rsidRDefault="0000699B" w:rsidP="00420952">
            <w:pPr>
              <w:jc w:val="right"/>
              <w:rPr>
                <w:b/>
                <w:bCs/>
                <w:color w:val="000000"/>
                <w:szCs w:val="24"/>
              </w:rPr>
            </w:pPr>
            <w:r>
              <w:rPr>
                <w:b/>
                <w:bCs/>
                <w:color w:val="000000"/>
                <w:szCs w:val="24"/>
              </w:rPr>
              <w:t>P</w:t>
            </w:r>
            <w:r w:rsidR="00420952" w:rsidRPr="00420952">
              <w:rPr>
                <w:b/>
                <w:bCs/>
                <w:color w:val="000000"/>
                <w:szCs w:val="24"/>
              </w:rPr>
              <w:t>5,003,235.37</w:t>
            </w:r>
          </w:p>
        </w:tc>
        <w:tc>
          <w:tcPr>
            <w:tcW w:w="211" w:type="dxa"/>
            <w:tcBorders>
              <w:left w:val="nil"/>
              <w:right w:val="nil"/>
            </w:tcBorders>
          </w:tcPr>
          <w:p w:rsidR="00420952" w:rsidRPr="00420952" w:rsidRDefault="00420952" w:rsidP="00420952">
            <w:pPr>
              <w:jc w:val="right"/>
              <w:rPr>
                <w:b/>
                <w:bCs/>
                <w:color w:val="000000"/>
                <w:szCs w:val="24"/>
              </w:rPr>
            </w:pPr>
          </w:p>
        </w:tc>
        <w:tc>
          <w:tcPr>
            <w:tcW w:w="1726" w:type="dxa"/>
            <w:tcBorders>
              <w:top w:val="single" w:sz="4" w:space="0" w:color="auto"/>
              <w:left w:val="nil"/>
              <w:bottom w:val="double" w:sz="4" w:space="0" w:color="auto"/>
              <w:right w:val="nil"/>
            </w:tcBorders>
            <w:shd w:val="clear" w:color="auto" w:fill="auto"/>
            <w:noWrap/>
            <w:vAlign w:val="bottom"/>
            <w:hideMark/>
          </w:tcPr>
          <w:p w:rsidR="00420952" w:rsidRPr="00420952" w:rsidRDefault="0000699B" w:rsidP="00420952">
            <w:pPr>
              <w:jc w:val="right"/>
              <w:rPr>
                <w:b/>
                <w:bCs/>
                <w:color w:val="000000"/>
                <w:szCs w:val="24"/>
              </w:rPr>
            </w:pPr>
            <w:r>
              <w:rPr>
                <w:b/>
                <w:bCs/>
                <w:color w:val="000000"/>
                <w:szCs w:val="24"/>
              </w:rPr>
              <w:t xml:space="preserve">    </w:t>
            </w:r>
            <w:r w:rsidR="00420952" w:rsidRPr="00420952">
              <w:rPr>
                <w:b/>
                <w:bCs/>
                <w:color w:val="000000"/>
                <w:szCs w:val="24"/>
              </w:rPr>
              <w:t>3,082,513.19</w:t>
            </w:r>
          </w:p>
        </w:tc>
      </w:tr>
    </w:tbl>
    <w:p w:rsidR="00407484" w:rsidRDefault="00407484" w:rsidP="00420952">
      <w:pPr>
        <w:jc w:val="both"/>
        <w:rPr>
          <w:b/>
          <w:szCs w:val="24"/>
        </w:rPr>
      </w:pPr>
    </w:p>
    <w:p w:rsidR="00420952" w:rsidRPr="00420952" w:rsidRDefault="00420952" w:rsidP="00420952">
      <w:pPr>
        <w:jc w:val="both"/>
        <w:rPr>
          <w:b/>
          <w:szCs w:val="24"/>
        </w:rPr>
      </w:pPr>
      <w:r w:rsidRPr="00420952">
        <w:rPr>
          <w:b/>
          <w:szCs w:val="24"/>
        </w:rPr>
        <w:t>Note 12 – Tax Revenue</w:t>
      </w:r>
    </w:p>
    <w:tbl>
      <w:tblPr>
        <w:tblW w:w="7665" w:type="dxa"/>
        <w:tblInd w:w="1098" w:type="dxa"/>
        <w:tblLayout w:type="fixed"/>
        <w:tblLook w:val="04A0" w:firstRow="1" w:lastRow="0" w:firstColumn="1" w:lastColumn="0" w:noHBand="0" w:noVBand="1"/>
      </w:tblPr>
      <w:tblGrid>
        <w:gridCol w:w="4050"/>
        <w:gridCol w:w="1758"/>
        <w:gridCol w:w="236"/>
        <w:gridCol w:w="1621"/>
      </w:tblGrid>
      <w:tr w:rsidR="00420952" w:rsidRPr="00420952" w:rsidTr="0000699B">
        <w:trPr>
          <w:trHeight w:val="296"/>
        </w:trPr>
        <w:tc>
          <w:tcPr>
            <w:tcW w:w="4050" w:type="dxa"/>
            <w:shd w:val="clear" w:color="auto" w:fill="auto"/>
            <w:noWrap/>
            <w:vAlign w:val="bottom"/>
            <w:hideMark/>
          </w:tcPr>
          <w:p w:rsidR="00420952" w:rsidRPr="00420952" w:rsidRDefault="00420952" w:rsidP="00420952">
            <w:pPr>
              <w:rPr>
                <w:szCs w:val="24"/>
              </w:rPr>
            </w:pPr>
          </w:p>
        </w:tc>
        <w:tc>
          <w:tcPr>
            <w:tcW w:w="1758" w:type="dxa"/>
            <w:tcBorders>
              <w:bottom w:val="single" w:sz="4"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36" w:type="dxa"/>
          </w:tcPr>
          <w:p w:rsidR="00420952" w:rsidRPr="00420952" w:rsidRDefault="00420952" w:rsidP="00420952">
            <w:pPr>
              <w:jc w:val="center"/>
              <w:rPr>
                <w:b/>
                <w:bCs/>
                <w:color w:val="000000"/>
                <w:szCs w:val="24"/>
              </w:rPr>
            </w:pPr>
          </w:p>
        </w:tc>
        <w:tc>
          <w:tcPr>
            <w:tcW w:w="1621" w:type="dxa"/>
            <w:tcBorders>
              <w:bottom w:val="single" w:sz="4"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00699B">
        <w:trPr>
          <w:trHeight w:val="282"/>
        </w:trPr>
        <w:tc>
          <w:tcPr>
            <w:tcW w:w="4050" w:type="dxa"/>
            <w:shd w:val="clear" w:color="auto" w:fill="auto"/>
            <w:noWrap/>
            <w:vAlign w:val="bottom"/>
            <w:hideMark/>
          </w:tcPr>
          <w:p w:rsidR="00420952" w:rsidRPr="00420952" w:rsidRDefault="00420952" w:rsidP="00420952">
            <w:pPr>
              <w:rPr>
                <w:color w:val="000000"/>
                <w:szCs w:val="24"/>
              </w:rPr>
            </w:pPr>
            <w:r w:rsidRPr="00420952">
              <w:rPr>
                <w:color w:val="000000"/>
                <w:szCs w:val="24"/>
              </w:rPr>
              <w:t>Tax Revenue - Individual and Corporation</w:t>
            </w:r>
          </w:p>
        </w:tc>
        <w:tc>
          <w:tcPr>
            <w:tcW w:w="1758" w:type="dxa"/>
            <w:tcBorders>
              <w:top w:val="single" w:sz="4" w:space="0" w:color="auto"/>
            </w:tcBorders>
            <w:shd w:val="clear" w:color="auto" w:fill="auto"/>
            <w:noWrap/>
            <w:vAlign w:val="bottom"/>
            <w:hideMark/>
          </w:tcPr>
          <w:p w:rsidR="00420952" w:rsidRPr="00420952" w:rsidRDefault="00420952" w:rsidP="00420952">
            <w:pPr>
              <w:rPr>
                <w:color w:val="000000"/>
                <w:szCs w:val="24"/>
              </w:rPr>
            </w:pPr>
          </w:p>
        </w:tc>
        <w:tc>
          <w:tcPr>
            <w:tcW w:w="236" w:type="dxa"/>
          </w:tcPr>
          <w:p w:rsidR="00420952" w:rsidRPr="00420952" w:rsidRDefault="00420952" w:rsidP="00420952">
            <w:pPr>
              <w:rPr>
                <w:szCs w:val="24"/>
              </w:rPr>
            </w:pPr>
          </w:p>
        </w:tc>
        <w:tc>
          <w:tcPr>
            <w:tcW w:w="1621" w:type="dxa"/>
            <w:tcBorders>
              <w:top w:val="single" w:sz="4" w:space="0" w:color="auto"/>
            </w:tcBorders>
            <w:shd w:val="clear" w:color="auto" w:fill="auto"/>
            <w:noWrap/>
            <w:vAlign w:val="bottom"/>
            <w:hideMark/>
          </w:tcPr>
          <w:p w:rsidR="00420952" w:rsidRPr="00420952" w:rsidRDefault="00420952" w:rsidP="00420952">
            <w:pPr>
              <w:rPr>
                <w:szCs w:val="24"/>
              </w:rPr>
            </w:pPr>
          </w:p>
        </w:tc>
      </w:tr>
      <w:tr w:rsidR="00420952" w:rsidRPr="00420952" w:rsidTr="0000699B">
        <w:trPr>
          <w:trHeight w:val="282"/>
        </w:trPr>
        <w:tc>
          <w:tcPr>
            <w:tcW w:w="4050" w:type="dxa"/>
            <w:shd w:val="clear" w:color="auto" w:fill="auto"/>
            <w:noWrap/>
            <w:vAlign w:val="bottom"/>
            <w:hideMark/>
          </w:tcPr>
          <w:p w:rsidR="00420952" w:rsidRPr="00420952" w:rsidRDefault="00420952" w:rsidP="0000699B">
            <w:pPr>
              <w:ind w:left="280"/>
              <w:rPr>
                <w:color w:val="000000"/>
                <w:szCs w:val="24"/>
              </w:rPr>
            </w:pPr>
            <w:r w:rsidRPr="00420952">
              <w:rPr>
                <w:color w:val="000000"/>
                <w:szCs w:val="24"/>
              </w:rPr>
              <w:t>Community tax</w:t>
            </w:r>
          </w:p>
        </w:tc>
        <w:tc>
          <w:tcPr>
            <w:tcW w:w="1758"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661,152.29 </w:t>
            </w:r>
          </w:p>
        </w:tc>
        <w:tc>
          <w:tcPr>
            <w:tcW w:w="236" w:type="dxa"/>
          </w:tcPr>
          <w:p w:rsidR="00420952" w:rsidRPr="00420952" w:rsidRDefault="00420952" w:rsidP="00420952">
            <w:pPr>
              <w:jc w:val="right"/>
              <w:rPr>
                <w:color w:val="000000"/>
                <w:szCs w:val="24"/>
              </w:rPr>
            </w:pPr>
          </w:p>
        </w:tc>
        <w:tc>
          <w:tcPr>
            <w:tcW w:w="162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674,063.06 </w:t>
            </w:r>
          </w:p>
        </w:tc>
      </w:tr>
      <w:tr w:rsidR="00420952" w:rsidRPr="00420952" w:rsidTr="0000699B">
        <w:trPr>
          <w:trHeight w:val="87"/>
        </w:trPr>
        <w:tc>
          <w:tcPr>
            <w:tcW w:w="4050" w:type="dxa"/>
            <w:shd w:val="clear" w:color="auto" w:fill="auto"/>
            <w:noWrap/>
            <w:vAlign w:val="bottom"/>
            <w:hideMark/>
          </w:tcPr>
          <w:p w:rsidR="00420952" w:rsidRPr="00420952" w:rsidRDefault="00420952" w:rsidP="0000699B">
            <w:pPr>
              <w:rPr>
                <w:color w:val="000000"/>
                <w:szCs w:val="24"/>
              </w:rPr>
            </w:pPr>
            <w:r w:rsidRPr="00420952">
              <w:rPr>
                <w:color w:val="000000"/>
                <w:szCs w:val="24"/>
              </w:rPr>
              <w:t>Tax Revenue-Property</w:t>
            </w:r>
          </w:p>
        </w:tc>
        <w:tc>
          <w:tcPr>
            <w:tcW w:w="1758" w:type="dxa"/>
            <w:shd w:val="clear" w:color="auto" w:fill="auto"/>
            <w:noWrap/>
            <w:vAlign w:val="bottom"/>
            <w:hideMark/>
          </w:tcPr>
          <w:p w:rsidR="00420952" w:rsidRPr="00420952" w:rsidRDefault="00420952" w:rsidP="00420952">
            <w:pPr>
              <w:jc w:val="right"/>
              <w:rPr>
                <w:color w:val="000000"/>
                <w:szCs w:val="24"/>
              </w:rPr>
            </w:pPr>
          </w:p>
        </w:tc>
        <w:tc>
          <w:tcPr>
            <w:tcW w:w="236" w:type="dxa"/>
          </w:tcPr>
          <w:p w:rsidR="00420952" w:rsidRPr="00420952" w:rsidRDefault="00420952" w:rsidP="00420952">
            <w:pPr>
              <w:jc w:val="right"/>
              <w:rPr>
                <w:color w:val="000000"/>
                <w:szCs w:val="24"/>
              </w:rPr>
            </w:pPr>
          </w:p>
        </w:tc>
        <w:tc>
          <w:tcPr>
            <w:tcW w:w="162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00699B">
        <w:trPr>
          <w:trHeight w:val="282"/>
        </w:trPr>
        <w:tc>
          <w:tcPr>
            <w:tcW w:w="4050" w:type="dxa"/>
            <w:shd w:val="clear" w:color="auto" w:fill="auto"/>
            <w:noWrap/>
            <w:vAlign w:val="bottom"/>
            <w:hideMark/>
          </w:tcPr>
          <w:p w:rsidR="00420952" w:rsidRPr="00420952" w:rsidRDefault="00420952" w:rsidP="0000699B">
            <w:pPr>
              <w:ind w:left="280"/>
              <w:rPr>
                <w:color w:val="000000"/>
                <w:szCs w:val="24"/>
              </w:rPr>
            </w:pPr>
            <w:r w:rsidRPr="00420952">
              <w:rPr>
                <w:color w:val="000000"/>
                <w:szCs w:val="24"/>
              </w:rPr>
              <w:t>Real Property Tax - Basic</w:t>
            </w:r>
          </w:p>
        </w:tc>
        <w:tc>
          <w:tcPr>
            <w:tcW w:w="1758"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2,148,724.92 </w:t>
            </w:r>
          </w:p>
        </w:tc>
        <w:tc>
          <w:tcPr>
            <w:tcW w:w="236" w:type="dxa"/>
          </w:tcPr>
          <w:p w:rsidR="00420952" w:rsidRPr="00420952" w:rsidRDefault="00420952" w:rsidP="00420952">
            <w:pPr>
              <w:jc w:val="right"/>
              <w:rPr>
                <w:color w:val="000000"/>
                <w:szCs w:val="24"/>
              </w:rPr>
            </w:pPr>
          </w:p>
        </w:tc>
        <w:tc>
          <w:tcPr>
            <w:tcW w:w="162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2,135,085.49 </w:t>
            </w:r>
          </w:p>
        </w:tc>
      </w:tr>
      <w:tr w:rsidR="00420952" w:rsidRPr="00420952" w:rsidTr="0000699B">
        <w:trPr>
          <w:trHeight w:val="282"/>
        </w:trPr>
        <w:tc>
          <w:tcPr>
            <w:tcW w:w="4050" w:type="dxa"/>
            <w:shd w:val="clear" w:color="auto" w:fill="auto"/>
            <w:noWrap/>
            <w:vAlign w:val="bottom"/>
            <w:hideMark/>
          </w:tcPr>
          <w:p w:rsidR="00420952" w:rsidRPr="00420952" w:rsidRDefault="00420952" w:rsidP="0000699B">
            <w:pPr>
              <w:ind w:left="280"/>
              <w:rPr>
                <w:color w:val="000000"/>
                <w:szCs w:val="24"/>
              </w:rPr>
            </w:pPr>
            <w:r w:rsidRPr="00420952">
              <w:rPr>
                <w:color w:val="000000"/>
                <w:szCs w:val="24"/>
              </w:rPr>
              <w:t>Discount on Real Property Tax -Basic</w:t>
            </w:r>
          </w:p>
        </w:tc>
        <w:tc>
          <w:tcPr>
            <w:tcW w:w="1758"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(244,743.30)</w:t>
            </w:r>
          </w:p>
        </w:tc>
        <w:tc>
          <w:tcPr>
            <w:tcW w:w="236" w:type="dxa"/>
          </w:tcPr>
          <w:p w:rsidR="00420952" w:rsidRPr="00420952" w:rsidRDefault="00420952" w:rsidP="00420952">
            <w:pPr>
              <w:jc w:val="right"/>
              <w:rPr>
                <w:color w:val="000000"/>
                <w:szCs w:val="24"/>
              </w:rPr>
            </w:pPr>
          </w:p>
        </w:tc>
        <w:tc>
          <w:tcPr>
            <w:tcW w:w="162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(209,667.94)</w:t>
            </w:r>
          </w:p>
        </w:tc>
      </w:tr>
      <w:tr w:rsidR="00420952" w:rsidRPr="00420952" w:rsidTr="00D8107A">
        <w:trPr>
          <w:trHeight w:val="87"/>
        </w:trPr>
        <w:tc>
          <w:tcPr>
            <w:tcW w:w="4050" w:type="dxa"/>
            <w:shd w:val="clear" w:color="auto" w:fill="auto"/>
            <w:noWrap/>
            <w:vAlign w:val="bottom"/>
            <w:hideMark/>
          </w:tcPr>
          <w:p w:rsidR="00420952" w:rsidRPr="00420952" w:rsidRDefault="00420952" w:rsidP="0000699B">
            <w:pPr>
              <w:ind w:left="280"/>
              <w:rPr>
                <w:color w:val="000000"/>
                <w:szCs w:val="24"/>
              </w:rPr>
            </w:pPr>
            <w:r w:rsidRPr="00420952">
              <w:rPr>
                <w:color w:val="000000"/>
                <w:szCs w:val="24"/>
              </w:rPr>
              <w:t>Special Education Tax</w:t>
            </w:r>
          </w:p>
        </w:tc>
        <w:tc>
          <w:tcPr>
            <w:tcW w:w="1758"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2,685,906.19 </w:t>
            </w:r>
          </w:p>
        </w:tc>
        <w:tc>
          <w:tcPr>
            <w:tcW w:w="236" w:type="dxa"/>
          </w:tcPr>
          <w:p w:rsidR="00420952" w:rsidRPr="00420952" w:rsidRDefault="00420952" w:rsidP="00420952">
            <w:pPr>
              <w:jc w:val="right"/>
              <w:rPr>
                <w:color w:val="000000"/>
                <w:szCs w:val="24"/>
              </w:rPr>
            </w:pPr>
          </w:p>
        </w:tc>
        <w:tc>
          <w:tcPr>
            <w:tcW w:w="162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2,668,856.96 </w:t>
            </w:r>
          </w:p>
        </w:tc>
      </w:tr>
      <w:tr w:rsidR="00420952" w:rsidRPr="00420952" w:rsidTr="0000699B">
        <w:trPr>
          <w:trHeight w:val="282"/>
        </w:trPr>
        <w:tc>
          <w:tcPr>
            <w:tcW w:w="4050" w:type="dxa"/>
            <w:shd w:val="clear" w:color="auto" w:fill="auto"/>
            <w:noWrap/>
            <w:vAlign w:val="bottom"/>
            <w:hideMark/>
          </w:tcPr>
          <w:p w:rsidR="00420952" w:rsidRPr="00420952" w:rsidRDefault="00420952" w:rsidP="0000699B">
            <w:pPr>
              <w:ind w:left="280"/>
              <w:rPr>
                <w:color w:val="000000"/>
                <w:szCs w:val="24"/>
              </w:rPr>
            </w:pPr>
            <w:r w:rsidRPr="00420952">
              <w:rPr>
                <w:color w:val="000000"/>
                <w:szCs w:val="24"/>
              </w:rPr>
              <w:t>Discount on Special Education Tax</w:t>
            </w:r>
          </w:p>
        </w:tc>
        <w:tc>
          <w:tcPr>
            <w:tcW w:w="1758"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(305,929.19)</w:t>
            </w:r>
          </w:p>
        </w:tc>
        <w:tc>
          <w:tcPr>
            <w:tcW w:w="236" w:type="dxa"/>
          </w:tcPr>
          <w:p w:rsidR="00420952" w:rsidRPr="00420952" w:rsidRDefault="00420952" w:rsidP="00420952">
            <w:pPr>
              <w:jc w:val="right"/>
              <w:rPr>
                <w:color w:val="000000"/>
                <w:szCs w:val="24"/>
              </w:rPr>
            </w:pPr>
          </w:p>
        </w:tc>
        <w:tc>
          <w:tcPr>
            <w:tcW w:w="162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(262,085.01)</w:t>
            </w:r>
          </w:p>
        </w:tc>
      </w:tr>
      <w:tr w:rsidR="00420952" w:rsidRPr="00420952" w:rsidTr="0000699B">
        <w:trPr>
          <w:trHeight w:val="282"/>
        </w:trPr>
        <w:tc>
          <w:tcPr>
            <w:tcW w:w="4050" w:type="dxa"/>
            <w:shd w:val="clear" w:color="auto" w:fill="auto"/>
            <w:noWrap/>
            <w:vAlign w:val="bottom"/>
            <w:hideMark/>
          </w:tcPr>
          <w:p w:rsidR="00420952" w:rsidRPr="00420952" w:rsidRDefault="0000699B" w:rsidP="00420952">
            <w:pPr>
              <w:rPr>
                <w:color w:val="000000"/>
                <w:szCs w:val="24"/>
              </w:rPr>
            </w:pPr>
            <w:r>
              <w:rPr>
                <w:color w:val="000000"/>
                <w:szCs w:val="24"/>
              </w:rPr>
              <w:t>Tax Revenue-Goods and Services</w:t>
            </w:r>
          </w:p>
        </w:tc>
        <w:tc>
          <w:tcPr>
            <w:tcW w:w="1758" w:type="dxa"/>
            <w:shd w:val="clear" w:color="auto" w:fill="auto"/>
            <w:noWrap/>
            <w:vAlign w:val="bottom"/>
            <w:hideMark/>
          </w:tcPr>
          <w:p w:rsidR="00420952" w:rsidRPr="00420952" w:rsidRDefault="00420952" w:rsidP="00420952">
            <w:pPr>
              <w:jc w:val="right"/>
              <w:rPr>
                <w:color w:val="000000"/>
                <w:szCs w:val="24"/>
              </w:rPr>
            </w:pPr>
          </w:p>
        </w:tc>
        <w:tc>
          <w:tcPr>
            <w:tcW w:w="236" w:type="dxa"/>
          </w:tcPr>
          <w:p w:rsidR="00420952" w:rsidRPr="00420952" w:rsidRDefault="00420952" w:rsidP="00420952">
            <w:pPr>
              <w:jc w:val="right"/>
              <w:rPr>
                <w:color w:val="000000"/>
                <w:szCs w:val="24"/>
              </w:rPr>
            </w:pPr>
          </w:p>
        </w:tc>
        <w:tc>
          <w:tcPr>
            <w:tcW w:w="162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00699B">
        <w:trPr>
          <w:trHeight w:val="282"/>
        </w:trPr>
        <w:tc>
          <w:tcPr>
            <w:tcW w:w="4050" w:type="dxa"/>
            <w:shd w:val="clear" w:color="auto" w:fill="auto"/>
            <w:noWrap/>
            <w:vAlign w:val="bottom"/>
            <w:hideMark/>
          </w:tcPr>
          <w:p w:rsidR="00420952" w:rsidRPr="00420952" w:rsidRDefault="00420952" w:rsidP="0000699B">
            <w:pPr>
              <w:ind w:left="280"/>
              <w:rPr>
                <w:color w:val="000000"/>
                <w:szCs w:val="24"/>
              </w:rPr>
            </w:pPr>
            <w:r w:rsidRPr="00420952">
              <w:rPr>
                <w:color w:val="000000"/>
                <w:szCs w:val="24"/>
              </w:rPr>
              <w:t>Business Tax</w:t>
            </w:r>
          </w:p>
        </w:tc>
        <w:tc>
          <w:tcPr>
            <w:tcW w:w="1758" w:type="dxa"/>
            <w:shd w:val="clear" w:color="auto" w:fill="auto"/>
            <w:noWrap/>
            <w:vAlign w:val="bottom"/>
            <w:hideMark/>
          </w:tcPr>
          <w:p w:rsidR="00420952" w:rsidRPr="00420952" w:rsidRDefault="00D8107A" w:rsidP="00420952">
            <w:pPr>
              <w:jc w:val="right"/>
              <w:rPr>
                <w:color w:val="000000"/>
                <w:szCs w:val="24"/>
              </w:rPr>
            </w:pPr>
            <w:r>
              <w:rPr>
                <w:color w:val="000000"/>
                <w:szCs w:val="24"/>
              </w:rPr>
              <w:t>1,510,483.51</w:t>
            </w:r>
          </w:p>
        </w:tc>
        <w:tc>
          <w:tcPr>
            <w:tcW w:w="236" w:type="dxa"/>
          </w:tcPr>
          <w:p w:rsidR="00420952" w:rsidRPr="00420952" w:rsidRDefault="00420952" w:rsidP="00420952">
            <w:pPr>
              <w:jc w:val="right"/>
              <w:rPr>
                <w:color w:val="000000"/>
                <w:szCs w:val="24"/>
              </w:rPr>
            </w:pPr>
          </w:p>
        </w:tc>
        <w:tc>
          <w:tcPr>
            <w:tcW w:w="162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1,394,804.99 </w:t>
            </w:r>
          </w:p>
        </w:tc>
      </w:tr>
      <w:tr w:rsidR="00420952" w:rsidRPr="00420952" w:rsidTr="0000699B">
        <w:trPr>
          <w:trHeight w:val="282"/>
        </w:trPr>
        <w:tc>
          <w:tcPr>
            <w:tcW w:w="4050" w:type="dxa"/>
            <w:shd w:val="clear" w:color="auto" w:fill="auto"/>
            <w:noWrap/>
            <w:vAlign w:val="bottom"/>
            <w:hideMark/>
          </w:tcPr>
          <w:p w:rsidR="00420952" w:rsidRPr="00420952" w:rsidRDefault="00420952" w:rsidP="00420952">
            <w:pPr>
              <w:rPr>
                <w:color w:val="000000"/>
                <w:szCs w:val="24"/>
              </w:rPr>
            </w:pPr>
            <w:r w:rsidRPr="00420952">
              <w:rPr>
                <w:color w:val="000000"/>
                <w:szCs w:val="24"/>
              </w:rPr>
              <w:t>Tax Revenue - Fines and Penalties Taxes on Individual and Corporations</w:t>
            </w:r>
          </w:p>
        </w:tc>
        <w:tc>
          <w:tcPr>
            <w:tcW w:w="1758" w:type="dxa"/>
            <w:shd w:val="clear" w:color="auto" w:fill="auto"/>
            <w:noWrap/>
            <w:vAlign w:val="bottom"/>
            <w:hideMark/>
          </w:tcPr>
          <w:p w:rsidR="00420952" w:rsidRPr="00420952" w:rsidRDefault="00420952" w:rsidP="00420952">
            <w:pPr>
              <w:jc w:val="right"/>
              <w:rPr>
                <w:color w:val="000000"/>
                <w:szCs w:val="24"/>
              </w:rPr>
            </w:pPr>
          </w:p>
        </w:tc>
        <w:tc>
          <w:tcPr>
            <w:tcW w:w="236" w:type="dxa"/>
          </w:tcPr>
          <w:p w:rsidR="00420952" w:rsidRPr="00420952" w:rsidRDefault="00420952" w:rsidP="00420952">
            <w:pPr>
              <w:jc w:val="right"/>
              <w:rPr>
                <w:color w:val="000000"/>
                <w:szCs w:val="24"/>
              </w:rPr>
            </w:pPr>
          </w:p>
        </w:tc>
        <w:tc>
          <w:tcPr>
            <w:tcW w:w="162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00699B">
        <w:trPr>
          <w:trHeight w:val="282"/>
        </w:trPr>
        <w:tc>
          <w:tcPr>
            <w:tcW w:w="4050" w:type="dxa"/>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Tax revenue -Fines and Penalties–</w:t>
            </w:r>
          </w:p>
          <w:p w:rsidR="00420952" w:rsidRPr="00420952" w:rsidRDefault="00D8107A" w:rsidP="00D8107A">
            <w:pPr>
              <w:ind w:left="280"/>
              <w:rPr>
                <w:color w:val="000000"/>
                <w:szCs w:val="24"/>
              </w:rPr>
            </w:pPr>
            <w:r>
              <w:rPr>
                <w:color w:val="000000"/>
                <w:szCs w:val="24"/>
              </w:rPr>
              <w:t>Other Taxes</w:t>
            </w:r>
          </w:p>
        </w:tc>
        <w:tc>
          <w:tcPr>
            <w:tcW w:w="1758" w:type="dxa"/>
            <w:shd w:val="clear" w:color="auto" w:fill="auto"/>
            <w:noWrap/>
            <w:vAlign w:val="bottom"/>
            <w:hideMark/>
          </w:tcPr>
          <w:p w:rsidR="00420952" w:rsidRPr="00420952" w:rsidRDefault="00D8107A" w:rsidP="00420952">
            <w:pPr>
              <w:jc w:val="right"/>
              <w:rPr>
                <w:color w:val="000000"/>
                <w:szCs w:val="24"/>
              </w:rPr>
            </w:pPr>
            <w:r>
              <w:rPr>
                <w:color w:val="000000"/>
                <w:szCs w:val="24"/>
              </w:rPr>
              <w:t>29,716.79</w:t>
            </w:r>
          </w:p>
        </w:tc>
        <w:tc>
          <w:tcPr>
            <w:tcW w:w="236" w:type="dxa"/>
          </w:tcPr>
          <w:p w:rsidR="00420952" w:rsidRPr="00420952" w:rsidRDefault="00420952" w:rsidP="00420952">
            <w:pPr>
              <w:jc w:val="right"/>
              <w:rPr>
                <w:color w:val="000000"/>
                <w:szCs w:val="24"/>
              </w:rPr>
            </w:pPr>
          </w:p>
        </w:tc>
        <w:tc>
          <w:tcPr>
            <w:tcW w:w="162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17,511.07 </w:t>
            </w:r>
          </w:p>
        </w:tc>
      </w:tr>
      <w:tr w:rsidR="00420952" w:rsidRPr="00420952" w:rsidTr="0000699B">
        <w:trPr>
          <w:trHeight w:val="282"/>
        </w:trPr>
        <w:tc>
          <w:tcPr>
            <w:tcW w:w="4050" w:type="dxa"/>
            <w:shd w:val="clear" w:color="auto" w:fill="auto"/>
            <w:noWrap/>
            <w:vAlign w:val="bottom"/>
            <w:hideMark/>
          </w:tcPr>
          <w:p w:rsidR="00420952" w:rsidRPr="00420952" w:rsidRDefault="00420952" w:rsidP="00420952">
            <w:pPr>
              <w:rPr>
                <w:color w:val="000000"/>
                <w:szCs w:val="24"/>
              </w:rPr>
            </w:pPr>
            <w:r w:rsidRPr="00420952">
              <w:rPr>
                <w:color w:val="000000"/>
                <w:szCs w:val="24"/>
              </w:rPr>
              <w:t>Share from National Taxes</w:t>
            </w:r>
          </w:p>
        </w:tc>
        <w:tc>
          <w:tcPr>
            <w:tcW w:w="1758" w:type="dxa"/>
            <w:shd w:val="clear" w:color="auto" w:fill="auto"/>
            <w:noWrap/>
            <w:vAlign w:val="bottom"/>
            <w:hideMark/>
          </w:tcPr>
          <w:p w:rsidR="00420952" w:rsidRPr="00420952" w:rsidRDefault="00420952" w:rsidP="00420952">
            <w:pPr>
              <w:jc w:val="right"/>
              <w:rPr>
                <w:color w:val="000000"/>
                <w:szCs w:val="24"/>
              </w:rPr>
            </w:pPr>
          </w:p>
        </w:tc>
        <w:tc>
          <w:tcPr>
            <w:tcW w:w="236" w:type="dxa"/>
          </w:tcPr>
          <w:p w:rsidR="00420952" w:rsidRPr="00420952" w:rsidRDefault="00420952" w:rsidP="00420952">
            <w:pPr>
              <w:jc w:val="right"/>
              <w:rPr>
                <w:color w:val="000000"/>
                <w:szCs w:val="24"/>
              </w:rPr>
            </w:pPr>
          </w:p>
        </w:tc>
        <w:tc>
          <w:tcPr>
            <w:tcW w:w="162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00699B">
        <w:trPr>
          <w:trHeight w:val="282"/>
        </w:trPr>
        <w:tc>
          <w:tcPr>
            <w:tcW w:w="4050" w:type="dxa"/>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Share Internal Revenue Collection</w:t>
            </w:r>
          </w:p>
        </w:tc>
        <w:tc>
          <w:tcPr>
            <w:tcW w:w="1758" w:type="dxa"/>
            <w:tcBorders>
              <w:bottom w:val="single" w:sz="4" w:space="0" w:color="auto"/>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90,036,144.00 </w:t>
            </w:r>
          </w:p>
        </w:tc>
        <w:tc>
          <w:tcPr>
            <w:tcW w:w="236" w:type="dxa"/>
          </w:tcPr>
          <w:p w:rsidR="00420952" w:rsidRPr="00420952" w:rsidRDefault="00420952" w:rsidP="00420952">
            <w:pPr>
              <w:jc w:val="right"/>
              <w:rPr>
                <w:color w:val="000000"/>
                <w:szCs w:val="24"/>
              </w:rPr>
            </w:pPr>
          </w:p>
        </w:tc>
        <w:tc>
          <w:tcPr>
            <w:tcW w:w="1621" w:type="dxa"/>
            <w:tcBorders>
              <w:bottom w:val="single" w:sz="4" w:space="0" w:color="auto"/>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83,925,092.00 </w:t>
            </w:r>
          </w:p>
        </w:tc>
      </w:tr>
      <w:tr w:rsidR="00420952" w:rsidRPr="00420952" w:rsidTr="0000699B">
        <w:trPr>
          <w:trHeight w:val="296"/>
        </w:trPr>
        <w:tc>
          <w:tcPr>
            <w:tcW w:w="4050" w:type="dxa"/>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w:t>
            </w:r>
          </w:p>
        </w:tc>
        <w:tc>
          <w:tcPr>
            <w:tcW w:w="1758" w:type="dxa"/>
            <w:tcBorders>
              <w:top w:val="single" w:sz="4"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P96,521,455.21 </w:t>
            </w:r>
          </w:p>
        </w:tc>
        <w:tc>
          <w:tcPr>
            <w:tcW w:w="236" w:type="dxa"/>
          </w:tcPr>
          <w:p w:rsidR="00420952" w:rsidRPr="00420952" w:rsidRDefault="00420952" w:rsidP="00420952">
            <w:pPr>
              <w:jc w:val="right"/>
              <w:rPr>
                <w:b/>
                <w:bCs/>
                <w:color w:val="000000"/>
                <w:szCs w:val="24"/>
              </w:rPr>
            </w:pPr>
          </w:p>
        </w:tc>
        <w:tc>
          <w:tcPr>
            <w:tcW w:w="1621" w:type="dxa"/>
            <w:tcBorders>
              <w:top w:val="single" w:sz="4"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90,343,660.62 </w:t>
            </w:r>
          </w:p>
        </w:tc>
      </w:tr>
    </w:tbl>
    <w:p w:rsidR="00420952" w:rsidRPr="00420952" w:rsidRDefault="00420952" w:rsidP="00420952">
      <w:pPr>
        <w:jc w:val="both"/>
        <w:rPr>
          <w:b/>
          <w:szCs w:val="24"/>
        </w:rPr>
      </w:pPr>
    </w:p>
    <w:p w:rsidR="00420952" w:rsidRPr="00420952" w:rsidRDefault="00420952" w:rsidP="00420952">
      <w:pPr>
        <w:jc w:val="both"/>
        <w:rPr>
          <w:b/>
          <w:szCs w:val="24"/>
        </w:rPr>
      </w:pPr>
      <w:r w:rsidRPr="009C74E1">
        <w:rPr>
          <w:b/>
          <w:szCs w:val="24"/>
        </w:rPr>
        <w:t xml:space="preserve">Note 13– </w:t>
      </w:r>
      <w:bookmarkStart w:id="3" w:name="OLE_LINK26"/>
      <w:r w:rsidRPr="009C74E1">
        <w:rPr>
          <w:b/>
          <w:szCs w:val="24"/>
        </w:rPr>
        <w:t>Service and Business Income</w:t>
      </w:r>
      <w:bookmarkEnd w:id="3"/>
    </w:p>
    <w:p w:rsidR="00420952" w:rsidRPr="00420952" w:rsidRDefault="00420952" w:rsidP="00420952">
      <w:pPr>
        <w:jc w:val="both"/>
        <w:rPr>
          <w:b/>
          <w:szCs w:val="24"/>
        </w:rPr>
      </w:pPr>
    </w:p>
    <w:tbl>
      <w:tblPr>
        <w:tblW w:w="7659" w:type="dxa"/>
        <w:tblInd w:w="1098" w:type="dxa"/>
        <w:tblLayout w:type="fixed"/>
        <w:tblLook w:val="04A0" w:firstRow="1" w:lastRow="0" w:firstColumn="1" w:lastColumn="0" w:noHBand="0" w:noVBand="1"/>
      </w:tblPr>
      <w:tblGrid>
        <w:gridCol w:w="3930"/>
        <w:gridCol w:w="1856"/>
        <w:gridCol w:w="236"/>
        <w:gridCol w:w="1637"/>
      </w:tblGrid>
      <w:tr w:rsidR="00420952" w:rsidRPr="00420952" w:rsidTr="00D8107A">
        <w:trPr>
          <w:trHeight w:val="292"/>
        </w:trPr>
        <w:tc>
          <w:tcPr>
            <w:tcW w:w="3932"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857"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32" w:type="dxa"/>
            <w:tcBorders>
              <w:left w:val="nil"/>
              <w:right w:val="nil"/>
            </w:tcBorders>
          </w:tcPr>
          <w:p w:rsidR="00420952" w:rsidRPr="00420952" w:rsidRDefault="00420952" w:rsidP="00420952">
            <w:pPr>
              <w:jc w:val="center"/>
              <w:rPr>
                <w:b/>
                <w:bCs/>
                <w:color w:val="000000"/>
                <w:szCs w:val="24"/>
              </w:rPr>
            </w:pPr>
          </w:p>
        </w:tc>
        <w:tc>
          <w:tcPr>
            <w:tcW w:w="1638"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D8107A">
        <w:trPr>
          <w:trHeight w:val="278"/>
        </w:trPr>
        <w:tc>
          <w:tcPr>
            <w:tcW w:w="3932"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Service Income</w:t>
            </w:r>
          </w:p>
        </w:tc>
        <w:tc>
          <w:tcPr>
            <w:tcW w:w="1857" w:type="dxa"/>
            <w:tcBorders>
              <w:top w:val="single" w:sz="4" w:space="0" w:color="auto"/>
              <w:left w:val="nil"/>
              <w:bottom w:val="nil"/>
              <w:right w:val="nil"/>
            </w:tcBorders>
            <w:shd w:val="clear" w:color="auto" w:fill="auto"/>
            <w:noWrap/>
            <w:vAlign w:val="bottom"/>
            <w:hideMark/>
          </w:tcPr>
          <w:p w:rsidR="00420952" w:rsidRPr="00420952" w:rsidRDefault="00420952" w:rsidP="00420952">
            <w:pPr>
              <w:rPr>
                <w:color w:val="000000"/>
                <w:szCs w:val="24"/>
              </w:rPr>
            </w:pPr>
          </w:p>
        </w:tc>
        <w:tc>
          <w:tcPr>
            <w:tcW w:w="232" w:type="dxa"/>
            <w:tcBorders>
              <w:left w:val="nil"/>
              <w:bottom w:val="nil"/>
              <w:right w:val="nil"/>
            </w:tcBorders>
          </w:tcPr>
          <w:p w:rsidR="00420952" w:rsidRPr="00420952" w:rsidRDefault="00420952" w:rsidP="00420952">
            <w:pPr>
              <w:rPr>
                <w:szCs w:val="24"/>
              </w:rPr>
            </w:pPr>
          </w:p>
        </w:tc>
        <w:tc>
          <w:tcPr>
            <w:tcW w:w="1638" w:type="dxa"/>
            <w:tcBorders>
              <w:top w:val="single" w:sz="4" w:space="0" w:color="auto"/>
              <w:left w:val="nil"/>
              <w:bottom w:val="nil"/>
              <w:right w:val="nil"/>
            </w:tcBorders>
            <w:shd w:val="clear" w:color="auto" w:fill="auto"/>
            <w:noWrap/>
            <w:vAlign w:val="bottom"/>
            <w:hideMark/>
          </w:tcPr>
          <w:p w:rsidR="00420952" w:rsidRPr="00420952" w:rsidRDefault="00420952" w:rsidP="00420952">
            <w:pPr>
              <w:rPr>
                <w:szCs w:val="24"/>
              </w:rPr>
            </w:pPr>
          </w:p>
        </w:tc>
      </w:tr>
      <w:tr w:rsidR="00420952" w:rsidRPr="00420952" w:rsidTr="00D8107A">
        <w:trPr>
          <w:trHeight w:val="278"/>
        </w:trPr>
        <w:tc>
          <w:tcPr>
            <w:tcW w:w="3932"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Permit Fees</w:t>
            </w:r>
          </w:p>
        </w:tc>
        <w:tc>
          <w:tcPr>
            <w:tcW w:w="185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2,466,966.50 </w:t>
            </w:r>
          </w:p>
        </w:tc>
        <w:tc>
          <w:tcPr>
            <w:tcW w:w="232" w:type="dxa"/>
            <w:tcBorders>
              <w:top w:val="nil"/>
              <w:left w:val="nil"/>
              <w:bottom w:val="nil"/>
              <w:right w:val="nil"/>
            </w:tcBorders>
          </w:tcPr>
          <w:p w:rsidR="00420952" w:rsidRPr="00420952" w:rsidRDefault="00420952" w:rsidP="00420952">
            <w:pPr>
              <w:jc w:val="right"/>
              <w:rPr>
                <w:color w:val="000000"/>
                <w:szCs w:val="24"/>
              </w:rPr>
            </w:pPr>
          </w:p>
        </w:tc>
        <w:tc>
          <w:tcPr>
            <w:tcW w:w="1638"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2,028,686.47 </w:t>
            </w:r>
          </w:p>
        </w:tc>
      </w:tr>
      <w:tr w:rsidR="00420952" w:rsidRPr="00420952" w:rsidTr="00D8107A">
        <w:trPr>
          <w:trHeight w:val="278"/>
        </w:trPr>
        <w:tc>
          <w:tcPr>
            <w:tcW w:w="3932"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Registration Fees</w:t>
            </w:r>
          </w:p>
        </w:tc>
        <w:tc>
          <w:tcPr>
            <w:tcW w:w="185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509,808.90 </w:t>
            </w:r>
          </w:p>
        </w:tc>
        <w:tc>
          <w:tcPr>
            <w:tcW w:w="232" w:type="dxa"/>
            <w:tcBorders>
              <w:top w:val="nil"/>
              <w:left w:val="nil"/>
              <w:bottom w:val="nil"/>
              <w:right w:val="nil"/>
            </w:tcBorders>
          </w:tcPr>
          <w:p w:rsidR="00420952" w:rsidRPr="00420952" w:rsidRDefault="00420952" w:rsidP="00420952">
            <w:pPr>
              <w:jc w:val="right"/>
              <w:rPr>
                <w:color w:val="000000"/>
                <w:szCs w:val="24"/>
              </w:rPr>
            </w:pPr>
          </w:p>
        </w:tc>
        <w:tc>
          <w:tcPr>
            <w:tcW w:w="1638"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477,002.00 </w:t>
            </w:r>
          </w:p>
        </w:tc>
      </w:tr>
      <w:tr w:rsidR="00420952" w:rsidRPr="00420952" w:rsidTr="00D8107A">
        <w:trPr>
          <w:trHeight w:val="278"/>
        </w:trPr>
        <w:tc>
          <w:tcPr>
            <w:tcW w:w="3932"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Clearance and Certificate Fees</w:t>
            </w:r>
          </w:p>
        </w:tc>
        <w:tc>
          <w:tcPr>
            <w:tcW w:w="185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185,500.00 </w:t>
            </w:r>
          </w:p>
        </w:tc>
        <w:tc>
          <w:tcPr>
            <w:tcW w:w="232" w:type="dxa"/>
            <w:tcBorders>
              <w:top w:val="nil"/>
              <w:left w:val="nil"/>
              <w:bottom w:val="nil"/>
              <w:right w:val="nil"/>
            </w:tcBorders>
          </w:tcPr>
          <w:p w:rsidR="00420952" w:rsidRPr="00420952" w:rsidRDefault="00420952" w:rsidP="00420952">
            <w:pPr>
              <w:jc w:val="right"/>
              <w:rPr>
                <w:color w:val="000000"/>
                <w:szCs w:val="24"/>
              </w:rPr>
            </w:pPr>
          </w:p>
        </w:tc>
        <w:tc>
          <w:tcPr>
            <w:tcW w:w="1638"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161,950.00 </w:t>
            </w:r>
          </w:p>
        </w:tc>
      </w:tr>
      <w:tr w:rsidR="00420952" w:rsidRPr="00420952" w:rsidTr="00D8107A">
        <w:trPr>
          <w:trHeight w:val="278"/>
        </w:trPr>
        <w:tc>
          <w:tcPr>
            <w:tcW w:w="3932"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Fees for Sealing and Licensing of Weights and Measures</w:t>
            </w:r>
          </w:p>
        </w:tc>
        <w:tc>
          <w:tcPr>
            <w:tcW w:w="185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13,000.00 </w:t>
            </w:r>
          </w:p>
        </w:tc>
        <w:tc>
          <w:tcPr>
            <w:tcW w:w="232" w:type="dxa"/>
            <w:tcBorders>
              <w:top w:val="nil"/>
              <w:left w:val="nil"/>
              <w:bottom w:val="nil"/>
              <w:right w:val="nil"/>
            </w:tcBorders>
          </w:tcPr>
          <w:p w:rsidR="00420952" w:rsidRPr="00420952" w:rsidRDefault="00420952" w:rsidP="00420952">
            <w:pPr>
              <w:jc w:val="right"/>
              <w:rPr>
                <w:color w:val="000000"/>
                <w:szCs w:val="24"/>
              </w:rPr>
            </w:pPr>
          </w:p>
        </w:tc>
        <w:tc>
          <w:tcPr>
            <w:tcW w:w="1638"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13,400.00 </w:t>
            </w:r>
          </w:p>
        </w:tc>
      </w:tr>
      <w:tr w:rsidR="00420952" w:rsidRPr="00420952" w:rsidTr="00D8107A">
        <w:trPr>
          <w:trHeight w:val="278"/>
        </w:trPr>
        <w:tc>
          <w:tcPr>
            <w:tcW w:w="3932"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Other Service Income</w:t>
            </w:r>
          </w:p>
        </w:tc>
        <w:tc>
          <w:tcPr>
            <w:tcW w:w="185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296,908.45 </w:t>
            </w:r>
          </w:p>
        </w:tc>
        <w:tc>
          <w:tcPr>
            <w:tcW w:w="232" w:type="dxa"/>
            <w:tcBorders>
              <w:top w:val="nil"/>
              <w:left w:val="nil"/>
              <w:bottom w:val="nil"/>
              <w:right w:val="nil"/>
            </w:tcBorders>
          </w:tcPr>
          <w:p w:rsidR="00420952" w:rsidRPr="00420952" w:rsidRDefault="00420952" w:rsidP="00420952">
            <w:pPr>
              <w:jc w:val="right"/>
              <w:rPr>
                <w:color w:val="000000"/>
                <w:szCs w:val="24"/>
              </w:rPr>
            </w:pPr>
          </w:p>
        </w:tc>
        <w:tc>
          <w:tcPr>
            <w:tcW w:w="1638"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345,156.86 </w:t>
            </w:r>
          </w:p>
        </w:tc>
      </w:tr>
      <w:tr w:rsidR="00420952" w:rsidRPr="00420952" w:rsidTr="00D8107A">
        <w:trPr>
          <w:trHeight w:val="278"/>
        </w:trPr>
        <w:tc>
          <w:tcPr>
            <w:tcW w:w="3932" w:type="dxa"/>
            <w:tcBorders>
              <w:top w:val="nil"/>
              <w:left w:val="nil"/>
              <w:bottom w:val="nil"/>
              <w:right w:val="nil"/>
            </w:tcBorders>
            <w:shd w:val="clear" w:color="auto" w:fill="auto"/>
            <w:noWrap/>
            <w:vAlign w:val="bottom"/>
            <w:hideMark/>
          </w:tcPr>
          <w:p w:rsidR="00420952" w:rsidRPr="00420952" w:rsidRDefault="00D8107A" w:rsidP="00D8107A">
            <w:pPr>
              <w:rPr>
                <w:color w:val="000000"/>
                <w:szCs w:val="24"/>
              </w:rPr>
            </w:pPr>
            <w:r>
              <w:rPr>
                <w:color w:val="000000"/>
                <w:szCs w:val="24"/>
              </w:rPr>
              <w:t>Receipts</w:t>
            </w:r>
            <w:r w:rsidR="00420952" w:rsidRPr="00420952">
              <w:rPr>
                <w:color w:val="000000"/>
                <w:szCs w:val="24"/>
              </w:rPr>
              <w:t xml:space="preserve"> from Operation of</w:t>
            </w:r>
            <w:r>
              <w:rPr>
                <w:color w:val="000000"/>
                <w:szCs w:val="24"/>
              </w:rPr>
              <w:t xml:space="preserve"> </w:t>
            </w:r>
            <w:r w:rsidR="00420952" w:rsidRPr="00420952">
              <w:rPr>
                <w:color w:val="000000"/>
                <w:szCs w:val="24"/>
              </w:rPr>
              <w:t>Hostels/Dormitories and Other</w:t>
            </w:r>
            <w:r>
              <w:rPr>
                <w:color w:val="000000"/>
                <w:szCs w:val="24"/>
              </w:rPr>
              <w:t>s</w:t>
            </w:r>
          </w:p>
        </w:tc>
        <w:tc>
          <w:tcPr>
            <w:tcW w:w="185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p>
        </w:tc>
        <w:tc>
          <w:tcPr>
            <w:tcW w:w="232" w:type="dxa"/>
            <w:tcBorders>
              <w:top w:val="nil"/>
              <w:left w:val="nil"/>
              <w:bottom w:val="nil"/>
              <w:right w:val="nil"/>
            </w:tcBorders>
          </w:tcPr>
          <w:p w:rsidR="00420952" w:rsidRPr="00420952" w:rsidRDefault="00420952" w:rsidP="00420952">
            <w:pPr>
              <w:jc w:val="right"/>
              <w:rPr>
                <w:color w:val="000000"/>
                <w:szCs w:val="24"/>
              </w:rPr>
            </w:pPr>
          </w:p>
        </w:tc>
        <w:tc>
          <w:tcPr>
            <w:tcW w:w="1638"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D8107A">
        <w:trPr>
          <w:trHeight w:val="278"/>
        </w:trPr>
        <w:tc>
          <w:tcPr>
            <w:tcW w:w="3932"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Receipt from Market Operations</w:t>
            </w:r>
          </w:p>
        </w:tc>
        <w:tc>
          <w:tcPr>
            <w:tcW w:w="185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3,428,559.32 </w:t>
            </w:r>
          </w:p>
        </w:tc>
        <w:tc>
          <w:tcPr>
            <w:tcW w:w="232" w:type="dxa"/>
            <w:tcBorders>
              <w:top w:val="nil"/>
              <w:left w:val="nil"/>
              <w:bottom w:val="nil"/>
              <w:right w:val="nil"/>
            </w:tcBorders>
          </w:tcPr>
          <w:p w:rsidR="00420952" w:rsidRPr="00420952" w:rsidRDefault="00420952" w:rsidP="00420952">
            <w:pPr>
              <w:jc w:val="right"/>
              <w:rPr>
                <w:color w:val="000000"/>
                <w:szCs w:val="24"/>
              </w:rPr>
            </w:pPr>
          </w:p>
        </w:tc>
        <w:tc>
          <w:tcPr>
            <w:tcW w:w="1638"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3,576,424.86 </w:t>
            </w:r>
          </w:p>
        </w:tc>
      </w:tr>
      <w:tr w:rsidR="00420952" w:rsidRPr="00420952" w:rsidTr="00D8107A">
        <w:trPr>
          <w:trHeight w:val="278"/>
        </w:trPr>
        <w:tc>
          <w:tcPr>
            <w:tcW w:w="3932"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Slaughterhouse Operation</w:t>
            </w:r>
          </w:p>
        </w:tc>
        <w:tc>
          <w:tcPr>
            <w:tcW w:w="185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613,823.50 </w:t>
            </w:r>
          </w:p>
        </w:tc>
        <w:tc>
          <w:tcPr>
            <w:tcW w:w="232" w:type="dxa"/>
            <w:tcBorders>
              <w:top w:val="nil"/>
              <w:left w:val="nil"/>
              <w:bottom w:val="nil"/>
              <w:right w:val="nil"/>
            </w:tcBorders>
          </w:tcPr>
          <w:p w:rsidR="00420952" w:rsidRPr="00420952" w:rsidRDefault="00420952" w:rsidP="00420952">
            <w:pPr>
              <w:jc w:val="right"/>
              <w:rPr>
                <w:color w:val="000000"/>
                <w:szCs w:val="24"/>
              </w:rPr>
            </w:pPr>
          </w:p>
        </w:tc>
        <w:tc>
          <w:tcPr>
            <w:tcW w:w="1638"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501,721.50 </w:t>
            </w:r>
          </w:p>
        </w:tc>
      </w:tr>
      <w:tr w:rsidR="00420952" w:rsidRPr="00420952" w:rsidTr="00D8107A">
        <w:trPr>
          <w:trHeight w:val="278"/>
        </w:trPr>
        <w:tc>
          <w:tcPr>
            <w:tcW w:w="3932"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Receipt from Cemetery Operations</w:t>
            </w:r>
          </w:p>
        </w:tc>
        <w:tc>
          <w:tcPr>
            <w:tcW w:w="185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1,903,100.00 </w:t>
            </w:r>
          </w:p>
        </w:tc>
        <w:tc>
          <w:tcPr>
            <w:tcW w:w="232" w:type="dxa"/>
            <w:tcBorders>
              <w:top w:val="nil"/>
              <w:left w:val="nil"/>
              <w:bottom w:val="nil"/>
              <w:right w:val="nil"/>
            </w:tcBorders>
          </w:tcPr>
          <w:p w:rsidR="00420952" w:rsidRPr="00420952" w:rsidRDefault="00420952" w:rsidP="00420952">
            <w:pPr>
              <w:jc w:val="right"/>
              <w:rPr>
                <w:color w:val="000000"/>
                <w:szCs w:val="24"/>
              </w:rPr>
            </w:pPr>
          </w:p>
        </w:tc>
        <w:tc>
          <w:tcPr>
            <w:tcW w:w="1638"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1,688,000.00 </w:t>
            </w:r>
          </w:p>
        </w:tc>
      </w:tr>
      <w:tr w:rsidR="00420952" w:rsidRPr="00420952" w:rsidTr="00D8107A">
        <w:trPr>
          <w:trHeight w:val="470"/>
        </w:trPr>
        <w:tc>
          <w:tcPr>
            <w:tcW w:w="3932" w:type="dxa"/>
            <w:tcBorders>
              <w:top w:val="nil"/>
              <w:left w:val="nil"/>
              <w:bottom w:val="nil"/>
              <w:right w:val="nil"/>
            </w:tcBorders>
            <w:shd w:val="clear" w:color="auto" w:fill="auto"/>
            <w:noWrap/>
            <w:vAlign w:val="bottom"/>
            <w:hideMark/>
          </w:tcPr>
          <w:p w:rsidR="00420952" w:rsidRPr="00420952" w:rsidRDefault="00D8107A" w:rsidP="00D8107A">
            <w:pPr>
              <w:ind w:left="280"/>
              <w:rPr>
                <w:color w:val="000000"/>
                <w:szCs w:val="24"/>
              </w:rPr>
            </w:pPr>
            <w:r>
              <w:rPr>
                <w:color w:val="000000"/>
                <w:szCs w:val="24"/>
              </w:rPr>
              <w:t>G</w:t>
            </w:r>
            <w:r w:rsidR="00420952" w:rsidRPr="00420952">
              <w:rPr>
                <w:color w:val="000000"/>
                <w:szCs w:val="24"/>
              </w:rPr>
              <w:t>arbage Fees</w:t>
            </w:r>
          </w:p>
        </w:tc>
        <w:tc>
          <w:tcPr>
            <w:tcW w:w="185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258,950.00 </w:t>
            </w:r>
          </w:p>
        </w:tc>
        <w:tc>
          <w:tcPr>
            <w:tcW w:w="232" w:type="dxa"/>
            <w:tcBorders>
              <w:top w:val="nil"/>
              <w:left w:val="nil"/>
              <w:bottom w:val="nil"/>
              <w:right w:val="nil"/>
            </w:tcBorders>
          </w:tcPr>
          <w:p w:rsidR="00420952" w:rsidRPr="00420952" w:rsidRDefault="00420952" w:rsidP="00420952">
            <w:pPr>
              <w:jc w:val="right"/>
              <w:rPr>
                <w:color w:val="000000"/>
                <w:szCs w:val="24"/>
              </w:rPr>
            </w:pPr>
          </w:p>
        </w:tc>
        <w:tc>
          <w:tcPr>
            <w:tcW w:w="1638"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243,600.00 </w:t>
            </w:r>
          </w:p>
        </w:tc>
      </w:tr>
      <w:tr w:rsidR="00420952" w:rsidRPr="00420952" w:rsidTr="00D8107A">
        <w:trPr>
          <w:trHeight w:val="216"/>
        </w:trPr>
        <w:tc>
          <w:tcPr>
            <w:tcW w:w="3932"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Interest Income</w:t>
            </w:r>
          </w:p>
        </w:tc>
        <w:tc>
          <w:tcPr>
            <w:tcW w:w="1857" w:type="dxa"/>
            <w:tcBorders>
              <w:top w:val="nil"/>
              <w:left w:val="nil"/>
              <w:bottom w:val="nil"/>
              <w:right w:val="nil"/>
            </w:tcBorders>
            <w:shd w:val="clear" w:color="auto" w:fill="auto"/>
            <w:noWrap/>
            <w:vAlign w:val="bottom"/>
            <w:hideMark/>
          </w:tcPr>
          <w:p w:rsidR="00420952" w:rsidRPr="00420952" w:rsidRDefault="005C463D" w:rsidP="005C463D">
            <w:pPr>
              <w:jc w:val="right"/>
              <w:rPr>
                <w:color w:val="000000"/>
                <w:szCs w:val="24"/>
              </w:rPr>
            </w:pPr>
            <w:r>
              <w:rPr>
                <w:color w:val="000000"/>
                <w:szCs w:val="24"/>
              </w:rPr>
              <w:t>19,510.18</w:t>
            </w:r>
            <w:r w:rsidR="00420952" w:rsidRPr="00420952">
              <w:rPr>
                <w:color w:val="000000"/>
                <w:szCs w:val="24"/>
              </w:rPr>
              <w:t xml:space="preserve"> </w:t>
            </w:r>
          </w:p>
        </w:tc>
        <w:tc>
          <w:tcPr>
            <w:tcW w:w="232" w:type="dxa"/>
            <w:tcBorders>
              <w:top w:val="nil"/>
              <w:left w:val="nil"/>
              <w:bottom w:val="nil"/>
              <w:right w:val="nil"/>
            </w:tcBorders>
          </w:tcPr>
          <w:p w:rsidR="00420952" w:rsidRPr="00420952" w:rsidRDefault="00420952" w:rsidP="00420952">
            <w:pPr>
              <w:jc w:val="right"/>
              <w:rPr>
                <w:color w:val="000000"/>
                <w:szCs w:val="24"/>
              </w:rPr>
            </w:pPr>
          </w:p>
        </w:tc>
        <w:tc>
          <w:tcPr>
            <w:tcW w:w="1638" w:type="dxa"/>
            <w:tcBorders>
              <w:top w:val="nil"/>
              <w:left w:val="nil"/>
              <w:bottom w:val="nil"/>
              <w:right w:val="nil"/>
            </w:tcBorders>
            <w:shd w:val="clear" w:color="auto" w:fill="auto"/>
            <w:noWrap/>
            <w:vAlign w:val="bottom"/>
            <w:hideMark/>
          </w:tcPr>
          <w:p w:rsidR="00420952" w:rsidRPr="00420952" w:rsidRDefault="006645AA" w:rsidP="00420952">
            <w:pPr>
              <w:jc w:val="right"/>
              <w:rPr>
                <w:color w:val="000000"/>
                <w:szCs w:val="24"/>
              </w:rPr>
            </w:pPr>
            <w:r w:rsidRPr="002C5095">
              <w:rPr>
                <w:color w:val="000000"/>
                <w:szCs w:val="24"/>
              </w:rPr>
              <w:t>54,650.58</w:t>
            </w:r>
          </w:p>
        </w:tc>
      </w:tr>
      <w:tr w:rsidR="00420952" w:rsidRPr="00420952" w:rsidTr="00D8107A">
        <w:trPr>
          <w:trHeight w:val="278"/>
        </w:trPr>
        <w:tc>
          <w:tcPr>
            <w:tcW w:w="3932"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Fines and Penalties - Business Income</w:t>
            </w:r>
          </w:p>
        </w:tc>
        <w:tc>
          <w:tcPr>
            <w:tcW w:w="1857" w:type="dxa"/>
            <w:tcBorders>
              <w:top w:val="nil"/>
              <w:left w:val="nil"/>
              <w:bottom w:val="single" w:sz="4"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w:t>
            </w:r>
          </w:p>
        </w:tc>
        <w:tc>
          <w:tcPr>
            <w:tcW w:w="232" w:type="dxa"/>
            <w:tcBorders>
              <w:top w:val="nil"/>
              <w:left w:val="nil"/>
              <w:right w:val="nil"/>
            </w:tcBorders>
          </w:tcPr>
          <w:p w:rsidR="00420952" w:rsidRPr="00420952" w:rsidRDefault="00420952" w:rsidP="00420952">
            <w:pPr>
              <w:jc w:val="right"/>
              <w:rPr>
                <w:color w:val="000000"/>
                <w:szCs w:val="24"/>
              </w:rPr>
            </w:pPr>
          </w:p>
        </w:tc>
        <w:tc>
          <w:tcPr>
            <w:tcW w:w="1638" w:type="dxa"/>
            <w:tcBorders>
              <w:top w:val="nil"/>
              <w:left w:val="nil"/>
              <w:bottom w:val="single" w:sz="4"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r>
      <w:tr w:rsidR="00420952" w:rsidRPr="006645AA" w:rsidTr="00D8107A">
        <w:trPr>
          <w:trHeight w:val="292"/>
        </w:trPr>
        <w:tc>
          <w:tcPr>
            <w:tcW w:w="3932"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w:t>
            </w:r>
          </w:p>
        </w:tc>
        <w:tc>
          <w:tcPr>
            <w:tcW w:w="1857" w:type="dxa"/>
            <w:tcBorders>
              <w:top w:val="single" w:sz="4" w:space="0" w:color="auto"/>
              <w:left w:val="nil"/>
              <w:bottom w:val="double" w:sz="4" w:space="0" w:color="auto"/>
              <w:right w:val="nil"/>
            </w:tcBorders>
            <w:shd w:val="clear" w:color="auto" w:fill="auto"/>
            <w:noWrap/>
            <w:vAlign w:val="bottom"/>
            <w:hideMark/>
          </w:tcPr>
          <w:p w:rsidR="00420952" w:rsidRPr="00420952" w:rsidRDefault="005C463D" w:rsidP="00420952">
            <w:pPr>
              <w:jc w:val="right"/>
              <w:rPr>
                <w:b/>
                <w:bCs/>
                <w:color w:val="000000"/>
                <w:szCs w:val="24"/>
              </w:rPr>
            </w:pPr>
            <w:r>
              <w:rPr>
                <w:b/>
                <w:bCs/>
                <w:color w:val="000000"/>
                <w:szCs w:val="24"/>
              </w:rPr>
              <w:t>P9,696,126.85</w:t>
            </w:r>
            <w:r w:rsidR="00420952" w:rsidRPr="00420952">
              <w:rPr>
                <w:b/>
                <w:bCs/>
                <w:color w:val="000000"/>
                <w:szCs w:val="24"/>
              </w:rPr>
              <w:t xml:space="preserve"> </w:t>
            </w:r>
          </w:p>
        </w:tc>
        <w:tc>
          <w:tcPr>
            <w:tcW w:w="232" w:type="dxa"/>
            <w:tcBorders>
              <w:left w:val="nil"/>
              <w:right w:val="nil"/>
            </w:tcBorders>
          </w:tcPr>
          <w:p w:rsidR="00420952" w:rsidRPr="00420952" w:rsidRDefault="00420952" w:rsidP="00420952">
            <w:pPr>
              <w:jc w:val="right"/>
              <w:rPr>
                <w:b/>
                <w:bCs/>
                <w:color w:val="000000"/>
                <w:szCs w:val="24"/>
              </w:rPr>
            </w:pPr>
          </w:p>
        </w:tc>
        <w:tc>
          <w:tcPr>
            <w:tcW w:w="1638" w:type="dxa"/>
            <w:tcBorders>
              <w:top w:val="single" w:sz="4" w:space="0" w:color="auto"/>
              <w:left w:val="nil"/>
              <w:bottom w:val="double" w:sz="4" w:space="0" w:color="auto"/>
              <w:right w:val="nil"/>
            </w:tcBorders>
            <w:shd w:val="clear" w:color="auto" w:fill="auto"/>
            <w:noWrap/>
            <w:vAlign w:val="bottom"/>
            <w:hideMark/>
          </w:tcPr>
          <w:p w:rsidR="00420952" w:rsidRPr="005A182C" w:rsidRDefault="00420952" w:rsidP="005C463D">
            <w:pPr>
              <w:jc w:val="right"/>
              <w:rPr>
                <w:b/>
                <w:bCs/>
                <w:color w:val="FF0000"/>
                <w:szCs w:val="24"/>
              </w:rPr>
            </w:pPr>
            <w:r w:rsidRPr="005A182C">
              <w:rPr>
                <w:b/>
                <w:bCs/>
                <w:color w:val="000000" w:themeColor="text1"/>
                <w:szCs w:val="24"/>
              </w:rPr>
              <w:t>9,090,</w:t>
            </w:r>
            <w:r w:rsidR="005C463D" w:rsidRPr="005A182C">
              <w:rPr>
                <w:b/>
                <w:bCs/>
                <w:color w:val="000000" w:themeColor="text1"/>
                <w:szCs w:val="24"/>
              </w:rPr>
              <w:t>592.27</w:t>
            </w:r>
            <w:r w:rsidRPr="005A182C">
              <w:rPr>
                <w:b/>
                <w:bCs/>
                <w:color w:val="000000" w:themeColor="text1"/>
                <w:szCs w:val="24"/>
              </w:rPr>
              <w:t xml:space="preserve"> </w:t>
            </w:r>
          </w:p>
        </w:tc>
      </w:tr>
    </w:tbl>
    <w:p w:rsidR="00420952" w:rsidRDefault="00420952" w:rsidP="00420952">
      <w:pPr>
        <w:jc w:val="both"/>
        <w:rPr>
          <w:rFonts w:eastAsia="Calibri"/>
          <w:b/>
          <w:color w:val="010202"/>
          <w:szCs w:val="24"/>
          <w:lang w:val="en-PH"/>
        </w:rPr>
      </w:pPr>
    </w:p>
    <w:p w:rsidR="00D8107A" w:rsidRDefault="00D8107A" w:rsidP="00420952">
      <w:pPr>
        <w:jc w:val="both"/>
        <w:rPr>
          <w:rFonts w:eastAsia="Calibri"/>
          <w:b/>
          <w:color w:val="010202"/>
          <w:szCs w:val="24"/>
          <w:lang w:val="en-PH"/>
        </w:rPr>
      </w:pPr>
    </w:p>
    <w:p w:rsidR="00D8107A" w:rsidRDefault="00D8107A" w:rsidP="00420952">
      <w:pPr>
        <w:jc w:val="both"/>
        <w:rPr>
          <w:rFonts w:eastAsia="Calibri"/>
          <w:b/>
          <w:color w:val="010202"/>
          <w:szCs w:val="24"/>
          <w:lang w:val="en-PH"/>
        </w:rPr>
      </w:pPr>
    </w:p>
    <w:p w:rsidR="00B23C1F" w:rsidRPr="00420952" w:rsidRDefault="00B23C1F" w:rsidP="00420952">
      <w:pPr>
        <w:jc w:val="both"/>
        <w:rPr>
          <w:rFonts w:eastAsia="Calibri"/>
          <w:b/>
          <w:color w:val="010202"/>
          <w:szCs w:val="24"/>
          <w:lang w:val="en-PH"/>
        </w:rPr>
      </w:pPr>
    </w:p>
    <w:p w:rsidR="00420952" w:rsidRDefault="00406BCF" w:rsidP="00420952">
      <w:pPr>
        <w:jc w:val="both"/>
        <w:rPr>
          <w:rFonts w:eastAsia="Calibri"/>
          <w:b/>
          <w:color w:val="010202"/>
          <w:szCs w:val="24"/>
          <w:lang w:val="en-PH"/>
        </w:rPr>
      </w:pPr>
      <w:r w:rsidRPr="00420952">
        <w:rPr>
          <w:b/>
          <w:szCs w:val="24"/>
        </w:rPr>
        <w:t>Note 14 -</w:t>
      </w:r>
      <w:r w:rsidR="00420952" w:rsidRPr="00420952">
        <w:rPr>
          <w:b/>
          <w:szCs w:val="24"/>
        </w:rPr>
        <w:t xml:space="preserve"> </w:t>
      </w:r>
      <w:r w:rsidR="00420952" w:rsidRPr="00420952">
        <w:rPr>
          <w:rFonts w:eastAsia="Calibri"/>
          <w:b/>
          <w:color w:val="010202"/>
          <w:szCs w:val="24"/>
          <w:lang w:val="en-PH"/>
        </w:rPr>
        <w:t>Miscellaneous Income</w:t>
      </w:r>
    </w:p>
    <w:p w:rsidR="00D8107A" w:rsidRPr="00420952" w:rsidRDefault="00D8107A" w:rsidP="00420952">
      <w:pPr>
        <w:jc w:val="both"/>
        <w:rPr>
          <w:rFonts w:eastAsia="Calibri"/>
          <w:b/>
          <w:color w:val="010202"/>
          <w:szCs w:val="24"/>
          <w:lang w:val="en-PH"/>
        </w:rPr>
      </w:pPr>
    </w:p>
    <w:tbl>
      <w:tblPr>
        <w:tblW w:w="7768" w:type="dxa"/>
        <w:tblInd w:w="999" w:type="dxa"/>
        <w:tblLook w:val="04A0" w:firstRow="1" w:lastRow="0" w:firstColumn="1" w:lastColumn="0" w:noHBand="0" w:noVBand="1"/>
      </w:tblPr>
      <w:tblGrid>
        <w:gridCol w:w="4175"/>
        <w:gridCol w:w="1797"/>
        <w:gridCol w:w="222"/>
        <w:gridCol w:w="1576"/>
      </w:tblGrid>
      <w:tr w:rsidR="00420952" w:rsidRPr="00420952" w:rsidTr="00D8107A">
        <w:trPr>
          <w:trHeight w:val="275"/>
        </w:trPr>
        <w:tc>
          <w:tcPr>
            <w:tcW w:w="4175"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797"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20" w:type="dxa"/>
            <w:tcBorders>
              <w:left w:val="nil"/>
              <w:right w:val="nil"/>
            </w:tcBorders>
          </w:tcPr>
          <w:p w:rsidR="00420952" w:rsidRPr="00420952" w:rsidRDefault="00420952" w:rsidP="00420952">
            <w:pPr>
              <w:jc w:val="center"/>
              <w:rPr>
                <w:b/>
                <w:bCs/>
                <w:color w:val="000000"/>
                <w:szCs w:val="24"/>
              </w:rPr>
            </w:pPr>
          </w:p>
        </w:tc>
        <w:tc>
          <w:tcPr>
            <w:tcW w:w="1576"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D8107A">
        <w:trPr>
          <w:trHeight w:val="261"/>
        </w:trPr>
        <w:tc>
          <w:tcPr>
            <w:tcW w:w="4175"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p>
          <w:p w:rsidR="00420952" w:rsidRPr="00420952" w:rsidRDefault="00420952" w:rsidP="00420952">
            <w:pPr>
              <w:rPr>
                <w:color w:val="000000"/>
                <w:szCs w:val="24"/>
              </w:rPr>
            </w:pPr>
            <w:r w:rsidRPr="00420952">
              <w:rPr>
                <w:color w:val="000000"/>
                <w:szCs w:val="24"/>
              </w:rPr>
              <w:t>Miscellaneous Income</w:t>
            </w:r>
          </w:p>
        </w:tc>
        <w:tc>
          <w:tcPr>
            <w:tcW w:w="1797" w:type="dxa"/>
            <w:tcBorders>
              <w:top w:val="single" w:sz="4" w:space="0" w:color="auto"/>
              <w:left w:val="nil"/>
              <w:bottom w:val="single" w:sz="4"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481,029.64 </w:t>
            </w:r>
          </w:p>
        </w:tc>
        <w:tc>
          <w:tcPr>
            <w:tcW w:w="220" w:type="dxa"/>
            <w:tcBorders>
              <w:left w:val="nil"/>
              <w:right w:val="nil"/>
            </w:tcBorders>
          </w:tcPr>
          <w:p w:rsidR="00420952" w:rsidRPr="00420952" w:rsidRDefault="00420952" w:rsidP="00420952">
            <w:pPr>
              <w:jc w:val="right"/>
              <w:rPr>
                <w:color w:val="000000"/>
                <w:szCs w:val="24"/>
              </w:rPr>
            </w:pPr>
          </w:p>
        </w:tc>
        <w:tc>
          <w:tcPr>
            <w:tcW w:w="1576" w:type="dxa"/>
            <w:tcBorders>
              <w:top w:val="single" w:sz="4" w:space="0" w:color="auto"/>
              <w:left w:val="nil"/>
              <w:bottom w:val="single" w:sz="4"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555,134.00 </w:t>
            </w:r>
          </w:p>
        </w:tc>
      </w:tr>
      <w:tr w:rsidR="00420952" w:rsidRPr="00420952" w:rsidTr="00D8107A">
        <w:trPr>
          <w:trHeight w:val="275"/>
        </w:trPr>
        <w:tc>
          <w:tcPr>
            <w:tcW w:w="4175"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w:t>
            </w:r>
          </w:p>
        </w:tc>
        <w:tc>
          <w:tcPr>
            <w:tcW w:w="1797" w:type="dxa"/>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P481,029.64 </w:t>
            </w:r>
          </w:p>
        </w:tc>
        <w:tc>
          <w:tcPr>
            <w:tcW w:w="220" w:type="dxa"/>
            <w:tcBorders>
              <w:left w:val="nil"/>
              <w:right w:val="nil"/>
            </w:tcBorders>
          </w:tcPr>
          <w:p w:rsidR="00420952" w:rsidRPr="00420952" w:rsidRDefault="00420952" w:rsidP="00420952">
            <w:pPr>
              <w:jc w:val="right"/>
              <w:rPr>
                <w:b/>
                <w:bCs/>
                <w:color w:val="000000"/>
                <w:szCs w:val="24"/>
              </w:rPr>
            </w:pPr>
          </w:p>
        </w:tc>
        <w:tc>
          <w:tcPr>
            <w:tcW w:w="1576" w:type="dxa"/>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555,134.00 </w:t>
            </w:r>
          </w:p>
        </w:tc>
      </w:tr>
    </w:tbl>
    <w:p w:rsidR="00B23C1F" w:rsidRPr="00420952" w:rsidRDefault="00B23C1F" w:rsidP="00420952">
      <w:pPr>
        <w:jc w:val="both"/>
        <w:rPr>
          <w:rFonts w:eastAsia="Calibri"/>
          <w:b/>
          <w:color w:val="010202"/>
          <w:szCs w:val="24"/>
          <w:lang w:val="en-PH"/>
        </w:rPr>
      </w:pPr>
    </w:p>
    <w:p w:rsidR="00420952" w:rsidRPr="00420952" w:rsidRDefault="00406BCF" w:rsidP="00420952">
      <w:pPr>
        <w:jc w:val="both"/>
        <w:rPr>
          <w:rFonts w:eastAsia="Calibri"/>
          <w:b/>
          <w:color w:val="010202"/>
          <w:szCs w:val="24"/>
          <w:lang w:val="en-PH"/>
        </w:rPr>
      </w:pPr>
      <w:r w:rsidRPr="00420952">
        <w:rPr>
          <w:b/>
          <w:szCs w:val="24"/>
        </w:rPr>
        <w:t>Note 15</w:t>
      </w:r>
      <w:r w:rsidR="00420952" w:rsidRPr="00420952">
        <w:rPr>
          <w:b/>
          <w:szCs w:val="24"/>
        </w:rPr>
        <w:t xml:space="preserve"> - </w:t>
      </w:r>
      <w:r w:rsidR="00420952" w:rsidRPr="00420952">
        <w:rPr>
          <w:rFonts w:eastAsia="Calibri"/>
          <w:b/>
          <w:color w:val="010202"/>
          <w:szCs w:val="24"/>
          <w:lang w:val="en-PH"/>
        </w:rPr>
        <w:t>Employee Costs</w:t>
      </w:r>
    </w:p>
    <w:p w:rsidR="00420952" w:rsidRPr="00420952" w:rsidRDefault="00420952" w:rsidP="00420952">
      <w:pPr>
        <w:jc w:val="both"/>
        <w:rPr>
          <w:rFonts w:eastAsia="Calibri"/>
          <w:b/>
          <w:color w:val="010202"/>
          <w:szCs w:val="24"/>
          <w:lang w:val="en-PH"/>
        </w:rPr>
      </w:pPr>
    </w:p>
    <w:tbl>
      <w:tblPr>
        <w:tblW w:w="7842" w:type="dxa"/>
        <w:tblInd w:w="923" w:type="dxa"/>
        <w:tblLook w:val="04A0" w:firstRow="1" w:lastRow="0" w:firstColumn="1" w:lastColumn="0" w:noHBand="0" w:noVBand="1"/>
      </w:tblPr>
      <w:tblGrid>
        <w:gridCol w:w="4147"/>
        <w:gridCol w:w="1818"/>
        <w:gridCol w:w="236"/>
        <w:gridCol w:w="64"/>
        <w:gridCol w:w="1577"/>
      </w:tblGrid>
      <w:tr w:rsidR="00420952" w:rsidRPr="00420952" w:rsidTr="00D8107A">
        <w:trPr>
          <w:trHeight w:val="319"/>
        </w:trPr>
        <w:tc>
          <w:tcPr>
            <w:tcW w:w="4147"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818"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36" w:type="dxa"/>
            <w:tcBorders>
              <w:left w:val="nil"/>
              <w:right w:val="nil"/>
            </w:tcBorders>
          </w:tcPr>
          <w:p w:rsidR="00420952" w:rsidRPr="00420952" w:rsidRDefault="00420952" w:rsidP="00420952">
            <w:pPr>
              <w:jc w:val="center"/>
              <w:rPr>
                <w:b/>
                <w:bCs/>
                <w:color w:val="000000"/>
                <w:szCs w:val="24"/>
              </w:rPr>
            </w:pPr>
          </w:p>
        </w:tc>
        <w:tc>
          <w:tcPr>
            <w:tcW w:w="1641" w:type="dxa"/>
            <w:gridSpan w:val="2"/>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Personnel Services</w:t>
            </w:r>
          </w:p>
        </w:tc>
        <w:tc>
          <w:tcPr>
            <w:tcW w:w="1818" w:type="dxa"/>
            <w:tcBorders>
              <w:top w:val="single" w:sz="4" w:space="0" w:color="auto"/>
              <w:left w:val="nil"/>
              <w:bottom w:val="nil"/>
              <w:right w:val="nil"/>
            </w:tcBorders>
            <w:shd w:val="clear" w:color="auto" w:fill="auto"/>
            <w:noWrap/>
            <w:vAlign w:val="bottom"/>
            <w:hideMark/>
          </w:tcPr>
          <w:p w:rsidR="00420952" w:rsidRPr="00420952" w:rsidRDefault="00420952" w:rsidP="00420952">
            <w:pPr>
              <w:rPr>
                <w:color w:val="000000"/>
                <w:szCs w:val="24"/>
              </w:rPr>
            </w:pPr>
          </w:p>
        </w:tc>
        <w:tc>
          <w:tcPr>
            <w:tcW w:w="236" w:type="dxa"/>
            <w:tcBorders>
              <w:left w:val="nil"/>
              <w:bottom w:val="nil"/>
              <w:right w:val="nil"/>
            </w:tcBorders>
          </w:tcPr>
          <w:p w:rsidR="00420952" w:rsidRPr="00420952" w:rsidRDefault="00420952" w:rsidP="00420952">
            <w:pPr>
              <w:rPr>
                <w:szCs w:val="24"/>
              </w:rPr>
            </w:pPr>
          </w:p>
        </w:tc>
        <w:tc>
          <w:tcPr>
            <w:tcW w:w="1641" w:type="dxa"/>
            <w:gridSpan w:val="2"/>
            <w:tcBorders>
              <w:top w:val="single" w:sz="4" w:space="0" w:color="auto"/>
              <w:left w:val="nil"/>
              <w:bottom w:val="nil"/>
              <w:right w:val="nil"/>
            </w:tcBorders>
            <w:shd w:val="clear" w:color="auto" w:fill="auto"/>
            <w:noWrap/>
            <w:vAlign w:val="bottom"/>
            <w:hideMark/>
          </w:tcPr>
          <w:p w:rsidR="00420952" w:rsidRPr="00420952" w:rsidRDefault="00420952" w:rsidP="00420952">
            <w:pPr>
              <w:rPr>
                <w:szCs w:val="24"/>
              </w:rPr>
            </w:pP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Salaries and Wages - Regular</w:t>
            </w:r>
          </w:p>
        </w:tc>
        <w:tc>
          <w:tcPr>
            <w:tcW w:w="1818"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24,035,401.10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22,046,555.71 </w:t>
            </w:r>
          </w:p>
        </w:tc>
      </w:tr>
      <w:tr w:rsidR="00420952" w:rsidRPr="00420952" w:rsidTr="00D8107A">
        <w:trPr>
          <w:trHeight w:val="319"/>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Salaries and Wages- Casual/Contractual</w:t>
            </w:r>
          </w:p>
        </w:tc>
        <w:tc>
          <w:tcPr>
            <w:tcW w:w="1818" w:type="dxa"/>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1,860,098.00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1,682,687.00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Other Compensation</w:t>
            </w:r>
          </w:p>
        </w:tc>
        <w:tc>
          <w:tcPr>
            <w:tcW w:w="1818"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D8107A" w:rsidP="00D8107A">
            <w:pPr>
              <w:ind w:left="280"/>
              <w:rPr>
                <w:color w:val="000000"/>
                <w:szCs w:val="24"/>
              </w:rPr>
            </w:pPr>
            <w:r>
              <w:rPr>
                <w:color w:val="000000"/>
                <w:szCs w:val="24"/>
              </w:rPr>
              <w:t>Personal Economic Relief A</w:t>
            </w:r>
            <w:r w:rsidR="00420952" w:rsidRPr="00420952">
              <w:rPr>
                <w:color w:val="000000"/>
                <w:szCs w:val="24"/>
              </w:rPr>
              <w:t>llowance</w:t>
            </w:r>
          </w:p>
        </w:tc>
        <w:tc>
          <w:tcPr>
            <w:tcW w:w="1818" w:type="dxa"/>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1,657,516.13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1,682,000.00 </w:t>
            </w:r>
          </w:p>
        </w:tc>
      </w:tr>
      <w:tr w:rsidR="00420952" w:rsidRPr="00420952" w:rsidTr="00D8107A">
        <w:trPr>
          <w:trHeight w:val="319"/>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Representation Allowance</w:t>
            </w:r>
          </w:p>
        </w:tc>
        <w:tc>
          <w:tcPr>
            <w:tcW w:w="1818" w:type="dxa"/>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1,697,612.90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1,669,300.00 </w:t>
            </w:r>
          </w:p>
        </w:tc>
      </w:tr>
      <w:tr w:rsidR="00420952" w:rsidRPr="00420952" w:rsidTr="00D8107A">
        <w:trPr>
          <w:trHeight w:val="319"/>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Transportation Allowance</w:t>
            </w:r>
          </w:p>
        </w:tc>
        <w:tc>
          <w:tcPr>
            <w:tcW w:w="1818" w:type="dxa"/>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1,697,612.90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1,669,300.00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Clothing/Uniform Allowance</w:t>
            </w:r>
          </w:p>
        </w:tc>
        <w:tc>
          <w:tcPr>
            <w:tcW w:w="1818" w:type="dxa"/>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424,000.00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345,000.00 </w:t>
            </w:r>
          </w:p>
        </w:tc>
      </w:tr>
      <w:tr w:rsidR="00420952" w:rsidRPr="00420952" w:rsidTr="00D8107A">
        <w:trPr>
          <w:trHeight w:val="319"/>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Subsistence Allowance</w:t>
            </w:r>
          </w:p>
        </w:tc>
        <w:tc>
          <w:tcPr>
            <w:tcW w:w="1818" w:type="dxa"/>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174,395.30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169,125.00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Laundry Allowance</w:t>
            </w:r>
          </w:p>
        </w:tc>
        <w:tc>
          <w:tcPr>
            <w:tcW w:w="1818" w:type="dxa"/>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16,350.00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D8107A" w:rsidP="00420952">
            <w:pPr>
              <w:rPr>
                <w:color w:val="000000"/>
                <w:szCs w:val="24"/>
              </w:rPr>
            </w:pPr>
            <w:r>
              <w:rPr>
                <w:color w:val="000000"/>
                <w:szCs w:val="24"/>
              </w:rPr>
              <w:t xml:space="preserve">       </w:t>
            </w:r>
            <w:r w:rsidR="00420952" w:rsidRPr="00420952">
              <w:rPr>
                <w:color w:val="000000"/>
                <w:szCs w:val="24"/>
              </w:rPr>
              <w:t xml:space="preserve">16,350.00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Productivity Incentive Allowance</w:t>
            </w:r>
          </w:p>
        </w:tc>
        <w:tc>
          <w:tcPr>
            <w:tcW w:w="1818" w:type="dxa"/>
            <w:tcBorders>
              <w:top w:val="nil"/>
              <w:left w:val="nil"/>
              <w:bottom w:val="nil"/>
              <w:right w:val="nil"/>
            </w:tcBorders>
            <w:shd w:val="clear" w:color="auto" w:fill="auto"/>
            <w:noWrap/>
            <w:vAlign w:val="bottom"/>
            <w:hideMark/>
          </w:tcPr>
          <w:p w:rsidR="00420952" w:rsidRPr="00420952" w:rsidRDefault="002459AC" w:rsidP="00D8107A">
            <w:pPr>
              <w:rPr>
                <w:color w:val="000000"/>
                <w:szCs w:val="24"/>
              </w:rPr>
            </w:pPr>
            <w:r>
              <w:rPr>
                <w:color w:val="000000"/>
                <w:szCs w:val="24"/>
              </w:rPr>
              <w:t xml:space="preserve">     </w:t>
            </w:r>
            <w:r w:rsidR="00420952" w:rsidRPr="00420952">
              <w:rPr>
                <w:color w:val="000000"/>
                <w:szCs w:val="24"/>
              </w:rPr>
              <w:t xml:space="preserve">347,675.00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1,285,000.00 </w:t>
            </w:r>
          </w:p>
        </w:tc>
      </w:tr>
      <w:tr w:rsidR="00420952" w:rsidRPr="00420952" w:rsidTr="002459AC">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Honoraria</w:t>
            </w:r>
          </w:p>
        </w:tc>
        <w:tc>
          <w:tcPr>
            <w:tcW w:w="1818" w:type="dxa"/>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705,220.00 </w:t>
            </w:r>
          </w:p>
        </w:tc>
        <w:tc>
          <w:tcPr>
            <w:tcW w:w="300" w:type="dxa"/>
            <w:gridSpan w:val="2"/>
            <w:tcBorders>
              <w:top w:val="nil"/>
              <w:left w:val="nil"/>
              <w:bottom w:val="nil"/>
              <w:right w:val="nil"/>
            </w:tcBorders>
          </w:tcPr>
          <w:p w:rsidR="00420952" w:rsidRPr="00420952" w:rsidRDefault="00420952" w:rsidP="00420952">
            <w:pPr>
              <w:rPr>
                <w:color w:val="000000"/>
                <w:szCs w:val="24"/>
              </w:rPr>
            </w:pPr>
          </w:p>
        </w:tc>
        <w:tc>
          <w:tcPr>
            <w:tcW w:w="1577" w:type="dxa"/>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746,340.00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Year-End Bonus</w:t>
            </w:r>
          </w:p>
        </w:tc>
        <w:tc>
          <w:tcPr>
            <w:tcW w:w="1818" w:type="dxa"/>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3,898,592.60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3,677,685.60 </w:t>
            </w:r>
          </w:p>
        </w:tc>
      </w:tr>
      <w:tr w:rsidR="00420952" w:rsidRPr="00420952" w:rsidTr="00D8107A">
        <w:trPr>
          <w:trHeight w:val="319"/>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Hazard Pay</w:t>
            </w:r>
          </w:p>
        </w:tc>
        <w:tc>
          <w:tcPr>
            <w:tcW w:w="1818" w:type="dxa"/>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165,279.31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161,616.94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D8107A">
            <w:pPr>
              <w:ind w:left="280"/>
              <w:rPr>
                <w:color w:val="000000"/>
                <w:szCs w:val="24"/>
              </w:rPr>
            </w:pPr>
            <w:r w:rsidRPr="00420952">
              <w:rPr>
                <w:color w:val="000000"/>
                <w:szCs w:val="24"/>
              </w:rPr>
              <w:t>Cash Gift</w:t>
            </w:r>
          </w:p>
        </w:tc>
        <w:tc>
          <w:tcPr>
            <w:tcW w:w="1818" w:type="dxa"/>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409,776.00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423,500.00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Personnel Benefit Contribution</w:t>
            </w:r>
          </w:p>
        </w:tc>
        <w:tc>
          <w:tcPr>
            <w:tcW w:w="1818"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w:t>
            </w:r>
          </w:p>
        </w:tc>
      </w:tr>
      <w:tr w:rsidR="00420952" w:rsidRPr="00420952" w:rsidTr="00D8107A">
        <w:trPr>
          <w:trHeight w:val="319"/>
        </w:trPr>
        <w:tc>
          <w:tcPr>
            <w:tcW w:w="4147"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Retirement and Life Insurance Premiums</w:t>
            </w:r>
          </w:p>
        </w:tc>
        <w:tc>
          <w:tcPr>
            <w:tcW w:w="1818" w:type="dxa"/>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2,808,667.16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2,571,827.92 </w:t>
            </w:r>
          </w:p>
        </w:tc>
      </w:tr>
      <w:tr w:rsidR="00420952" w:rsidRPr="00420952" w:rsidTr="00D8107A">
        <w:trPr>
          <w:trHeight w:val="319"/>
        </w:trPr>
        <w:tc>
          <w:tcPr>
            <w:tcW w:w="4147"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Pag-IBIG Contribution</w:t>
            </w:r>
          </w:p>
        </w:tc>
        <w:tc>
          <w:tcPr>
            <w:tcW w:w="1818" w:type="dxa"/>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81,900.00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82,900.00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PhilHealth Contribution</w:t>
            </w:r>
          </w:p>
        </w:tc>
        <w:tc>
          <w:tcPr>
            <w:tcW w:w="1818" w:type="dxa"/>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252,116.65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203,500.00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Employees Compensation Insurance Premiums</w:t>
            </w:r>
          </w:p>
        </w:tc>
        <w:tc>
          <w:tcPr>
            <w:tcW w:w="1818" w:type="dxa"/>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78,608.01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78,621.72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Other Personnel Benefit</w:t>
            </w:r>
          </w:p>
        </w:tc>
        <w:tc>
          <w:tcPr>
            <w:tcW w:w="1818"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Terminal Leave Benefits</w:t>
            </w:r>
          </w:p>
        </w:tc>
        <w:tc>
          <w:tcPr>
            <w:tcW w:w="1818" w:type="dxa"/>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866,517.56 </w:t>
            </w:r>
          </w:p>
        </w:tc>
        <w:tc>
          <w:tcPr>
            <w:tcW w:w="236" w:type="dxa"/>
            <w:tcBorders>
              <w:top w:val="nil"/>
              <w:left w:val="nil"/>
              <w:bottom w:val="nil"/>
              <w:right w:val="nil"/>
            </w:tcBorders>
          </w:tcPr>
          <w:p w:rsidR="00420952" w:rsidRPr="00420952" w:rsidRDefault="00420952" w:rsidP="00420952">
            <w:pPr>
              <w:rPr>
                <w:color w:val="000000"/>
                <w:szCs w:val="24"/>
              </w:rPr>
            </w:pPr>
          </w:p>
        </w:tc>
        <w:tc>
          <w:tcPr>
            <w:tcW w:w="1641" w:type="dxa"/>
            <w:gridSpan w:val="2"/>
            <w:tcBorders>
              <w:top w:val="nil"/>
              <w:left w:val="nil"/>
              <w:bottom w:val="nil"/>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682,907.15 </w:t>
            </w:r>
          </w:p>
        </w:tc>
      </w:tr>
      <w:tr w:rsidR="00420952" w:rsidRPr="00420952" w:rsidTr="00D8107A">
        <w:trPr>
          <w:trHeight w:val="304"/>
        </w:trPr>
        <w:tc>
          <w:tcPr>
            <w:tcW w:w="4147"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Other Personnel Benefits</w:t>
            </w:r>
          </w:p>
        </w:tc>
        <w:tc>
          <w:tcPr>
            <w:tcW w:w="1818" w:type="dxa"/>
            <w:tcBorders>
              <w:top w:val="nil"/>
              <w:left w:val="nil"/>
              <w:bottom w:val="single" w:sz="4" w:space="0" w:color="auto"/>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15,000.00 </w:t>
            </w:r>
          </w:p>
        </w:tc>
        <w:tc>
          <w:tcPr>
            <w:tcW w:w="236" w:type="dxa"/>
            <w:tcBorders>
              <w:top w:val="nil"/>
              <w:left w:val="nil"/>
              <w:right w:val="nil"/>
            </w:tcBorders>
          </w:tcPr>
          <w:p w:rsidR="00420952" w:rsidRPr="00420952" w:rsidRDefault="00420952" w:rsidP="00420952">
            <w:pPr>
              <w:rPr>
                <w:color w:val="000000"/>
                <w:szCs w:val="24"/>
              </w:rPr>
            </w:pPr>
          </w:p>
        </w:tc>
        <w:tc>
          <w:tcPr>
            <w:tcW w:w="1641" w:type="dxa"/>
            <w:gridSpan w:val="2"/>
            <w:tcBorders>
              <w:top w:val="nil"/>
              <w:left w:val="nil"/>
              <w:bottom w:val="single" w:sz="4" w:space="0" w:color="auto"/>
              <w:right w:val="nil"/>
            </w:tcBorders>
            <w:shd w:val="clear" w:color="auto" w:fill="auto"/>
            <w:noWrap/>
            <w:vAlign w:val="bottom"/>
            <w:hideMark/>
          </w:tcPr>
          <w:p w:rsidR="00420952" w:rsidRPr="00420952" w:rsidRDefault="002459AC" w:rsidP="00420952">
            <w:pPr>
              <w:rPr>
                <w:color w:val="000000"/>
                <w:szCs w:val="24"/>
              </w:rPr>
            </w:pPr>
            <w:r>
              <w:rPr>
                <w:color w:val="000000"/>
                <w:szCs w:val="24"/>
              </w:rPr>
              <w:t xml:space="preserve">       </w:t>
            </w:r>
            <w:r w:rsidR="00420952" w:rsidRPr="00420952">
              <w:rPr>
                <w:color w:val="000000"/>
                <w:szCs w:val="24"/>
              </w:rPr>
              <w:t xml:space="preserve">60,000.00 </w:t>
            </w:r>
          </w:p>
        </w:tc>
      </w:tr>
      <w:tr w:rsidR="00420952" w:rsidRPr="00420952" w:rsidTr="00D8107A">
        <w:trPr>
          <w:trHeight w:val="319"/>
        </w:trPr>
        <w:tc>
          <w:tcPr>
            <w:tcW w:w="4147"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Total </w:t>
            </w:r>
          </w:p>
        </w:tc>
        <w:tc>
          <w:tcPr>
            <w:tcW w:w="1818" w:type="dxa"/>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P41,192,338.62 </w:t>
            </w:r>
          </w:p>
        </w:tc>
        <w:tc>
          <w:tcPr>
            <w:tcW w:w="236" w:type="dxa"/>
            <w:tcBorders>
              <w:left w:val="nil"/>
              <w:right w:val="nil"/>
            </w:tcBorders>
          </w:tcPr>
          <w:p w:rsidR="00420952" w:rsidRPr="00420952" w:rsidRDefault="00420952" w:rsidP="00420952">
            <w:pPr>
              <w:rPr>
                <w:b/>
                <w:bCs/>
                <w:color w:val="000000"/>
                <w:szCs w:val="24"/>
              </w:rPr>
            </w:pPr>
          </w:p>
        </w:tc>
        <w:tc>
          <w:tcPr>
            <w:tcW w:w="1641" w:type="dxa"/>
            <w:gridSpan w:val="2"/>
            <w:tcBorders>
              <w:top w:val="single" w:sz="4" w:space="0" w:color="auto"/>
              <w:left w:val="nil"/>
              <w:bottom w:val="double" w:sz="4" w:space="0" w:color="auto"/>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39,254,217.04 </w:t>
            </w:r>
          </w:p>
        </w:tc>
      </w:tr>
    </w:tbl>
    <w:p w:rsidR="00420952" w:rsidRDefault="00420952" w:rsidP="00420952">
      <w:pPr>
        <w:jc w:val="both"/>
        <w:rPr>
          <w:b/>
          <w:szCs w:val="24"/>
        </w:rPr>
      </w:pPr>
    </w:p>
    <w:p w:rsidR="00420952" w:rsidRDefault="00420952" w:rsidP="00420952">
      <w:pPr>
        <w:jc w:val="both"/>
        <w:rPr>
          <w:b/>
          <w:szCs w:val="24"/>
        </w:rPr>
      </w:pPr>
    </w:p>
    <w:p w:rsidR="002459AC" w:rsidRDefault="002459AC" w:rsidP="00420952">
      <w:pPr>
        <w:jc w:val="both"/>
        <w:rPr>
          <w:b/>
          <w:szCs w:val="24"/>
        </w:rPr>
      </w:pPr>
    </w:p>
    <w:p w:rsidR="002459AC" w:rsidRDefault="002459AC" w:rsidP="00420952">
      <w:pPr>
        <w:jc w:val="both"/>
        <w:rPr>
          <w:b/>
          <w:szCs w:val="24"/>
        </w:rPr>
      </w:pPr>
    </w:p>
    <w:p w:rsidR="002459AC" w:rsidRDefault="002459AC" w:rsidP="00420952">
      <w:pPr>
        <w:jc w:val="both"/>
        <w:rPr>
          <w:b/>
          <w:szCs w:val="24"/>
        </w:rPr>
      </w:pPr>
    </w:p>
    <w:p w:rsidR="002459AC" w:rsidRPr="00420952" w:rsidRDefault="002459AC" w:rsidP="00420952">
      <w:pPr>
        <w:jc w:val="both"/>
        <w:rPr>
          <w:b/>
          <w:szCs w:val="24"/>
        </w:rPr>
      </w:pPr>
    </w:p>
    <w:p w:rsidR="00420952" w:rsidRPr="00420952" w:rsidRDefault="00420952" w:rsidP="00420952">
      <w:pPr>
        <w:jc w:val="both"/>
        <w:rPr>
          <w:b/>
          <w:szCs w:val="24"/>
        </w:rPr>
      </w:pPr>
      <w:r w:rsidRPr="00420952">
        <w:rPr>
          <w:b/>
          <w:szCs w:val="24"/>
        </w:rPr>
        <w:t>Note 16 – M</w:t>
      </w:r>
      <w:r w:rsidR="00423234">
        <w:rPr>
          <w:b/>
          <w:szCs w:val="24"/>
        </w:rPr>
        <w:t>aintenance and Other Operating E</w:t>
      </w:r>
      <w:r w:rsidRPr="00420952">
        <w:rPr>
          <w:b/>
          <w:szCs w:val="24"/>
        </w:rPr>
        <w:t>xpenses</w:t>
      </w:r>
    </w:p>
    <w:p w:rsidR="00420952" w:rsidRPr="00420952" w:rsidRDefault="00420952" w:rsidP="00420952">
      <w:pPr>
        <w:jc w:val="both"/>
        <w:rPr>
          <w:b/>
          <w:szCs w:val="24"/>
        </w:rPr>
      </w:pPr>
    </w:p>
    <w:tbl>
      <w:tblPr>
        <w:tblW w:w="7820" w:type="dxa"/>
        <w:tblInd w:w="936" w:type="dxa"/>
        <w:tblLook w:val="04A0" w:firstRow="1" w:lastRow="0" w:firstColumn="1" w:lastColumn="0" w:noHBand="0" w:noVBand="1"/>
      </w:tblPr>
      <w:tblGrid>
        <w:gridCol w:w="3972"/>
        <w:gridCol w:w="1931"/>
        <w:gridCol w:w="250"/>
        <w:gridCol w:w="1667"/>
      </w:tblGrid>
      <w:tr w:rsidR="00420952" w:rsidRPr="00420952" w:rsidTr="002459AC">
        <w:trPr>
          <w:trHeight w:val="310"/>
        </w:trPr>
        <w:tc>
          <w:tcPr>
            <w:tcW w:w="3972"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931"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50" w:type="dxa"/>
            <w:tcBorders>
              <w:left w:val="nil"/>
              <w:right w:val="nil"/>
            </w:tcBorders>
          </w:tcPr>
          <w:p w:rsidR="00420952" w:rsidRPr="00420952" w:rsidRDefault="00420952" w:rsidP="00420952">
            <w:pPr>
              <w:jc w:val="center"/>
              <w:rPr>
                <w:b/>
                <w:bCs/>
                <w:color w:val="000000"/>
                <w:szCs w:val="24"/>
              </w:rPr>
            </w:pPr>
          </w:p>
        </w:tc>
        <w:tc>
          <w:tcPr>
            <w:tcW w:w="1667" w:type="dxa"/>
            <w:tcBorders>
              <w:left w:val="nil"/>
              <w:bottom w:val="single" w:sz="4"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Traveling Expenses</w:t>
            </w:r>
          </w:p>
        </w:tc>
        <w:tc>
          <w:tcPr>
            <w:tcW w:w="1931" w:type="dxa"/>
            <w:tcBorders>
              <w:top w:val="single" w:sz="4" w:space="0" w:color="auto"/>
              <w:left w:val="nil"/>
              <w:bottom w:val="nil"/>
              <w:right w:val="nil"/>
            </w:tcBorders>
            <w:shd w:val="clear" w:color="auto" w:fill="auto"/>
            <w:noWrap/>
            <w:vAlign w:val="bottom"/>
            <w:hideMark/>
          </w:tcPr>
          <w:p w:rsidR="00420952" w:rsidRPr="00420952" w:rsidRDefault="00420952" w:rsidP="00420952">
            <w:pPr>
              <w:rPr>
                <w:color w:val="000000"/>
                <w:szCs w:val="24"/>
              </w:rPr>
            </w:pPr>
          </w:p>
        </w:tc>
        <w:tc>
          <w:tcPr>
            <w:tcW w:w="250" w:type="dxa"/>
            <w:tcBorders>
              <w:left w:val="nil"/>
              <w:bottom w:val="nil"/>
              <w:right w:val="nil"/>
            </w:tcBorders>
          </w:tcPr>
          <w:p w:rsidR="00420952" w:rsidRPr="00420952" w:rsidRDefault="00420952" w:rsidP="00420952">
            <w:pPr>
              <w:rPr>
                <w:color w:val="000000"/>
                <w:szCs w:val="24"/>
              </w:rPr>
            </w:pPr>
          </w:p>
        </w:tc>
        <w:tc>
          <w:tcPr>
            <w:tcW w:w="1667" w:type="dxa"/>
            <w:tcBorders>
              <w:top w:val="single" w:sz="4" w:space="0" w:color="auto"/>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Traveling Expenses - Local</w:t>
            </w:r>
          </w:p>
        </w:tc>
        <w:tc>
          <w:tcPr>
            <w:tcW w:w="1931" w:type="dxa"/>
            <w:tcBorders>
              <w:top w:val="nil"/>
              <w:left w:val="nil"/>
              <w:bottom w:val="nil"/>
              <w:right w:val="nil"/>
            </w:tcBorders>
            <w:shd w:val="clear" w:color="auto" w:fill="auto"/>
            <w:noWrap/>
            <w:vAlign w:val="bottom"/>
            <w:hideMark/>
          </w:tcPr>
          <w:p w:rsidR="00420952" w:rsidRPr="00420952" w:rsidRDefault="002459AC" w:rsidP="00420952">
            <w:pPr>
              <w:jc w:val="right"/>
              <w:rPr>
                <w:color w:val="000000"/>
                <w:szCs w:val="24"/>
              </w:rPr>
            </w:pPr>
            <w:r>
              <w:rPr>
                <w:color w:val="000000"/>
                <w:szCs w:val="24"/>
              </w:rPr>
              <w:t xml:space="preserve">  </w:t>
            </w:r>
            <w:r w:rsidR="00420952" w:rsidRPr="00420952">
              <w:rPr>
                <w:color w:val="000000"/>
                <w:szCs w:val="24"/>
              </w:rPr>
              <w:t xml:space="preserve">2,112,390.03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2459AC" w:rsidP="00420952">
            <w:pPr>
              <w:jc w:val="right"/>
              <w:rPr>
                <w:color w:val="000000"/>
                <w:szCs w:val="24"/>
              </w:rPr>
            </w:pPr>
            <w:r>
              <w:rPr>
                <w:color w:val="000000"/>
                <w:szCs w:val="24"/>
              </w:rPr>
              <w:t xml:space="preserve">  </w:t>
            </w:r>
            <w:r w:rsidR="00420952" w:rsidRPr="00420952">
              <w:rPr>
                <w:color w:val="000000"/>
                <w:szCs w:val="24"/>
              </w:rPr>
              <w:t xml:space="preserve">2,011,328.20 </w:t>
            </w:r>
          </w:p>
        </w:tc>
      </w:tr>
      <w:tr w:rsidR="00420952" w:rsidRPr="00420952" w:rsidTr="002459AC">
        <w:trPr>
          <w:trHeight w:val="310"/>
        </w:trPr>
        <w:tc>
          <w:tcPr>
            <w:tcW w:w="3972"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Training and Scholarship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Training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144,320.00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73,420.00 </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Supplies and Material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2459AC">
        <w:trPr>
          <w:trHeight w:val="310"/>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Office Supplies Expense</w:t>
            </w:r>
          </w:p>
        </w:tc>
        <w:tc>
          <w:tcPr>
            <w:tcW w:w="1931" w:type="dxa"/>
            <w:tcBorders>
              <w:top w:val="nil"/>
              <w:left w:val="nil"/>
              <w:bottom w:val="nil"/>
              <w:right w:val="nil"/>
            </w:tcBorders>
            <w:shd w:val="clear" w:color="auto" w:fill="auto"/>
            <w:noWrap/>
            <w:vAlign w:val="bottom"/>
            <w:hideMark/>
          </w:tcPr>
          <w:p w:rsidR="00420952" w:rsidRPr="00420952" w:rsidRDefault="002459AC" w:rsidP="00420952">
            <w:pPr>
              <w:jc w:val="right"/>
              <w:rPr>
                <w:color w:val="000000"/>
                <w:szCs w:val="24"/>
              </w:rPr>
            </w:pPr>
            <w:r>
              <w:rPr>
                <w:color w:val="000000"/>
                <w:szCs w:val="24"/>
              </w:rPr>
              <w:t xml:space="preserve"> </w:t>
            </w:r>
            <w:r w:rsidR="00420952" w:rsidRPr="00420952">
              <w:rPr>
                <w:color w:val="000000"/>
                <w:szCs w:val="24"/>
              </w:rPr>
              <w:t xml:space="preserve"> 1,396,776.64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2459AC" w:rsidP="00420952">
            <w:pPr>
              <w:jc w:val="right"/>
              <w:rPr>
                <w:color w:val="000000"/>
                <w:szCs w:val="24"/>
              </w:rPr>
            </w:pPr>
            <w:r>
              <w:rPr>
                <w:color w:val="000000"/>
                <w:szCs w:val="24"/>
              </w:rPr>
              <w:t xml:space="preserve">  </w:t>
            </w:r>
            <w:r w:rsidR="00420952" w:rsidRPr="00420952">
              <w:rPr>
                <w:color w:val="000000"/>
                <w:szCs w:val="24"/>
              </w:rPr>
              <w:t xml:space="preserve">1,370,967.19 </w:t>
            </w:r>
          </w:p>
        </w:tc>
      </w:tr>
      <w:tr w:rsidR="00420952" w:rsidRPr="00420952" w:rsidTr="002459AC">
        <w:trPr>
          <w:trHeight w:val="310"/>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Accountable Forms Expense</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89,176.96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98,372.67 </w:t>
            </w:r>
          </w:p>
        </w:tc>
      </w:tr>
      <w:tr w:rsidR="00420952" w:rsidRPr="00420952" w:rsidTr="002459AC">
        <w:trPr>
          <w:trHeight w:val="310"/>
        </w:trPr>
        <w:tc>
          <w:tcPr>
            <w:tcW w:w="3972" w:type="dxa"/>
            <w:tcBorders>
              <w:top w:val="nil"/>
              <w:left w:val="nil"/>
              <w:bottom w:val="nil"/>
              <w:right w:val="nil"/>
            </w:tcBorders>
            <w:shd w:val="clear" w:color="auto" w:fill="auto"/>
            <w:noWrap/>
            <w:vAlign w:val="bottom"/>
          </w:tcPr>
          <w:p w:rsidR="00420952" w:rsidRPr="00420952" w:rsidRDefault="00420952" w:rsidP="002459AC">
            <w:pPr>
              <w:ind w:left="280"/>
              <w:rPr>
                <w:color w:val="000000"/>
                <w:szCs w:val="24"/>
              </w:rPr>
            </w:pPr>
            <w:r w:rsidRPr="00420952">
              <w:rPr>
                <w:color w:val="000000"/>
                <w:szCs w:val="24"/>
              </w:rPr>
              <w:t>Food Supplies Expenses</w:t>
            </w:r>
          </w:p>
        </w:tc>
        <w:tc>
          <w:tcPr>
            <w:tcW w:w="1931" w:type="dxa"/>
            <w:tcBorders>
              <w:top w:val="nil"/>
              <w:left w:val="nil"/>
              <w:bottom w:val="nil"/>
              <w:right w:val="nil"/>
            </w:tcBorders>
            <w:shd w:val="clear" w:color="auto" w:fill="auto"/>
            <w:noWrap/>
            <w:vAlign w:val="bottom"/>
          </w:tcPr>
          <w:p w:rsidR="00420952" w:rsidRPr="00420952" w:rsidRDefault="00420952" w:rsidP="00420952">
            <w:pPr>
              <w:jc w:val="right"/>
              <w:rPr>
                <w:color w:val="000000"/>
                <w:szCs w:val="24"/>
              </w:rPr>
            </w:pPr>
            <w:r w:rsidRPr="00420952">
              <w:rPr>
                <w:color w:val="000000"/>
                <w:szCs w:val="24"/>
              </w:rPr>
              <w:t xml:space="preserve">-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tcPr>
          <w:p w:rsidR="00420952" w:rsidRPr="00420952" w:rsidRDefault="00420952" w:rsidP="00420952">
            <w:pPr>
              <w:jc w:val="right"/>
              <w:rPr>
                <w:color w:val="000000"/>
                <w:szCs w:val="24"/>
              </w:rPr>
            </w:pPr>
            <w:r w:rsidRPr="00420952">
              <w:rPr>
                <w:color w:val="000000"/>
                <w:szCs w:val="24"/>
              </w:rPr>
              <w:t xml:space="preserve">18,900.00 </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Drugs and Medicines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282,769.93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385,777.03 </w:t>
            </w:r>
          </w:p>
        </w:tc>
      </w:tr>
      <w:tr w:rsidR="00420952" w:rsidRPr="00420952" w:rsidTr="002459AC">
        <w:trPr>
          <w:trHeight w:val="310"/>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Fuel, Oil and Lubricant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1,652,779.61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1,340,213.23 </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Other Supplies &amp; Materials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17,895.00 </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Utility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Water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512,671.25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559,309.50 </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Electricity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2,932,215.23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2,649,696.92 </w:t>
            </w:r>
          </w:p>
        </w:tc>
      </w:tr>
      <w:tr w:rsidR="00420952" w:rsidRPr="00420952" w:rsidTr="002459AC">
        <w:trPr>
          <w:trHeight w:val="310"/>
        </w:trPr>
        <w:tc>
          <w:tcPr>
            <w:tcW w:w="3972" w:type="dxa"/>
            <w:tcBorders>
              <w:top w:val="nil"/>
              <w:left w:val="nil"/>
              <w:bottom w:val="nil"/>
              <w:right w:val="nil"/>
            </w:tcBorders>
            <w:shd w:val="clear" w:color="auto" w:fill="auto"/>
            <w:noWrap/>
            <w:vAlign w:val="bottom"/>
            <w:hideMark/>
          </w:tcPr>
          <w:p w:rsidR="00420952" w:rsidRPr="00420952" w:rsidRDefault="00420952" w:rsidP="002459AC">
            <w:pPr>
              <w:tabs>
                <w:tab w:val="left" w:pos="280"/>
              </w:tabs>
              <w:ind w:left="280" w:hanging="256"/>
              <w:rPr>
                <w:color w:val="000000"/>
                <w:szCs w:val="24"/>
              </w:rPr>
            </w:pPr>
            <w:r w:rsidRPr="00420952">
              <w:rPr>
                <w:color w:val="000000"/>
                <w:szCs w:val="24"/>
              </w:rPr>
              <w:t>Communication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Postage and Courier Services</w:t>
            </w:r>
          </w:p>
        </w:tc>
        <w:tc>
          <w:tcPr>
            <w:tcW w:w="1931" w:type="dxa"/>
            <w:tcBorders>
              <w:top w:val="nil"/>
              <w:left w:val="nil"/>
              <w:bottom w:val="nil"/>
              <w:right w:val="nil"/>
            </w:tcBorders>
            <w:shd w:val="clear" w:color="auto" w:fill="auto"/>
            <w:noWrap/>
            <w:vAlign w:val="bottom"/>
            <w:hideMark/>
          </w:tcPr>
          <w:p w:rsidR="00420952" w:rsidRPr="00420952" w:rsidRDefault="00420952" w:rsidP="002459AC">
            <w:pPr>
              <w:jc w:val="right"/>
              <w:rPr>
                <w:color w:val="000000"/>
                <w:szCs w:val="24"/>
              </w:rPr>
            </w:pPr>
            <w:r w:rsidRPr="00420952">
              <w:rPr>
                <w:color w:val="000000"/>
                <w:szCs w:val="24"/>
              </w:rPr>
              <w:t xml:space="preserve">1,621.00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2,490.00 </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Telephone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1,589,332.35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1,551,495.74 </w:t>
            </w:r>
          </w:p>
        </w:tc>
      </w:tr>
      <w:tr w:rsidR="00420952" w:rsidRPr="00420952" w:rsidTr="002459AC">
        <w:trPr>
          <w:trHeight w:val="310"/>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Internet subscription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305,860.77 </w:t>
            </w: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243,457.58 </w:t>
            </w:r>
          </w:p>
        </w:tc>
      </w:tr>
      <w:tr w:rsidR="00420952" w:rsidRPr="00420952" w:rsidTr="002459AC">
        <w:trPr>
          <w:trHeight w:val="310"/>
        </w:trPr>
        <w:tc>
          <w:tcPr>
            <w:tcW w:w="3972"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Confidential, Intelligence and Extraordinary Expenses</w:t>
            </w:r>
          </w:p>
        </w:tc>
        <w:tc>
          <w:tcPr>
            <w:tcW w:w="193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p>
        </w:tc>
        <w:tc>
          <w:tcPr>
            <w:tcW w:w="250" w:type="dxa"/>
            <w:tcBorders>
              <w:top w:val="nil"/>
              <w:left w:val="nil"/>
              <w:bottom w:val="nil"/>
              <w:right w:val="nil"/>
            </w:tcBorders>
          </w:tcPr>
          <w:p w:rsidR="00420952" w:rsidRPr="00420952" w:rsidRDefault="00420952" w:rsidP="00420952">
            <w:pPr>
              <w:jc w:val="right"/>
              <w:rPr>
                <w:color w:val="000000"/>
                <w:szCs w:val="24"/>
              </w:rPr>
            </w:pPr>
          </w:p>
        </w:tc>
        <w:tc>
          <w:tcPr>
            <w:tcW w:w="1667"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2459AC">
        <w:trPr>
          <w:trHeight w:val="296"/>
        </w:trPr>
        <w:tc>
          <w:tcPr>
            <w:tcW w:w="3972" w:type="dxa"/>
            <w:tcBorders>
              <w:top w:val="nil"/>
              <w:left w:val="nil"/>
              <w:bottom w:val="nil"/>
              <w:right w:val="nil"/>
            </w:tcBorders>
            <w:shd w:val="clear" w:color="auto" w:fill="auto"/>
            <w:noWrap/>
            <w:vAlign w:val="bottom"/>
            <w:hideMark/>
          </w:tcPr>
          <w:p w:rsidR="00420952" w:rsidRPr="00420952" w:rsidRDefault="00420952" w:rsidP="002459AC">
            <w:pPr>
              <w:ind w:left="280"/>
              <w:rPr>
                <w:color w:val="000000"/>
                <w:szCs w:val="24"/>
              </w:rPr>
            </w:pPr>
            <w:r w:rsidRPr="00420952">
              <w:rPr>
                <w:color w:val="000000"/>
                <w:szCs w:val="24"/>
              </w:rPr>
              <w:t>Extraordinary and Miscellaneous Expenses</w:t>
            </w:r>
          </w:p>
        </w:tc>
        <w:tc>
          <w:tcPr>
            <w:tcW w:w="1931" w:type="dxa"/>
            <w:tcBorders>
              <w:top w:val="nil"/>
              <w:left w:val="nil"/>
              <w:bottom w:val="single" w:sz="8"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28,310.00 </w:t>
            </w:r>
          </w:p>
        </w:tc>
        <w:tc>
          <w:tcPr>
            <w:tcW w:w="250" w:type="dxa"/>
            <w:tcBorders>
              <w:top w:val="nil"/>
              <w:left w:val="nil"/>
              <w:right w:val="nil"/>
            </w:tcBorders>
          </w:tcPr>
          <w:p w:rsidR="00420952" w:rsidRPr="00420952" w:rsidRDefault="00420952" w:rsidP="00420952">
            <w:pPr>
              <w:jc w:val="right"/>
              <w:rPr>
                <w:color w:val="000000"/>
                <w:szCs w:val="24"/>
              </w:rPr>
            </w:pPr>
          </w:p>
        </w:tc>
        <w:tc>
          <w:tcPr>
            <w:tcW w:w="1667" w:type="dxa"/>
            <w:tcBorders>
              <w:top w:val="nil"/>
              <w:left w:val="nil"/>
              <w:bottom w:val="single" w:sz="8"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30,574.50 </w:t>
            </w:r>
          </w:p>
        </w:tc>
      </w:tr>
      <w:tr w:rsidR="00420952" w:rsidRPr="00420952" w:rsidTr="002459AC">
        <w:trPr>
          <w:trHeight w:val="310"/>
        </w:trPr>
        <w:tc>
          <w:tcPr>
            <w:tcW w:w="3972"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Total </w:t>
            </w:r>
          </w:p>
        </w:tc>
        <w:tc>
          <w:tcPr>
            <w:tcW w:w="1931"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P11,048,223.77 </w:t>
            </w:r>
          </w:p>
        </w:tc>
        <w:tc>
          <w:tcPr>
            <w:tcW w:w="250" w:type="dxa"/>
            <w:tcBorders>
              <w:left w:val="nil"/>
              <w:right w:val="nil"/>
            </w:tcBorders>
          </w:tcPr>
          <w:p w:rsidR="00420952" w:rsidRPr="00420952" w:rsidRDefault="00420952" w:rsidP="00420952">
            <w:pPr>
              <w:jc w:val="right"/>
              <w:rPr>
                <w:b/>
                <w:bCs/>
                <w:color w:val="000000"/>
                <w:szCs w:val="24"/>
              </w:rPr>
            </w:pPr>
          </w:p>
        </w:tc>
        <w:tc>
          <w:tcPr>
            <w:tcW w:w="1667"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10,353,897.56 </w:t>
            </w:r>
          </w:p>
        </w:tc>
      </w:tr>
    </w:tbl>
    <w:p w:rsidR="005A6E14" w:rsidRPr="00420952" w:rsidRDefault="005A6E14" w:rsidP="00420952">
      <w:pPr>
        <w:jc w:val="both"/>
        <w:rPr>
          <w:b/>
          <w:szCs w:val="24"/>
        </w:rPr>
      </w:pPr>
    </w:p>
    <w:p w:rsidR="00420952" w:rsidRPr="00420952" w:rsidRDefault="00420952" w:rsidP="00420952">
      <w:pPr>
        <w:jc w:val="both"/>
        <w:rPr>
          <w:b/>
          <w:szCs w:val="24"/>
        </w:rPr>
      </w:pPr>
      <w:r w:rsidRPr="00420952">
        <w:rPr>
          <w:b/>
          <w:szCs w:val="24"/>
        </w:rPr>
        <w:t xml:space="preserve">Note 17 – </w:t>
      </w:r>
      <w:bookmarkStart w:id="4" w:name="OLE_LINK35"/>
      <w:r w:rsidRPr="00420952">
        <w:rPr>
          <w:b/>
          <w:szCs w:val="24"/>
        </w:rPr>
        <w:t>Contracted Services</w:t>
      </w:r>
    </w:p>
    <w:bookmarkEnd w:id="4"/>
    <w:tbl>
      <w:tblPr>
        <w:tblW w:w="7754" w:type="dxa"/>
        <w:tblInd w:w="1008" w:type="dxa"/>
        <w:tblLook w:val="04A0" w:firstRow="1" w:lastRow="0" w:firstColumn="1" w:lastColumn="0" w:noHBand="0" w:noVBand="1"/>
      </w:tblPr>
      <w:tblGrid>
        <w:gridCol w:w="4042"/>
        <w:gridCol w:w="1815"/>
        <w:gridCol w:w="222"/>
        <w:gridCol w:w="1681"/>
      </w:tblGrid>
      <w:tr w:rsidR="00420952" w:rsidRPr="00420952" w:rsidTr="005A6E14">
        <w:trPr>
          <w:trHeight w:val="278"/>
        </w:trPr>
        <w:tc>
          <w:tcPr>
            <w:tcW w:w="4042"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815"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16" w:type="dxa"/>
            <w:tcBorders>
              <w:left w:val="nil"/>
              <w:right w:val="nil"/>
            </w:tcBorders>
          </w:tcPr>
          <w:p w:rsidR="00420952" w:rsidRPr="00420952" w:rsidRDefault="00420952" w:rsidP="00420952">
            <w:pPr>
              <w:jc w:val="center"/>
              <w:rPr>
                <w:b/>
                <w:bCs/>
                <w:color w:val="000000"/>
                <w:szCs w:val="24"/>
              </w:rPr>
            </w:pPr>
          </w:p>
        </w:tc>
        <w:tc>
          <w:tcPr>
            <w:tcW w:w="1681"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5A6E14">
        <w:trPr>
          <w:trHeight w:val="265"/>
        </w:trPr>
        <w:tc>
          <w:tcPr>
            <w:tcW w:w="4042"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Professional Services</w:t>
            </w:r>
          </w:p>
        </w:tc>
        <w:tc>
          <w:tcPr>
            <w:tcW w:w="1815" w:type="dxa"/>
            <w:tcBorders>
              <w:top w:val="single" w:sz="8" w:space="0" w:color="auto"/>
              <w:left w:val="nil"/>
              <w:bottom w:val="nil"/>
              <w:right w:val="nil"/>
            </w:tcBorders>
            <w:shd w:val="clear" w:color="auto" w:fill="auto"/>
            <w:noWrap/>
            <w:vAlign w:val="bottom"/>
            <w:hideMark/>
          </w:tcPr>
          <w:p w:rsidR="00420952" w:rsidRPr="00420952" w:rsidRDefault="00420952" w:rsidP="00420952">
            <w:pPr>
              <w:rPr>
                <w:color w:val="000000"/>
                <w:szCs w:val="24"/>
              </w:rPr>
            </w:pPr>
          </w:p>
        </w:tc>
        <w:tc>
          <w:tcPr>
            <w:tcW w:w="216" w:type="dxa"/>
            <w:tcBorders>
              <w:left w:val="nil"/>
              <w:bottom w:val="nil"/>
              <w:right w:val="nil"/>
            </w:tcBorders>
          </w:tcPr>
          <w:p w:rsidR="00420952" w:rsidRPr="00420952" w:rsidRDefault="00420952" w:rsidP="00420952">
            <w:pPr>
              <w:rPr>
                <w:szCs w:val="24"/>
              </w:rPr>
            </w:pPr>
          </w:p>
        </w:tc>
        <w:tc>
          <w:tcPr>
            <w:tcW w:w="1681" w:type="dxa"/>
            <w:tcBorders>
              <w:top w:val="single" w:sz="8" w:space="0" w:color="auto"/>
              <w:left w:val="nil"/>
              <w:bottom w:val="nil"/>
              <w:right w:val="nil"/>
            </w:tcBorders>
            <w:shd w:val="clear" w:color="auto" w:fill="auto"/>
            <w:noWrap/>
            <w:vAlign w:val="bottom"/>
            <w:hideMark/>
          </w:tcPr>
          <w:p w:rsidR="00420952" w:rsidRPr="00420952" w:rsidRDefault="00420952" w:rsidP="00420952">
            <w:pPr>
              <w:rPr>
                <w:szCs w:val="24"/>
              </w:rPr>
            </w:pPr>
          </w:p>
        </w:tc>
      </w:tr>
      <w:tr w:rsidR="00420952" w:rsidRPr="00420952" w:rsidTr="005A6E14">
        <w:trPr>
          <w:trHeight w:val="265"/>
        </w:trPr>
        <w:tc>
          <w:tcPr>
            <w:tcW w:w="4042" w:type="dxa"/>
            <w:tcBorders>
              <w:top w:val="nil"/>
              <w:left w:val="nil"/>
              <w:bottom w:val="nil"/>
              <w:right w:val="nil"/>
            </w:tcBorders>
            <w:shd w:val="clear" w:color="auto" w:fill="auto"/>
            <w:noWrap/>
            <w:vAlign w:val="bottom"/>
            <w:hideMark/>
          </w:tcPr>
          <w:p w:rsidR="00420952" w:rsidRPr="00420952" w:rsidRDefault="00420952" w:rsidP="005A6E14">
            <w:pPr>
              <w:ind w:left="280"/>
              <w:rPr>
                <w:color w:val="000000"/>
                <w:szCs w:val="24"/>
              </w:rPr>
            </w:pPr>
            <w:r w:rsidRPr="00420952">
              <w:rPr>
                <w:color w:val="000000"/>
                <w:szCs w:val="24"/>
              </w:rPr>
              <w:t>Consultancy Services</w:t>
            </w:r>
          </w:p>
        </w:tc>
        <w:tc>
          <w:tcPr>
            <w:tcW w:w="1815"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156,000.00 </w:t>
            </w:r>
          </w:p>
        </w:tc>
        <w:tc>
          <w:tcPr>
            <w:tcW w:w="216" w:type="dxa"/>
            <w:tcBorders>
              <w:top w:val="nil"/>
              <w:left w:val="nil"/>
              <w:bottom w:val="nil"/>
              <w:right w:val="nil"/>
            </w:tcBorders>
          </w:tcPr>
          <w:p w:rsidR="00420952" w:rsidRPr="00420952" w:rsidRDefault="00420952" w:rsidP="00420952">
            <w:pPr>
              <w:jc w:val="right"/>
              <w:rPr>
                <w:color w:val="000000"/>
                <w:szCs w:val="24"/>
              </w:rPr>
            </w:pPr>
          </w:p>
        </w:tc>
        <w:tc>
          <w:tcPr>
            <w:tcW w:w="1681"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248,000.00 </w:t>
            </w:r>
          </w:p>
        </w:tc>
      </w:tr>
      <w:tr w:rsidR="00420952" w:rsidRPr="00420952" w:rsidTr="005A6E14">
        <w:trPr>
          <w:trHeight w:val="278"/>
        </w:trPr>
        <w:tc>
          <w:tcPr>
            <w:tcW w:w="4042"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General Services</w:t>
            </w:r>
          </w:p>
        </w:tc>
        <w:tc>
          <w:tcPr>
            <w:tcW w:w="1815"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p>
        </w:tc>
        <w:tc>
          <w:tcPr>
            <w:tcW w:w="216" w:type="dxa"/>
            <w:tcBorders>
              <w:top w:val="nil"/>
              <w:left w:val="nil"/>
              <w:bottom w:val="nil"/>
              <w:right w:val="nil"/>
            </w:tcBorders>
          </w:tcPr>
          <w:p w:rsidR="00420952" w:rsidRPr="00420952" w:rsidRDefault="00420952" w:rsidP="00420952">
            <w:pPr>
              <w:jc w:val="right"/>
              <w:rPr>
                <w:szCs w:val="24"/>
              </w:rPr>
            </w:pPr>
          </w:p>
        </w:tc>
        <w:tc>
          <w:tcPr>
            <w:tcW w:w="1681" w:type="dxa"/>
            <w:tcBorders>
              <w:top w:val="nil"/>
              <w:left w:val="nil"/>
              <w:bottom w:val="nil"/>
              <w:right w:val="nil"/>
            </w:tcBorders>
            <w:shd w:val="clear" w:color="auto" w:fill="auto"/>
            <w:noWrap/>
            <w:vAlign w:val="bottom"/>
            <w:hideMark/>
          </w:tcPr>
          <w:p w:rsidR="00420952" w:rsidRPr="00420952" w:rsidRDefault="00420952" w:rsidP="00420952">
            <w:pPr>
              <w:jc w:val="right"/>
              <w:rPr>
                <w:szCs w:val="24"/>
              </w:rPr>
            </w:pPr>
          </w:p>
        </w:tc>
      </w:tr>
      <w:tr w:rsidR="00420952" w:rsidRPr="00420952" w:rsidTr="005A6E14">
        <w:trPr>
          <w:trHeight w:val="265"/>
        </w:trPr>
        <w:tc>
          <w:tcPr>
            <w:tcW w:w="4042" w:type="dxa"/>
            <w:tcBorders>
              <w:top w:val="nil"/>
              <w:left w:val="nil"/>
              <w:bottom w:val="nil"/>
              <w:right w:val="nil"/>
            </w:tcBorders>
            <w:shd w:val="clear" w:color="auto" w:fill="auto"/>
            <w:noWrap/>
            <w:vAlign w:val="bottom"/>
            <w:hideMark/>
          </w:tcPr>
          <w:p w:rsidR="00420952" w:rsidRPr="00420952" w:rsidRDefault="00420952" w:rsidP="005A6E14">
            <w:pPr>
              <w:ind w:left="280"/>
              <w:rPr>
                <w:color w:val="000000"/>
                <w:szCs w:val="24"/>
              </w:rPr>
            </w:pPr>
            <w:r w:rsidRPr="00420952">
              <w:rPr>
                <w:color w:val="000000"/>
                <w:szCs w:val="24"/>
              </w:rPr>
              <w:t>Other General Services</w:t>
            </w:r>
          </w:p>
        </w:tc>
        <w:tc>
          <w:tcPr>
            <w:tcW w:w="1815" w:type="dxa"/>
            <w:tcBorders>
              <w:top w:val="nil"/>
              <w:left w:val="nil"/>
              <w:bottom w:val="single" w:sz="8"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3,928,043.00 </w:t>
            </w:r>
          </w:p>
        </w:tc>
        <w:tc>
          <w:tcPr>
            <w:tcW w:w="216" w:type="dxa"/>
            <w:tcBorders>
              <w:top w:val="nil"/>
              <w:left w:val="nil"/>
              <w:right w:val="nil"/>
            </w:tcBorders>
          </w:tcPr>
          <w:p w:rsidR="00420952" w:rsidRPr="00420952" w:rsidRDefault="00420952" w:rsidP="00420952">
            <w:pPr>
              <w:jc w:val="right"/>
              <w:rPr>
                <w:color w:val="000000"/>
                <w:szCs w:val="24"/>
              </w:rPr>
            </w:pPr>
          </w:p>
        </w:tc>
        <w:tc>
          <w:tcPr>
            <w:tcW w:w="1681" w:type="dxa"/>
            <w:tcBorders>
              <w:top w:val="nil"/>
              <w:left w:val="nil"/>
              <w:bottom w:val="single" w:sz="8"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4,186,834.75 </w:t>
            </w:r>
          </w:p>
        </w:tc>
      </w:tr>
      <w:tr w:rsidR="00420952" w:rsidRPr="00420952" w:rsidTr="005A6E14">
        <w:trPr>
          <w:trHeight w:val="278"/>
        </w:trPr>
        <w:tc>
          <w:tcPr>
            <w:tcW w:w="4042"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Total </w:t>
            </w:r>
          </w:p>
        </w:tc>
        <w:tc>
          <w:tcPr>
            <w:tcW w:w="1815"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P4,084,043.00 </w:t>
            </w:r>
          </w:p>
        </w:tc>
        <w:tc>
          <w:tcPr>
            <w:tcW w:w="216" w:type="dxa"/>
            <w:tcBorders>
              <w:left w:val="nil"/>
              <w:right w:val="nil"/>
            </w:tcBorders>
          </w:tcPr>
          <w:p w:rsidR="00420952" w:rsidRPr="00420952" w:rsidRDefault="00420952" w:rsidP="00420952">
            <w:pPr>
              <w:jc w:val="right"/>
              <w:rPr>
                <w:b/>
                <w:bCs/>
                <w:color w:val="000000"/>
                <w:szCs w:val="24"/>
              </w:rPr>
            </w:pPr>
          </w:p>
        </w:tc>
        <w:tc>
          <w:tcPr>
            <w:tcW w:w="1681"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4,434,834.75 </w:t>
            </w:r>
          </w:p>
        </w:tc>
      </w:tr>
    </w:tbl>
    <w:p w:rsidR="00406BCF" w:rsidRDefault="00406BCF" w:rsidP="00420952">
      <w:pPr>
        <w:jc w:val="both"/>
        <w:rPr>
          <w:b/>
          <w:szCs w:val="24"/>
        </w:rPr>
      </w:pPr>
    </w:p>
    <w:p w:rsidR="005A6E14" w:rsidRDefault="005A6E14" w:rsidP="00420952">
      <w:pPr>
        <w:jc w:val="both"/>
        <w:rPr>
          <w:b/>
          <w:szCs w:val="24"/>
        </w:rPr>
      </w:pPr>
    </w:p>
    <w:p w:rsidR="005A6E14" w:rsidRDefault="005A6E14" w:rsidP="00420952">
      <w:pPr>
        <w:jc w:val="both"/>
        <w:rPr>
          <w:b/>
          <w:szCs w:val="24"/>
        </w:rPr>
      </w:pPr>
    </w:p>
    <w:p w:rsidR="005A6E14" w:rsidRDefault="005A6E14" w:rsidP="00420952">
      <w:pPr>
        <w:jc w:val="both"/>
        <w:rPr>
          <w:b/>
          <w:szCs w:val="24"/>
        </w:rPr>
      </w:pPr>
    </w:p>
    <w:p w:rsidR="005A6E14" w:rsidRDefault="005A6E14" w:rsidP="00420952">
      <w:pPr>
        <w:jc w:val="both"/>
        <w:rPr>
          <w:b/>
          <w:szCs w:val="24"/>
        </w:rPr>
      </w:pPr>
    </w:p>
    <w:p w:rsidR="005A6E14" w:rsidRDefault="005A6E14" w:rsidP="00420952">
      <w:pPr>
        <w:jc w:val="both"/>
        <w:rPr>
          <w:b/>
          <w:szCs w:val="24"/>
        </w:rPr>
      </w:pPr>
    </w:p>
    <w:p w:rsidR="005A6E14" w:rsidRDefault="005A6E14" w:rsidP="00420952">
      <w:pPr>
        <w:jc w:val="both"/>
        <w:rPr>
          <w:b/>
          <w:szCs w:val="24"/>
        </w:rPr>
      </w:pPr>
    </w:p>
    <w:p w:rsidR="005A6E14" w:rsidRDefault="005A6E14" w:rsidP="00420952">
      <w:pPr>
        <w:jc w:val="both"/>
        <w:rPr>
          <w:b/>
          <w:szCs w:val="24"/>
        </w:rPr>
      </w:pPr>
    </w:p>
    <w:p w:rsidR="005A6E14" w:rsidRPr="00420952" w:rsidRDefault="005A6E14" w:rsidP="00420952">
      <w:pPr>
        <w:jc w:val="both"/>
        <w:rPr>
          <w:b/>
          <w:szCs w:val="24"/>
        </w:rPr>
      </w:pPr>
    </w:p>
    <w:p w:rsidR="00420952" w:rsidRPr="00420952" w:rsidRDefault="00420952" w:rsidP="00420952">
      <w:pPr>
        <w:jc w:val="both"/>
        <w:rPr>
          <w:b/>
          <w:szCs w:val="24"/>
        </w:rPr>
      </w:pPr>
      <w:r w:rsidRPr="00420952">
        <w:rPr>
          <w:b/>
          <w:szCs w:val="24"/>
        </w:rPr>
        <w:t xml:space="preserve">Note 18 – </w:t>
      </w:r>
      <w:bookmarkStart w:id="5" w:name="OLE_LINK37"/>
      <w:r w:rsidRPr="00420952">
        <w:rPr>
          <w:b/>
          <w:szCs w:val="24"/>
        </w:rPr>
        <w:t>Repairs and Maintenance</w:t>
      </w:r>
      <w:bookmarkEnd w:id="5"/>
    </w:p>
    <w:tbl>
      <w:tblPr>
        <w:tblW w:w="8386" w:type="dxa"/>
        <w:tblInd w:w="378" w:type="dxa"/>
        <w:tblLayout w:type="fixed"/>
        <w:tblLook w:val="04A0" w:firstRow="1" w:lastRow="0" w:firstColumn="1" w:lastColumn="0" w:noHBand="0" w:noVBand="1"/>
      </w:tblPr>
      <w:tblGrid>
        <w:gridCol w:w="5010"/>
        <w:gridCol w:w="1662"/>
        <w:gridCol w:w="236"/>
        <w:gridCol w:w="1478"/>
      </w:tblGrid>
      <w:tr w:rsidR="00420952" w:rsidRPr="00420952" w:rsidTr="005A182C">
        <w:trPr>
          <w:trHeight w:val="270"/>
        </w:trPr>
        <w:tc>
          <w:tcPr>
            <w:tcW w:w="5010"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662"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36" w:type="dxa"/>
            <w:tcBorders>
              <w:left w:val="nil"/>
              <w:right w:val="nil"/>
            </w:tcBorders>
          </w:tcPr>
          <w:p w:rsidR="00420952" w:rsidRPr="00420952" w:rsidRDefault="00420952" w:rsidP="00420952">
            <w:pPr>
              <w:jc w:val="center"/>
              <w:rPr>
                <w:b/>
                <w:bCs/>
                <w:color w:val="000000"/>
                <w:szCs w:val="24"/>
              </w:rPr>
            </w:pPr>
          </w:p>
        </w:tc>
        <w:tc>
          <w:tcPr>
            <w:tcW w:w="1478"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5A182C">
        <w:trPr>
          <w:trHeight w:val="257"/>
        </w:trPr>
        <w:tc>
          <w:tcPr>
            <w:tcW w:w="5010" w:type="dxa"/>
            <w:tcBorders>
              <w:top w:val="nil"/>
              <w:left w:val="nil"/>
              <w:bottom w:val="nil"/>
              <w:right w:val="nil"/>
            </w:tcBorders>
            <w:shd w:val="clear" w:color="auto" w:fill="auto"/>
            <w:noWrap/>
            <w:vAlign w:val="bottom"/>
            <w:hideMark/>
          </w:tcPr>
          <w:p w:rsidR="00420952" w:rsidRPr="00420952" w:rsidRDefault="00420952">
            <w:pPr>
              <w:ind w:left="702"/>
              <w:rPr>
                <w:color w:val="000000"/>
                <w:szCs w:val="24"/>
              </w:rPr>
            </w:pPr>
            <w:r w:rsidRPr="00420952">
              <w:rPr>
                <w:color w:val="000000"/>
                <w:szCs w:val="24"/>
              </w:rPr>
              <w:t>Repairs and Maintenance -Infrastructure Assets</w:t>
            </w:r>
          </w:p>
        </w:tc>
        <w:tc>
          <w:tcPr>
            <w:tcW w:w="1662" w:type="dxa"/>
            <w:tcBorders>
              <w:top w:val="single" w:sz="8" w:space="0" w:color="auto"/>
              <w:left w:val="nil"/>
              <w:bottom w:val="nil"/>
              <w:right w:val="nil"/>
            </w:tcBorders>
            <w:shd w:val="clear" w:color="auto" w:fill="auto"/>
            <w:noWrap/>
            <w:vAlign w:val="bottom"/>
            <w:hideMark/>
          </w:tcPr>
          <w:p w:rsidR="00420952" w:rsidRPr="00420952" w:rsidRDefault="00420952" w:rsidP="005A182C">
            <w:pPr>
              <w:jc w:val="right"/>
              <w:rPr>
                <w:color w:val="000000"/>
                <w:szCs w:val="24"/>
              </w:rPr>
            </w:pPr>
            <w:r w:rsidRPr="00420952">
              <w:rPr>
                <w:color w:val="000000"/>
                <w:szCs w:val="24"/>
              </w:rPr>
              <w:t xml:space="preserve">1,957,428.00 </w:t>
            </w:r>
          </w:p>
        </w:tc>
        <w:tc>
          <w:tcPr>
            <w:tcW w:w="236" w:type="dxa"/>
            <w:tcBorders>
              <w:left w:val="nil"/>
              <w:bottom w:val="nil"/>
              <w:right w:val="nil"/>
            </w:tcBorders>
            <w:vAlign w:val="bottom"/>
          </w:tcPr>
          <w:p w:rsidR="00420952" w:rsidRPr="00420952" w:rsidRDefault="00420952" w:rsidP="005A182C">
            <w:pPr>
              <w:jc w:val="right"/>
              <w:rPr>
                <w:color w:val="000000"/>
                <w:szCs w:val="24"/>
              </w:rPr>
            </w:pPr>
          </w:p>
        </w:tc>
        <w:tc>
          <w:tcPr>
            <w:tcW w:w="1478" w:type="dxa"/>
            <w:tcBorders>
              <w:top w:val="single" w:sz="8" w:space="0" w:color="auto"/>
              <w:left w:val="nil"/>
              <w:bottom w:val="nil"/>
              <w:right w:val="nil"/>
            </w:tcBorders>
            <w:shd w:val="clear" w:color="auto" w:fill="auto"/>
            <w:noWrap/>
            <w:vAlign w:val="bottom"/>
            <w:hideMark/>
          </w:tcPr>
          <w:p w:rsidR="00420952" w:rsidRPr="00420952" w:rsidRDefault="00420952" w:rsidP="005A182C">
            <w:pPr>
              <w:jc w:val="right"/>
              <w:rPr>
                <w:color w:val="000000"/>
                <w:szCs w:val="24"/>
              </w:rPr>
            </w:pPr>
            <w:r w:rsidRPr="00420952">
              <w:rPr>
                <w:color w:val="000000"/>
                <w:szCs w:val="24"/>
              </w:rPr>
              <w:t xml:space="preserve">1,475,758.92 </w:t>
            </w:r>
          </w:p>
        </w:tc>
      </w:tr>
      <w:tr w:rsidR="00420952" w:rsidRPr="00420952" w:rsidTr="005A182C">
        <w:trPr>
          <w:trHeight w:val="257"/>
        </w:trPr>
        <w:tc>
          <w:tcPr>
            <w:tcW w:w="5010" w:type="dxa"/>
            <w:tcBorders>
              <w:top w:val="nil"/>
              <w:left w:val="nil"/>
              <w:bottom w:val="nil"/>
              <w:right w:val="nil"/>
            </w:tcBorders>
            <w:shd w:val="clear" w:color="auto" w:fill="auto"/>
            <w:noWrap/>
            <w:vAlign w:val="bottom"/>
            <w:hideMark/>
          </w:tcPr>
          <w:p w:rsidR="00420952" w:rsidRPr="00420952" w:rsidRDefault="00420952">
            <w:pPr>
              <w:ind w:left="702"/>
              <w:rPr>
                <w:color w:val="000000"/>
                <w:szCs w:val="24"/>
              </w:rPr>
            </w:pPr>
            <w:r w:rsidRPr="00420952">
              <w:rPr>
                <w:color w:val="000000"/>
                <w:szCs w:val="24"/>
              </w:rPr>
              <w:t xml:space="preserve">Repairs and Maintenance -Buildings and Other Structure </w:t>
            </w:r>
          </w:p>
        </w:tc>
        <w:tc>
          <w:tcPr>
            <w:tcW w:w="1662" w:type="dxa"/>
            <w:tcBorders>
              <w:top w:val="nil"/>
              <w:left w:val="nil"/>
              <w:bottom w:val="nil"/>
              <w:right w:val="nil"/>
            </w:tcBorders>
            <w:shd w:val="clear" w:color="auto" w:fill="auto"/>
            <w:noWrap/>
            <w:vAlign w:val="bottom"/>
            <w:hideMark/>
          </w:tcPr>
          <w:p w:rsidR="00420952" w:rsidRPr="00420952" w:rsidRDefault="00420952" w:rsidP="005A182C">
            <w:pPr>
              <w:jc w:val="right"/>
              <w:rPr>
                <w:color w:val="000000"/>
                <w:szCs w:val="24"/>
              </w:rPr>
            </w:pPr>
            <w:r w:rsidRPr="00420952">
              <w:rPr>
                <w:color w:val="000000"/>
                <w:szCs w:val="24"/>
              </w:rPr>
              <w:t xml:space="preserve">2,163,203.76 </w:t>
            </w:r>
          </w:p>
        </w:tc>
        <w:tc>
          <w:tcPr>
            <w:tcW w:w="236" w:type="dxa"/>
            <w:tcBorders>
              <w:top w:val="nil"/>
              <w:left w:val="nil"/>
              <w:bottom w:val="nil"/>
              <w:right w:val="nil"/>
            </w:tcBorders>
            <w:vAlign w:val="bottom"/>
          </w:tcPr>
          <w:p w:rsidR="00420952" w:rsidRPr="00420952" w:rsidRDefault="00420952" w:rsidP="005A182C">
            <w:pPr>
              <w:jc w:val="right"/>
              <w:rPr>
                <w:color w:val="000000"/>
                <w:szCs w:val="24"/>
              </w:rPr>
            </w:pPr>
          </w:p>
        </w:tc>
        <w:tc>
          <w:tcPr>
            <w:tcW w:w="1478" w:type="dxa"/>
            <w:tcBorders>
              <w:top w:val="nil"/>
              <w:left w:val="nil"/>
              <w:bottom w:val="nil"/>
              <w:right w:val="nil"/>
            </w:tcBorders>
            <w:shd w:val="clear" w:color="auto" w:fill="auto"/>
            <w:noWrap/>
            <w:vAlign w:val="bottom"/>
            <w:hideMark/>
          </w:tcPr>
          <w:p w:rsidR="00420952" w:rsidRPr="00420952" w:rsidRDefault="00420952" w:rsidP="005A182C">
            <w:pPr>
              <w:jc w:val="right"/>
              <w:rPr>
                <w:color w:val="000000"/>
                <w:szCs w:val="24"/>
              </w:rPr>
            </w:pPr>
            <w:r w:rsidRPr="00420952">
              <w:rPr>
                <w:color w:val="000000"/>
                <w:szCs w:val="24"/>
              </w:rPr>
              <w:t xml:space="preserve">1,670,153.88 </w:t>
            </w:r>
          </w:p>
        </w:tc>
      </w:tr>
      <w:tr w:rsidR="00420952" w:rsidRPr="00420952" w:rsidTr="005A182C">
        <w:trPr>
          <w:trHeight w:val="270"/>
        </w:trPr>
        <w:tc>
          <w:tcPr>
            <w:tcW w:w="5010" w:type="dxa"/>
            <w:tcBorders>
              <w:top w:val="nil"/>
              <w:left w:val="nil"/>
              <w:bottom w:val="nil"/>
              <w:right w:val="nil"/>
            </w:tcBorders>
            <w:shd w:val="clear" w:color="auto" w:fill="auto"/>
            <w:noWrap/>
            <w:vAlign w:val="bottom"/>
            <w:hideMark/>
          </w:tcPr>
          <w:p w:rsidR="00420952" w:rsidRPr="00420952" w:rsidRDefault="00420952">
            <w:pPr>
              <w:ind w:left="702"/>
              <w:rPr>
                <w:color w:val="000000"/>
                <w:szCs w:val="24"/>
              </w:rPr>
            </w:pPr>
            <w:r w:rsidRPr="00420952">
              <w:rPr>
                <w:color w:val="000000"/>
                <w:szCs w:val="24"/>
              </w:rPr>
              <w:t>Repairs and Maintenance -Machinery and Equipment</w:t>
            </w:r>
          </w:p>
        </w:tc>
        <w:tc>
          <w:tcPr>
            <w:tcW w:w="1662" w:type="dxa"/>
            <w:tcBorders>
              <w:top w:val="nil"/>
              <w:left w:val="nil"/>
              <w:bottom w:val="nil"/>
              <w:right w:val="nil"/>
            </w:tcBorders>
            <w:shd w:val="clear" w:color="auto" w:fill="auto"/>
            <w:noWrap/>
            <w:vAlign w:val="bottom"/>
            <w:hideMark/>
          </w:tcPr>
          <w:p w:rsidR="00420952" w:rsidRPr="00420952" w:rsidRDefault="005A6E14" w:rsidP="005A182C">
            <w:pPr>
              <w:jc w:val="right"/>
              <w:rPr>
                <w:color w:val="000000"/>
                <w:szCs w:val="24"/>
              </w:rPr>
            </w:pPr>
            <w:r>
              <w:rPr>
                <w:color w:val="000000"/>
                <w:szCs w:val="24"/>
              </w:rPr>
              <w:t xml:space="preserve">   </w:t>
            </w:r>
            <w:r w:rsidR="00420952" w:rsidRPr="00420952">
              <w:rPr>
                <w:color w:val="000000"/>
                <w:szCs w:val="24"/>
              </w:rPr>
              <w:t xml:space="preserve">160,437.00 </w:t>
            </w:r>
          </w:p>
        </w:tc>
        <w:tc>
          <w:tcPr>
            <w:tcW w:w="236" w:type="dxa"/>
            <w:tcBorders>
              <w:top w:val="nil"/>
              <w:left w:val="nil"/>
              <w:bottom w:val="nil"/>
              <w:right w:val="nil"/>
            </w:tcBorders>
            <w:vAlign w:val="bottom"/>
          </w:tcPr>
          <w:p w:rsidR="00420952" w:rsidRPr="00420952" w:rsidRDefault="00420952" w:rsidP="005A182C">
            <w:pPr>
              <w:jc w:val="right"/>
              <w:rPr>
                <w:color w:val="000000"/>
                <w:szCs w:val="24"/>
              </w:rPr>
            </w:pPr>
          </w:p>
        </w:tc>
        <w:tc>
          <w:tcPr>
            <w:tcW w:w="1478" w:type="dxa"/>
            <w:tcBorders>
              <w:top w:val="nil"/>
              <w:left w:val="nil"/>
              <w:bottom w:val="nil"/>
              <w:right w:val="nil"/>
            </w:tcBorders>
            <w:shd w:val="clear" w:color="auto" w:fill="auto"/>
            <w:noWrap/>
            <w:vAlign w:val="bottom"/>
            <w:hideMark/>
          </w:tcPr>
          <w:p w:rsidR="00420952" w:rsidRPr="00420952" w:rsidRDefault="005A6E14" w:rsidP="005A182C">
            <w:pPr>
              <w:jc w:val="right"/>
              <w:rPr>
                <w:color w:val="000000"/>
                <w:szCs w:val="24"/>
              </w:rPr>
            </w:pPr>
            <w:r>
              <w:rPr>
                <w:color w:val="000000"/>
                <w:szCs w:val="24"/>
              </w:rPr>
              <w:t xml:space="preserve">     </w:t>
            </w:r>
            <w:r w:rsidR="00420952" w:rsidRPr="00420952">
              <w:rPr>
                <w:color w:val="000000"/>
                <w:szCs w:val="24"/>
              </w:rPr>
              <w:t xml:space="preserve">80,390.00 </w:t>
            </w:r>
          </w:p>
        </w:tc>
      </w:tr>
      <w:tr w:rsidR="00420952" w:rsidRPr="00420952" w:rsidTr="005A182C">
        <w:trPr>
          <w:trHeight w:val="257"/>
        </w:trPr>
        <w:tc>
          <w:tcPr>
            <w:tcW w:w="5010" w:type="dxa"/>
            <w:tcBorders>
              <w:top w:val="nil"/>
              <w:left w:val="nil"/>
              <w:bottom w:val="nil"/>
              <w:right w:val="nil"/>
            </w:tcBorders>
            <w:shd w:val="clear" w:color="auto" w:fill="auto"/>
            <w:noWrap/>
            <w:vAlign w:val="bottom"/>
            <w:hideMark/>
          </w:tcPr>
          <w:p w:rsidR="00420952" w:rsidRPr="00420952" w:rsidRDefault="00420952">
            <w:pPr>
              <w:ind w:left="702"/>
              <w:rPr>
                <w:color w:val="000000"/>
                <w:szCs w:val="24"/>
              </w:rPr>
            </w:pPr>
            <w:r w:rsidRPr="00420952">
              <w:rPr>
                <w:color w:val="000000"/>
                <w:szCs w:val="24"/>
              </w:rPr>
              <w:t>Repairs and Maintenance -Transportation Equipment</w:t>
            </w:r>
          </w:p>
        </w:tc>
        <w:tc>
          <w:tcPr>
            <w:tcW w:w="1662" w:type="dxa"/>
            <w:tcBorders>
              <w:top w:val="nil"/>
              <w:left w:val="nil"/>
              <w:bottom w:val="single" w:sz="8" w:space="0" w:color="auto"/>
              <w:right w:val="nil"/>
            </w:tcBorders>
            <w:shd w:val="clear" w:color="auto" w:fill="auto"/>
            <w:noWrap/>
            <w:vAlign w:val="bottom"/>
            <w:hideMark/>
          </w:tcPr>
          <w:p w:rsidR="00420952" w:rsidRPr="00420952" w:rsidRDefault="005A6E14" w:rsidP="005A182C">
            <w:pPr>
              <w:jc w:val="right"/>
              <w:rPr>
                <w:color w:val="000000"/>
                <w:szCs w:val="24"/>
              </w:rPr>
            </w:pPr>
            <w:r>
              <w:rPr>
                <w:color w:val="000000"/>
                <w:szCs w:val="24"/>
              </w:rPr>
              <w:t xml:space="preserve">  </w:t>
            </w:r>
            <w:r w:rsidR="00420952" w:rsidRPr="00420952">
              <w:rPr>
                <w:color w:val="000000"/>
                <w:szCs w:val="24"/>
              </w:rPr>
              <w:t xml:space="preserve"> 939,362.00 </w:t>
            </w:r>
          </w:p>
        </w:tc>
        <w:tc>
          <w:tcPr>
            <w:tcW w:w="236" w:type="dxa"/>
            <w:tcBorders>
              <w:top w:val="nil"/>
              <w:left w:val="nil"/>
              <w:right w:val="nil"/>
            </w:tcBorders>
            <w:vAlign w:val="bottom"/>
          </w:tcPr>
          <w:p w:rsidR="00420952" w:rsidRPr="00420952" w:rsidRDefault="00420952" w:rsidP="005A182C">
            <w:pPr>
              <w:jc w:val="right"/>
              <w:rPr>
                <w:color w:val="000000"/>
                <w:szCs w:val="24"/>
              </w:rPr>
            </w:pPr>
          </w:p>
        </w:tc>
        <w:tc>
          <w:tcPr>
            <w:tcW w:w="1478" w:type="dxa"/>
            <w:tcBorders>
              <w:top w:val="nil"/>
              <w:left w:val="nil"/>
              <w:bottom w:val="single" w:sz="8" w:space="0" w:color="auto"/>
              <w:right w:val="nil"/>
            </w:tcBorders>
            <w:shd w:val="clear" w:color="auto" w:fill="auto"/>
            <w:noWrap/>
            <w:vAlign w:val="bottom"/>
            <w:hideMark/>
          </w:tcPr>
          <w:p w:rsidR="00420952" w:rsidRPr="00420952" w:rsidRDefault="005A6E14" w:rsidP="005A182C">
            <w:pPr>
              <w:jc w:val="right"/>
              <w:rPr>
                <w:color w:val="000000"/>
                <w:szCs w:val="24"/>
              </w:rPr>
            </w:pPr>
            <w:r>
              <w:rPr>
                <w:color w:val="000000"/>
                <w:szCs w:val="24"/>
              </w:rPr>
              <w:t xml:space="preserve">   </w:t>
            </w:r>
            <w:r w:rsidR="00420952" w:rsidRPr="00420952">
              <w:rPr>
                <w:color w:val="000000"/>
                <w:szCs w:val="24"/>
              </w:rPr>
              <w:t xml:space="preserve">849,740.26 </w:t>
            </w:r>
          </w:p>
        </w:tc>
      </w:tr>
      <w:tr w:rsidR="00420952" w:rsidRPr="00420952" w:rsidTr="005A182C">
        <w:trPr>
          <w:trHeight w:val="270"/>
        </w:trPr>
        <w:tc>
          <w:tcPr>
            <w:tcW w:w="5010" w:type="dxa"/>
            <w:tcBorders>
              <w:top w:val="nil"/>
              <w:left w:val="nil"/>
              <w:bottom w:val="nil"/>
              <w:right w:val="nil"/>
            </w:tcBorders>
            <w:shd w:val="clear" w:color="auto" w:fill="auto"/>
            <w:noWrap/>
            <w:vAlign w:val="bottom"/>
            <w:hideMark/>
          </w:tcPr>
          <w:p w:rsidR="00420952" w:rsidRPr="005A6E14" w:rsidRDefault="00420952" w:rsidP="005A6E14">
            <w:pPr>
              <w:ind w:left="702"/>
              <w:rPr>
                <w:b/>
                <w:color w:val="000000"/>
                <w:szCs w:val="24"/>
              </w:rPr>
            </w:pPr>
            <w:r w:rsidRPr="005A6E14">
              <w:rPr>
                <w:b/>
                <w:color w:val="000000"/>
                <w:szCs w:val="24"/>
              </w:rPr>
              <w:t xml:space="preserve">Total </w:t>
            </w:r>
          </w:p>
        </w:tc>
        <w:tc>
          <w:tcPr>
            <w:tcW w:w="1662" w:type="dxa"/>
            <w:tcBorders>
              <w:top w:val="single" w:sz="8" w:space="0" w:color="auto"/>
              <w:left w:val="nil"/>
              <w:bottom w:val="double" w:sz="4" w:space="0" w:color="auto"/>
              <w:right w:val="nil"/>
            </w:tcBorders>
            <w:shd w:val="clear" w:color="auto" w:fill="auto"/>
            <w:noWrap/>
            <w:vAlign w:val="bottom"/>
            <w:hideMark/>
          </w:tcPr>
          <w:p w:rsidR="00420952" w:rsidRPr="00420952" w:rsidRDefault="00126262" w:rsidP="00420952">
            <w:pPr>
              <w:rPr>
                <w:b/>
                <w:bCs/>
                <w:color w:val="000000"/>
                <w:szCs w:val="24"/>
              </w:rPr>
            </w:pPr>
            <w:r>
              <w:rPr>
                <w:b/>
                <w:bCs/>
                <w:color w:val="000000"/>
                <w:szCs w:val="24"/>
              </w:rPr>
              <w:t>P</w:t>
            </w:r>
            <w:r w:rsidR="00420952" w:rsidRPr="00420952">
              <w:rPr>
                <w:b/>
                <w:bCs/>
                <w:color w:val="000000"/>
                <w:szCs w:val="24"/>
              </w:rPr>
              <w:t xml:space="preserve">5,220,430.76 </w:t>
            </w:r>
          </w:p>
        </w:tc>
        <w:tc>
          <w:tcPr>
            <w:tcW w:w="236" w:type="dxa"/>
            <w:tcBorders>
              <w:left w:val="nil"/>
              <w:right w:val="nil"/>
            </w:tcBorders>
          </w:tcPr>
          <w:p w:rsidR="00420952" w:rsidRPr="00420952" w:rsidRDefault="00420952" w:rsidP="00420952">
            <w:pPr>
              <w:rPr>
                <w:b/>
                <w:bCs/>
                <w:color w:val="000000"/>
                <w:szCs w:val="24"/>
              </w:rPr>
            </w:pPr>
          </w:p>
        </w:tc>
        <w:tc>
          <w:tcPr>
            <w:tcW w:w="1478"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4,076,043.06 </w:t>
            </w:r>
          </w:p>
        </w:tc>
      </w:tr>
    </w:tbl>
    <w:p w:rsidR="00420952" w:rsidRPr="00420952" w:rsidRDefault="00420952" w:rsidP="00420952">
      <w:pPr>
        <w:jc w:val="both"/>
        <w:rPr>
          <w:b/>
          <w:szCs w:val="24"/>
        </w:rPr>
      </w:pPr>
    </w:p>
    <w:p w:rsidR="00420952" w:rsidRPr="00420952" w:rsidRDefault="00420952" w:rsidP="00420952">
      <w:pPr>
        <w:jc w:val="both"/>
        <w:rPr>
          <w:b/>
          <w:szCs w:val="24"/>
        </w:rPr>
      </w:pPr>
    </w:p>
    <w:p w:rsidR="00420952" w:rsidRPr="000672BA" w:rsidRDefault="00420952" w:rsidP="00420952">
      <w:pPr>
        <w:jc w:val="both"/>
        <w:rPr>
          <w:b/>
          <w:szCs w:val="24"/>
        </w:rPr>
      </w:pPr>
      <w:r w:rsidRPr="000672BA">
        <w:rPr>
          <w:b/>
          <w:szCs w:val="24"/>
        </w:rPr>
        <w:t xml:space="preserve">Note 19 </w:t>
      </w:r>
      <w:r w:rsidR="00406BCF" w:rsidRPr="000672BA">
        <w:rPr>
          <w:b/>
          <w:szCs w:val="24"/>
        </w:rPr>
        <w:t>- Financial</w:t>
      </w:r>
      <w:r w:rsidRPr="000672BA">
        <w:rPr>
          <w:b/>
          <w:szCs w:val="24"/>
        </w:rPr>
        <w:t xml:space="preserve"> Assistance/Subsidy</w:t>
      </w:r>
    </w:p>
    <w:p w:rsidR="00420952" w:rsidRPr="00420952" w:rsidRDefault="00420952" w:rsidP="00420952">
      <w:pPr>
        <w:jc w:val="both"/>
        <w:rPr>
          <w:b/>
          <w:szCs w:val="24"/>
        </w:rPr>
      </w:pPr>
    </w:p>
    <w:tbl>
      <w:tblPr>
        <w:tblW w:w="7747" w:type="dxa"/>
        <w:tblInd w:w="1037" w:type="dxa"/>
        <w:tblLayout w:type="fixed"/>
        <w:tblLook w:val="04A0" w:firstRow="1" w:lastRow="0" w:firstColumn="1" w:lastColumn="0" w:noHBand="0" w:noVBand="1"/>
      </w:tblPr>
      <w:tblGrid>
        <w:gridCol w:w="4231"/>
        <w:gridCol w:w="1698"/>
        <w:gridCol w:w="342"/>
        <w:gridCol w:w="1476"/>
      </w:tblGrid>
      <w:tr w:rsidR="00420952" w:rsidRPr="00420952" w:rsidTr="005A182C">
        <w:trPr>
          <w:trHeight w:val="281"/>
        </w:trPr>
        <w:tc>
          <w:tcPr>
            <w:tcW w:w="4231" w:type="dxa"/>
            <w:shd w:val="clear" w:color="auto" w:fill="auto"/>
            <w:noWrap/>
            <w:vAlign w:val="bottom"/>
            <w:hideMark/>
          </w:tcPr>
          <w:p w:rsidR="00420952" w:rsidRPr="00420952" w:rsidRDefault="00420952" w:rsidP="00420952">
            <w:pPr>
              <w:rPr>
                <w:szCs w:val="24"/>
              </w:rPr>
            </w:pPr>
          </w:p>
        </w:tc>
        <w:tc>
          <w:tcPr>
            <w:tcW w:w="1698" w:type="dxa"/>
            <w:tcBorders>
              <w:bottom w:val="single" w:sz="8"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342" w:type="dxa"/>
          </w:tcPr>
          <w:p w:rsidR="00420952" w:rsidRPr="00420952" w:rsidRDefault="00420952" w:rsidP="00420952">
            <w:pPr>
              <w:jc w:val="center"/>
              <w:rPr>
                <w:b/>
                <w:bCs/>
                <w:color w:val="000000"/>
                <w:szCs w:val="24"/>
              </w:rPr>
            </w:pPr>
          </w:p>
        </w:tc>
        <w:tc>
          <w:tcPr>
            <w:tcW w:w="1476" w:type="dxa"/>
            <w:tcBorders>
              <w:bottom w:val="single" w:sz="8"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5A182C">
        <w:trPr>
          <w:trHeight w:val="281"/>
        </w:trPr>
        <w:tc>
          <w:tcPr>
            <w:tcW w:w="4231" w:type="dxa"/>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Subsidy to NGAs </w:t>
            </w:r>
          </w:p>
        </w:tc>
        <w:tc>
          <w:tcPr>
            <w:tcW w:w="1698" w:type="dxa"/>
            <w:tcBorders>
              <w:top w:val="single" w:sz="8" w:space="0" w:color="auto"/>
            </w:tcBorders>
            <w:shd w:val="clear" w:color="auto" w:fill="auto"/>
            <w:noWrap/>
            <w:vAlign w:val="bottom"/>
            <w:hideMark/>
          </w:tcPr>
          <w:p w:rsidR="00420952" w:rsidRPr="00420952" w:rsidRDefault="00420952" w:rsidP="005A182C">
            <w:pPr>
              <w:jc w:val="right"/>
              <w:rPr>
                <w:color w:val="000000"/>
                <w:szCs w:val="24"/>
              </w:rPr>
            </w:pPr>
            <w:r w:rsidRPr="00420952">
              <w:rPr>
                <w:color w:val="000000"/>
                <w:szCs w:val="24"/>
              </w:rPr>
              <w:t xml:space="preserve">936,656.70 </w:t>
            </w:r>
          </w:p>
        </w:tc>
        <w:tc>
          <w:tcPr>
            <w:tcW w:w="342" w:type="dxa"/>
            <w:vAlign w:val="bottom"/>
          </w:tcPr>
          <w:p w:rsidR="00420952" w:rsidRPr="00420952" w:rsidRDefault="00420952" w:rsidP="005A182C">
            <w:pPr>
              <w:jc w:val="right"/>
              <w:rPr>
                <w:color w:val="000000"/>
                <w:szCs w:val="24"/>
              </w:rPr>
            </w:pPr>
          </w:p>
        </w:tc>
        <w:tc>
          <w:tcPr>
            <w:tcW w:w="1476" w:type="dxa"/>
            <w:tcBorders>
              <w:top w:val="single" w:sz="8" w:space="0" w:color="auto"/>
            </w:tcBorders>
            <w:shd w:val="clear" w:color="auto" w:fill="auto"/>
            <w:noWrap/>
            <w:vAlign w:val="bottom"/>
            <w:hideMark/>
          </w:tcPr>
          <w:p w:rsidR="00420952" w:rsidRPr="00420952" w:rsidRDefault="00420952" w:rsidP="005A182C">
            <w:pPr>
              <w:jc w:val="right"/>
              <w:rPr>
                <w:color w:val="000000"/>
                <w:szCs w:val="24"/>
              </w:rPr>
            </w:pPr>
            <w:r w:rsidRPr="00420952">
              <w:rPr>
                <w:color w:val="000000"/>
                <w:szCs w:val="24"/>
              </w:rPr>
              <w:t xml:space="preserve">569,431.20 </w:t>
            </w:r>
          </w:p>
        </w:tc>
      </w:tr>
      <w:tr w:rsidR="00420952" w:rsidRPr="00420952" w:rsidTr="005A182C">
        <w:trPr>
          <w:trHeight w:val="281"/>
        </w:trPr>
        <w:tc>
          <w:tcPr>
            <w:tcW w:w="4231" w:type="dxa"/>
            <w:shd w:val="clear" w:color="auto" w:fill="auto"/>
            <w:noWrap/>
            <w:vAlign w:val="bottom"/>
          </w:tcPr>
          <w:p w:rsidR="00420952" w:rsidRPr="00420952" w:rsidRDefault="00420952" w:rsidP="00420952">
            <w:pPr>
              <w:rPr>
                <w:color w:val="000000"/>
                <w:szCs w:val="24"/>
              </w:rPr>
            </w:pPr>
            <w:r w:rsidRPr="00420952">
              <w:rPr>
                <w:color w:val="000000"/>
                <w:szCs w:val="24"/>
              </w:rPr>
              <w:t xml:space="preserve">Subsidy to Other Local Government Units </w:t>
            </w:r>
          </w:p>
        </w:tc>
        <w:tc>
          <w:tcPr>
            <w:tcW w:w="1698" w:type="dxa"/>
            <w:tcBorders>
              <w:bottom w:val="single" w:sz="8" w:space="0" w:color="auto"/>
            </w:tcBorders>
            <w:shd w:val="clear" w:color="auto" w:fill="auto"/>
            <w:noWrap/>
            <w:vAlign w:val="center"/>
          </w:tcPr>
          <w:p w:rsidR="00420952" w:rsidRPr="00420952" w:rsidRDefault="00420952" w:rsidP="005A182C">
            <w:pPr>
              <w:jc w:val="right"/>
              <w:rPr>
                <w:color w:val="000000"/>
                <w:szCs w:val="24"/>
              </w:rPr>
            </w:pPr>
            <w:r w:rsidRPr="00420952">
              <w:rPr>
                <w:color w:val="000000"/>
                <w:szCs w:val="24"/>
              </w:rPr>
              <w:t xml:space="preserve">450,000.00 </w:t>
            </w:r>
          </w:p>
        </w:tc>
        <w:tc>
          <w:tcPr>
            <w:tcW w:w="342" w:type="dxa"/>
            <w:vAlign w:val="center"/>
          </w:tcPr>
          <w:p w:rsidR="00420952" w:rsidRPr="00420952" w:rsidRDefault="00420952" w:rsidP="005A182C">
            <w:pPr>
              <w:jc w:val="right"/>
              <w:rPr>
                <w:color w:val="000000"/>
                <w:szCs w:val="24"/>
              </w:rPr>
            </w:pPr>
          </w:p>
        </w:tc>
        <w:tc>
          <w:tcPr>
            <w:tcW w:w="1476" w:type="dxa"/>
            <w:tcBorders>
              <w:bottom w:val="single" w:sz="8" w:space="0" w:color="auto"/>
            </w:tcBorders>
            <w:shd w:val="clear" w:color="auto" w:fill="auto"/>
            <w:noWrap/>
            <w:vAlign w:val="center"/>
          </w:tcPr>
          <w:p w:rsidR="00420952" w:rsidRPr="00420952" w:rsidRDefault="00420952" w:rsidP="005A182C">
            <w:pPr>
              <w:jc w:val="right"/>
              <w:rPr>
                <w:color w:val="000000"/>
                <w:szCs w:val="24"/>
              </w:rPr>
            </w:pPr>
            <w:r w:rsidRPr="00420952">
              <w:rPr>
                <w:color w:val="000000"/>
                <w:szCs w:val="24"/>
              </w:rPr>
              <w:t xml:space="preserve">450,000.00 </w:t>
            </w:r>
          </w:p>
        </w:tc>
      </w:tr>
      <w:tr w:rsidR="00420952" w:rsidRPr="00420952" w:rsidTr="005A182C">
        <w:trPr>
          <w:trHeight w:val="281"/>
        </w:trPr>
        <w:tc>
          <w:tcPr>
            <w:tcW w:w="4231" w:type="dxa"/>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Total </w:t>
            </w:r>
          </w:p>
        </w:tc>
        <w:tc>
          <w:tcPr>
            <w:tcW w:w="1698" w:type="dxa"/>
            <w:tcBorders>
              <w:top w:val="single" w:sz="8" w:space="0" w:color="auto"/>
              <w:bottom w:val="double" w:sz="4" w:space="0" w:color="auto"/>
            </w:tcBorders>
            <w:shd w:val="clear" w:color="auto" w:fill="auto"/>
            <w:noWrap/>
            <w:vAlign w:val="bottom"/>
            <w:hideMark/>
          </w:tcPr>
          <w:p w:rsidR="00420952" w:rsidRPr="00420952" w:rsidRDefault="00420952" w:rsidP="005A182C">
            <w:pPr>
              <w:jc w:val="right"/>
              <w:rPr>
                <w:b/>
                <w:bCs/>
                <w:color w:val="000000"/>
                <w:szCs w:val="24"/>
              </w:rPr>
            </w:pPr>
            <w:r w:rsidRPr="00420952">
              <w:rPr>
                <w:b/>
                <w:bCs/>
                <w:color w:val="000000"/>
                <w:szCs w:val="24"/>
              </w:rPr>
              <w:t xml:space="preserve">P1,386,656.70 </w:t>
            </w:r>
          </w:p>
        </w:tc>
        <w:tc>
          <w:tcPr>
            <w:tcW w:w="342" w:type="dxa"/>
          </w:tcPr>
          <w:p w:rsidR="00420952" w:rsidRPr="00420952" w:rsidRDefault="00420952" w:rsidP="00420952">
            <w:pPr>
              <w:rPr>
                <w:b/>
                <w:bCs/>
                <w:color w:val="000000"/>
                <w:szCs w:val="24"/>
              </w:rPr>
            </w:pPr>
          </w:p>
        </w:tc>
        <w:tc>
          <w:tcPr>
            <w:tcW w:w="1476" w:type="dxa"/>
            <w:tcBorders>
              <w:top w:val="single" w:sz="8" w:space="0" w:color="auto"/>
              <w:bottom w:val="double" w:sz="4" w:space="0" w:color="auto"/>
            </w:tcBorders>
            <w:shd w:val="clear" w:color="auto" w:fill="auto"/>
            <w:noWrap/>
            <w:vAlign w:val="bottom"/>
            <w:hideMark/>
          </w:tcPr>
          <w:p w:rsidR="00420952" w:rsidRPr="00420952" w:rsidRDefault="00420952" w:rsidP="005A182C">
            <w:pPr>
              <w:jc w:val="right"/>
              <w:rPr>
                <w:b/>
                <w:bCs/>
                <w:color w:val="000000"/>
                <w:szCs w:val="24"/>
              </w:rPr>
            </w:pPr>
            <w:r w:rsidRPr="00420952">
              <w:rPr>
                <w:b/>
                <w:bCs/>
                <w:color w:val="000000"/>
                <w:szCs w:val="24"/>
              </w:rPr>
              <w:t xml:space="preserve">1,019,431.20 </w:t>
            </w:r>
          </w:p>
        </w:tc>
      </w:tr>
    </w:tbl>
    <w:p w:rsidR="00420952" w:rsidRPr="00420952" w:rsidRDefault="00420952" w:rsidP="00420952">
      <w:pPr>
        <w:jc w:val="both"/>
        <w:rPr>
          <w:b/>
          <w:szCs w:val="24"/>
        </w:rPr>
      </w:pPr>
    </w:p>
    <w:p w:rsidR="00420952" w:rsidRPr="00420952" w:rsidRDefault="00420952" w:rsidP="00420952">
      <w:pPr>
        <w:jc w:val="both"/>
        <w:rPr>
          <w:b/>
          <w:szCs w:val="24"/>
        </w:rPr>
      </w:pPr>
      <w:r w:rsidRPr="00420952">
        <w:rPr>
          <w:b/>
          <w:szCs w:val="24"/>
        </w:rPr>
        <w:t xml:space="preserve">Note 20 </w:t>
      </w:r>
      <w:r w:rsidR="00406BCF" w:rsidRPr="00420952">
        <w:rPr>
          <w:b/>
          <w:szCs w:val="24"/>
        </w:rPr>
        <w:t>- Transfers</w:t>
      </w:r>
    </w:p>
    <w:p w:rsidR="00420952" w:rsidRPr="00420952" w:rsidRDefault="00420952" w:rsidP="00420952">
      <w:pPr>
        <w:jc w:val="both"/>
        <w:rPr>
          <w:b/>
          <w:szCs w:val="24"/>
        </w:rPr>
      </w:pPr>
    </w:p>
    <w:tbl>
      <w:tblPr>
        <w:tblW w:w="8112" w:type="dxa"/>
        <w:tblInd w:w="648" w:type="dxa"/>
        <w:tblLook w:val="04A0" w:firstRow="1" w:lastRow="0" w:firstColumn="1" w:lastColumn="0" w:noHBand="0" w:noVBand="1"/>
      </w:tblPr>
      <w:tblGrid>
        <w:gridCol w:w="4980"/>
        <w:gridCol w:w="1443"/>
        <w:gridCol w:w="222"/>
        <w:gridCol w:w="1476"/>
      </w:tblGrid>
      <w:tr w:rsidR="00420952" w:rsidRPr="00420952" w:rsidTr="005A182C">
        <w:trPr>
          <w:trHeight w:val="281"/>
        </w:trPr>
        <w:tc>
          <w:tcPr>
            <w:tcW w:w="4980"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434"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22" w:type="dxa"/>
            <w:tcBorders>
              <w:left w:val="nil"/>
              <w:right w:val="nil"/>
            </w:tcBorders>
          </w:tcPr>
          <w:p w:rsidR="00420952" w:rsidRPr="00420952" w:rsidRDefault="00420952" w:rsidP="00420952">
            <w:pPr>
              <w:jc w:val="center"/>
              <w:rPr>
                <w:b/>
                <w:bCs/>
                <w:color w:val="000000"/>
                <w:szCs w:val="24"/>
              </w:rPr>
            </w:pPr>
          </w:p>
        </w:tc>
        <w:tc>
          <w:tcPr>
            <w:tcW w:w="1476"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5A182C">
        <w:trPr>
          <w:trHeight w:val="281"/>
        </w:trPr>
        <w:tc>
          <w:tcPr>
            <w:tcW w:w="4980" w:type="dxa"/>
            <w:tcBorders>
              <w:top w:val="nil"/>
              <w:left w:val="nil"/>
              <w:bottom w:val="nil"/>
              <w:right w:val="nil"/>
            </w:tcBorders>
            <w:shd w:val="clear" w:color="auto" w:fill="auto"/>
            <w:noWrap/>
            <w:vAlign w:val="bottom"/>
            <w:hideMark/>
          </w:tcPr>
          <w:p w:rsidR="00420952" w:rsidRPr="00420952" w:rsidRDefault="00420952">
            <w:pPr>
              <w:ind w:left="432"/>
              <w:rPr>
                <w:color w:val="000000"/>
                <w:szCs w:val="24"/>
              </w:rPr>
            </w:pPr>
            <w:r w:rsidRPr="00420952">
              <w:rPr>
                <w:color w:val="000000"/>
                <w:szCs w:val="24"/>
              </w:rPr>
              <w:t xml:space="preserve">Transfers of Unspent Current Year DRRM Funds to the Trust Funds </w:t>
            </w:r>
          </w:p>
        </w:tc>
        <w:tc>
          <w:tcPr>
            <w:tcW w:w="1434" w:type="dxa"/>
            <w:tcBorders>
              <w:top w:val="single" w:sz="8" w:space="0" w:color="auto"/>
              <w:left w:val="nil"/>
              <w:bottom w:val="nil"/>
              <w:right w:val="nil"/>
            </w:tcBorders>
            <w:shd w:val="clear" w:color="auto" w:fill="auto"/>
            <w:noWrap/>
            <w:vAlign w:val="bottom"/>
            <w:hideMark/>
          </w:tcPr>
          <w:p w:rsidR="00420952" w:rsidRPr="00420952" w:rsidRDefault="00420952">
            <w:pPr>
              <w:jc w:val="right"/>
              <w:rPr>
                <w:color w:val="000000"/>
                <w:szCs w:val="24"/>
              </w:rPr>
            </w:pPr>
            <w:r w:rsidRPr="00420952">
              <w:rPr>
                <w:color w:val="000000"/>
                <w:szCs w:val="24"/>
              </w:rPr>
              <w:t xml:space="preserve">        146,515.60 </w:t>
            </w:r>
          </w:p>
        </w:tc>
        <w:tc>
          <w:tcPr>
            <w:tcW w:w="222" w:type="dxa"/>
            <w:tcBorders>
              <w:left w:val="nil"/>
              <w:bottom w:val="nil"/>
              <w:right w:val="nil"/>
            </w:tcBorders>
            <w:vAlign w:val="bottom"/>
          </w:tcPr>
          <w:p w:rsidR="00420952" w:rsidRPr="00420952" w:rsidRDefault="00420952">
            <w:pPr>
              <w:jc w:val="right"/>
              <w:rPr>
                <w:color w:val="000000"/>
                <w:szCs w:val="24"/>
              </w:rPr>
            </w:pPr>
          </w:p>
        </w:tc>
        <w:tc>
          <w:tcPr>
            <w:tcW w:w="1476" w:type="dxa"/>
            <w:tcBorders>
              <w:top w:val="single" w:sz="8" w:space="0" w:color="auto"/>
              <w:left w:val="nil"/>
              <w:bottom w:val="nil"/>
              <w:right w:val="nil"/>
            </w:tcBorders>
            <w:shd w:val="clear" w:color="auto" w:fill="auto"/>
            <w:noWrap/>
            <w:vAlign w:val="bottom"/>
            <w:hideMark/>
          </w:tcPr>
          <w:p w:rsidR="00420952" w:rsidRPr="00420952" w:rsidRDefault="00420952">
            <w:pPr>
              <w:jc w:val="right"/>
              <w:rPr>
                <w:color w:val="000000"/>
                <w:szCs w:val="24"/>
              </w:rPr>
            </w:pPr>
            <w:r w:rsidRPr="00420952">
              <w:rPr>
                <w:color w:val="000000"/>
                <w:szCs w:val="24"/>
              </w:rPr>
              <w:t xml:space="preserve">1,864,084.45 </w:t>
            </w:r>
          </w:p>
        </w:tc>
      </w:tr>
      <w:tr w:rsidR="00420952" w:rsidRPr="00420952" w:rsidTr="005A182C">
        <w:trPr>
          <w:trHeight w:val="281"/>
        </w:trPr>
        <w:tc>
          <w:tcPr>
            <w:tcW w:w="4980" w:type="dxa"/>
            <w:tcBorders>
              <w:top w:val="nil"/>
              <w:left w:val="nil"/>
              <w:bottom w:val="nil"/>
              <w:right w:val="nil"/>
            </w:tcBorders>
            <w:shd w:val="clear" w:color="auto" w:fill="auto"/>
            <w:noWrap/>
            <w:vAlign w:val="bottom"/>
            <w:hideMark/>
          </w:tcPr>
          <w:p w:rsidR="00420952" w:rsidRPr="00420952" w:rsidRDefault="00420952">
            <w:pPr>
              <w:ind w:left="432"/>
              <w:rPr>
                <w:color w:val="000000"/>
                <w:szCs w:val="24"/>
              </w:rPr>
            </w:pPr>
            <w:r w:rsidRPr="00420952">
              <w:rPr>
                <w:color w:val="000000"/>
                <w:szCs w:val="24"/>
              </w:rPr>
              <w:t>Transfers for Project Equity Share /LGU Counterpart</w:t>
            </w:r>
          </w:p>
        </w:tc>
        <w:tc>
          <w:tcPr>
            <w:tcW w:w="1434" w:type="dxa"/>
            <w:tcBorders>
              <w:top w:val="nil"/>
              <w:left w:val="nil"/>
              <w:bottom w:val="single" w:sz="8" w:space="0" w:color="auto"/>
              <w:right w:val="nil"/>
            </w:tcBorders>
            <w:shd w:val="clear" w:color="auto" w:fill="auto"/>
            <w:noWrap/>
            <w:vAlign w:val="bottom"/>
            <w:hideMark/>
          </w:tcPr>
          <w:p w:rsidR="00420952" w:rsidRPr="00420952" w:rsidRDefault="00420952">
            <w:pPr>
              <w:jc w:val="right"/>
              <w:rPr>
                <w:color w:val="000000"/>
                <w:szCs w:val="24"/>
              </w:rPr>
            </w:pPr>
            <w:r w:rsidRPr="00420952">
              <w:rPr>
                <w:color w:val="000000"/>
                <w:szCs w:val="24"/>
              </w:rPr>
              <w:t xml:space="preserve">                      -   </w:t>
            </w:r>
          </w:p>
        </w:tc>
        <w:tc>
          <w:tcPr>
            <w:tcW w:w="222" w:type="dxa"/>
            <w:tcBorders>
              <w:top w:val="nil"/>
              <w:left w:val="nil"/>
              <w:right w:val="nil"/>
            </w:tcBorders>
            <w:vAlign w:val="bottom"/>
          </w:tcPr>
          <w:p w:rsidR="00420952" w:rsidRPr="00420952" w:rsidRDefault="00420952">
            <w:pPr>
              <w:jc w:val="right"/>
              <w:rPr>
                <w:color w:val="000000"/>
                <w:szCs w:val="24"/>
              </w:rPr>
            </w:pPr>
          </w:p>
        </w:tc>
        <w:tc>
          <w:tcPr>
            <w:tcW w:w="1476" w:type="dxa"/>
            <w:tcBorders>
              <w:top w:val="nil"/>
              <w:left w:val="nil"/>
              <w:bottom w:val="single" w:sz="8" w:space="0" w:color="auto"/>
              <w:right w:val="nil"/>
            </w:tcBorders>
            <w:shd w:val="clear" w:color="auto" w:fill="auto"/>
            <w:noWrap/>
            <w:vAlign w:val="bottom"/>
            <w:hideMark/>
          </w:tcPr>
          <w:p w:rsidR="00420952" w:rsidRPr="00420952" w:rsidRDefault="00420952">
            <w:pPr>
              <w:jc w:val="right"/>
              <w:rPr>
                <w:color w:val="000000"/>
                <w:szCs w:val="24"/>
              </w:rPr>
            </w:pPr>
            <w:r w:rsidRPr="00420952">
              <w:rPr>
                <w:color w:val="000000"/>
                <w:szCs w:val="24"/>
              </w:rPr>
              <w:t xml:space="preserve">  1,204,371.27 </w:t>
            </w:r>
          </w:p>
        </w:tc>
      </w:tr>
      <w:tr w:rsidR="00420952" w:rsidRPr="00420952" w:rsidTr="005A182C">
        <w:trPr>
          <w:trHeight w:val="281"/>
        </w:trPr>
        <w:tc>
          <w:tcPr>
            <w:tcW w:w="4980" w:type="dxa"/>
            <w:tcBorders>
              <w:top w:val="nil"/>
              <w:left w:val="nil"/>
              <w:bottom w:val="nil"/>
              <w:right w:val="nil"/>
            </w:tcBorders>
            <w:shd w:val="clear" w:color="auto" w:fill="auto"/>
            <w:noWrap/>
            <w:vAlign w:val="bottom"/>
            <w:hideMark/>
          </w:tcPr>
          <w:p w:rsidR="00420952" w:rsidRPr="005A6E14" w:rsidRDefault="00420952" w:rsidP="005A6E14">
            <w:pPr>
              <w:ind w:left="432"/>
              <w:rPr>
                <w:b/>
                <w:color w:val="000000"/>
                <w:szCs w:val="24"/>
              </w:rPr>
            </w:pPr>
            <w:r w:rsidRPr="005A6E14">
              <w:rPr>
                <w:b/>
                <w:color w:val="000000"/>
                <w:szCs w:val="24"/>
              </w:rPr>
              <w:t xml:space="preserve">Total </w:t>
            </w:r>
          </w:p>
        </w:tc>
        <w:tc>
          <w:tcPr>
            <w:tcW w:w="1434"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P146,515.60 </w:t>
            </w:r>
          </w:p>
        </w:tc>
        <w:tc>
          <w:tcPr>
            <w:tcW w:w="222" w:type="dxa"/>
            <w:tcBorders>
              <w:left w:val="nil"/>
              <w:right w:val="nil"/>
            </w:tcBorders>
          </w:tcPr>
          <w:p w:rsidR="00420952" w:rsidRPr="00420952" w:rsidRDefault="00420952" w:rsidP="00420952">
            <w:pPr>
              <w:jc w:val="right"/>
              <w:rPr>
                <w:b/>
                <w:bCs/>
                <w:color w:val="000000"/>
                <w:szCs w:val="24"/>
              </w:rPr>
            </w:pPr>
          </w:p>
        </w:tc>
        <w:tc>
          <w:tcPr>
            <w:tcW w:w="1476"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3,068,455.72 </w:t>
            </w:r>
          </w:p>
        </w:tc>
      </w:tr>
    </w:tbl>
    <w:p w:rsidR="00420952" w:rsidRPr="00420952" w:rsidRDefault="00420952" w:rsidP="00420952">
      <w:pPr>
        <w:jc w:val="both"/>
        <w:rPr>
          <w:b/>
          <w:szCs w:val="24"/>
        </w:rPr>
      </w:pPr>
    </w:p>
    <w:p w:rsidR="00420952" w:rsidRPr="00420952" w:rsidRDefault="00420952" w:rsidP="00420952">
      <w:pPr>
        <w:jc w:val="both"/>
        <w:rPr>
          <w:b/>
          <w:szCs w:val="24"/>
        </w:rPr>
      </w:pPr>
      <w:r w:rsidRPr="00420952">
        <w:rPr>
          <w:b/>
          <w:szCs w:val="24"/>
        </w:rPr>
        <w:t>Note 21 - Taxes, Insurance Premiums and Other Fees</w:t>
      </w:r>
    </w:p>
    <w:tbl>
      <w:tblPr>
        <w:tblW w:w="7740" w:type="dxa"/>
        <w:tblInd w:w="1049" w:type="dxa"/>
        <w:tblLook w:val="04A0" w:firstRow="1" w:lastRow="0" w:firstColumn="1" w:lastColumn="0" w:noHBand="0" w:noVBand="1"/>
      </w:tblPr>
      <w:tblGrid>
        <w:gridCol w:w="4579"/>
        <w:gridCol w:w="1538"/>
        <w:gridCol w:w="222"/>
        <w:gridCol w:w="1401"/>
      </w:tblGrid>
      <w:tr w:rsidR="00420952" w:rsidRPr="00420952" w:rsidTr="005A182C">
        <w:trPr>
          <w:trHeight w:val="354"/>
        </w:trPr>
        <w:tc>
          <w:tcPr>
            <w:tcW w:w="4579" w:type="dxa"/>
            <w:shd w:val="clear" w:color="auto" w:fill="auto"/>
            <w:noWrap/>
            <w:vAlign w:val="bottom"/>
            <w:hideMark/>
          </w:tcPr>
          <w:p w:rsidR="00420952" w:rsidRPr="00420952" w:rsidRDefault="00420952" w:rsidP="00420952">
            <w:pPr>
              <w:rPr>
                <w:szCs w:val="24"/>
              </w:rPr>
            </w:pPr>
          </w:p>
        </w:tc>
        <w:tc>
          <w:tcPr>
            <w:tcW w:w="1538" w:type="dxa"/>
            <w:tcBorders>
              <w:bottom w:val="single" w:sz="8"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0" w:type="auto"/>
          </w:tcPr>
          <w:p w:rsidR="00420952" w:rsidRPr="00420952" w:rsidRDefault="00420952" w:rsidP="00420952">
            <w:pPr>
              <w:jc w:val="center"/>
              <w:rPr>
                <w:b/>
                <w:bCs/>
                <w:color w:val="000000"/>
                <w:szCs w:val="24"/>
              </w:rPr>
            </w:pPr>
          </w:p>
        </w:tc>
        <w:tc>
          <w:tcPr>
            <w:tcW w:w="1401" w:type="dxa"/>
            <w:tcBorders>
              <w:bottom w:val="single" w:sz="8" w:space="0" w:color="auto"/>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5A182C">
        <w:trPr>
          <w:trHeight w:val="354"/>
        </w:trPr>
        <w:tc>
          <w:tcPr>
            <w:tcW w:w="4579" w:type="dxa"/>
            <w:shd w:val="clear" w:color="auto" w:fill="auto"/>
            <w:noWrap/>
            <w:vAlign w:val="bottom"/>
            <w:hideMark/>
          </w:tcPr>
          <w:p w:rsidR="00420952" w:rsidRPr="00420952" w:rsidRDefault="00420952" w:rsidP="00420952">
            <w:pPr>
              <w:rPr>
                <w:color w:val="000000"/>
                <w:szCs w:val="24"/>
              </w:rPr>
            </w:pPr>
            <w:r w:rsidRPr="00420952">
              <w:rPr>
                <w:color w:val="000000"/>
                <w:szCs w:val="24"/>
              </w:rPr>
              <w:t>Fidelity Bond Premiums</w:t>
            </w:r>
          </w:p>
        </w:tc>
        <w:tc>
          <w:tcPr>
            <w:tcW w:w="1538" w:type="dxa"/>
            <w:tcBorders>
              <w:top w:val="single" w:sz="8" w:space="0" w:color="auto"/>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56,437.50 </w:t>
            </w:r>
          </w:p>
        </w:tc>
        <w:tc>
          <w:tcPr>
            <w:tcW w:w="0" w:type="auto"/>
          </w:tcPr>
          <w:p w:rsidR="00420952" w:rsidRPr="00420952" w:rsidRDefault="00420952" w:rsidP="00420952">
            <w:pPr>
              <w:jc w:val="right"/>
              <w:rPr>
                <w:color w:val="000000"/>
                <w:szCs w:val="24"/>
              </w:rPr>
            </w:pPr>
          </w:p>
        </w:tc>
        <w:tc>
          <w:tcPr>
            <w:tcW w:w="1401" w:type="dxa"/>
            <w:tcBorders>
              <w:top w:val="single" w:sz="8" w:space="0" w:color="auto"/>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23,250.00 </w:t>
            </w:r>
          </w:p>
        </w:tc>
      </w:tr>
      <w:tr w:rsidR="00420952" w:rsidRPr="00420952" w:rsidTr="005A182C">
        <w:trPr>
          <w:trHeight w:val="354"/>
        </w:trPr>
        <w:tc>
          <w:tcPr>
            <w:tcW w:w="4579" w:type="dxa"/>
            <w:shd w:val="clear" w:color="auto" w:fill="auto"/>
            <w:noWrap/>
            <w:vAlign w:val="bottom"/>
            <w:hideMark/>
          </w:tcPr>
          <w:p w:rsidR="00420952" w:rsidRPr="00420952" w:rsidRDefault="00420952" w:rsidP="00420952">
            <w:pPr>
              <w:rPr>
                <w:color w:val="000000"/>
                <w:szCs w:val="24"/>
              </w:rPr>
            </w:pPr>
            <w:r w:rsidRPr="00420952">
              <w:rPr>
                <w:color w:val="000000"/>
                <w:szCs w:val="24"/>
              </w:rPr>
              <w:t>Insurance Expenses</w:t>
            </w:r>
          </w:p>
        </w:tc>
        <w:tc>
          <w:tcPr>
            <w:tcW w:w="1538" w:type="dxa"/>
            <w:tcBorders>
              <w:bottom w:val="single" w:sz="8" w:space="0" w:color="auto"/>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100,858.14 </w:t>
            </w:r>
          </w:p>
        </w:tc>
        <w:tc>
          <w:tcPr>
            <w:tcW w:w="0" w:type="auto"/>
          </w:tcPr>
          <w:p w:rsidR="00420952" w:rsidRPr="00420952" w:rsidRDefault="00420952" w:rsidP="00420952">
            <w:pPr>
              <w:jc w:val="right"/>
              <w:rPr>
                <w:color w:val="000000"/>
                <w:szCs w:val="24"/>
              </w:rPr>
            </w:pPr>
          </w:p>
        </w:tc>
        <w:tc>
          <w:tcPr>
            <w:tcW w:w="1401" w:type="dxa"/>
            <w:tcBorders>
              <w:bottom w:val="single" w:sz="8" w:space="0" w:color="auto"/>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216,080.79 </w:t>
            </w:r>
          </w:p>
        </w:tc>
      </w:tr>
      <w:tr w:rsidR="00420952" w:rsidRPr="00420952" w:rsidTr="005A182C">
        <w:trPr>
          <w:trHeight w:val="354"/>
        </w:trPr>
        <w:tc>
          <w:tcPr>
            <w:tcW w:w="4579" w:type="dxa"/>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Total </w:t>
            </w:r>
          </w:p>
        </w:tc>
        <w:tc>
          <w:tcPr>
            <w:tcW w:w="1538" w:type="dxa"/>
            <w:tcBorders>
              <w:top w:val="single" w:sz="8"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P157,295.64 </w:t>
            </w:r>
          </w:p>
        </w:tc>
        <w:tc>
          <w:tcPr>
            <w:tcW w:w="0" w:type="auto"/>
          </w:tcPr>
          <w:p w:rsidR="00420952" w:rsidRPr="00420952" w:rsidRDefault="00420952" w:rsidP="00420952">
            <w:pPr>
              <w:jc w:val="right"/>
              <w:rPr>
                <w:b/>
                <w:bCs/>
                <w:color w:val="000000"/>
                <w:szCs w:val="24"/>
              </w:rPr>
            </w:pPr>
          </w:p>
        </w:tc>
        <w:tc>
          <w:tcPr>
            <w:tcW w:w="1401" w:type="dxa"/>
            <w:tcBorders>
              <w:top w:val="single" w:sz="8"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239,330.79 </w:t>
            </w:r>
          </w:p>
        </w:tc>
      </w:tr>
    </w:tbl>
    <w:p w:rsidR="00420952" w:rsidRPr="00420952" w:rsidRDefault="00420952" w:rsidP="00420952">
      <w:pPr>
        <w:jc w:val="both"/>
        <w:rPr>
          <w:b/>
          <w:szCs w:val="24"/>
        </w:rPr>
      </w:pPr>
    </w:p>
    <w:p w:rsidR="00420952" w:rsidRPr="00420952" w:rsidRDefault="00420952" w:rsidP="00420952">
      <w:pPr>
        <w:jc w:val="both"/>
        <w:rPr>
          <w:b/>
          <w:szCs w:val="24"/>
        </w:rPr>
      </w:pPr>
      <w:r w:rsidRPr="00420952">
        <w:rPr>
          <w:b/>
          <w:szCs w:val="24"/>
        </w:rPr>
        <w:t xml:space="preserve">Note 22 – </w:t>
      </w:r>
      <w:bookmarkStart w:id="6" w:name="OLE_LINK1"/>
      <w:r w:rsidRPr="00420952">
        <w:rPr>
          <w:b/>
          <w:szCs w:val="24"/>
        </w:rPr>
        <w:t>Other Maintenance and Operating Expenses</w:t>
      </w:r>
      <w:bookmarkEnd w:id="6"/>
    </w:p>
    <w:p w:rsidR="00420952" w:rsidRPr="00420952" w:rsidRDefault="00420952" w:rsidP="00420952">
      <w:pPr>
        <w:jc w:val="both"/>
        <w:rPr>
          <w:b/>
          <w:szCs w:val="24"/>
        </w:rPr>
      </w:pPr>
    </w:p>
    <w:tbl>
      <w:tblPr>
        <w:tblW w:w="7669" w:type="dxa"/>
        <w:tblInd w:w="1099" w:type="dxa"/>
        <w:tblLook w:val="04A0" w:firstRow="1" w:lastRow="0" w:firstColumn="1" w:lastColumn="0" w:noHBand="0" w:noVBand="1"/>
      </w:tblPr>
      <w:tblGrid>
        <w:gridCol w:w="4069"/>
        <w:gridCol w:w="1743"/>
        <w:gridCol w:w="222"/>
        <w:gridCol w:w="1644"/>
      </w:tblGrid>
      <w:tr w:rsidR="00420952" w:rsidRPr="00420952" w:rsidTr="005A182C">
        <w:trPr>
          <w:trHeight w:val="282"/>
        </w:trPr>
        <w:tc>
          <w:tcPr>
            <w:tcW w:w="4069"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735" w:type="dxa"/>
            <w:tcBorders>
              <w:left w:val="nil"/>
              <w:bottom w:val="single" w:sz="8" w:space="0" w:color="auto"/>
              <w:right w:val="nil"/>
            </w:tcBorders>
            <w:shd w:val="clear" w:color="auto" w:fill="auto"/>
            <w:vAlign w:val="bottom"/>
            <w:hideMark/>
          </w:tcPr>
          <w:p w:rsidR="00420952" w:rsidRPr="00420952" w:rsidRDefault="00420952">
            <w:pPr>
              <w:jc w:val="center"/>
              <w:rPr>
                <w:b/>
                <w:bCs/>
                <w:color w:val="000000"/>
                <w:szCs w:val="24"/>
              </w:rPr>
            </w:pPr>
            <w:r w:rsidRPr="00420952">
              <w:rPr>
                <w:b/>
                <w:bCs/>
                <w:color w:val="000000"/>
                <w:szCs w:val="24"/>
              </w:rPr>
              <w:t>2018</w:t>
            </w:r>
          </w:p>
        </w:tc>
        <w:tc>
          <w:tcPr>
            <w:tcW w:w="221" w:type="dxa"/>
            <w:tcBorders>
              <w:left w:val="nil"/>
              <w:right w:val="nil"/>
            </w:tcBorders>
            <w:vAlign w:val="bottom"/>
          </w:tcPr>
          <w:p w:rsidR="00420952" w:rsidRPr="00420952" w:rsidRDefault="00420952">
            <w:pPr>
              <w:jc w:val="center"/>
              <w:rPr>
                <w:b/>
                <w:bCs/>
                <w:color w:val="000000"/>
                <w:szCs w:val="24"/>
              </w:rPr>
            </w:pPr>
          </w:p>
        </w:tc>
        <w:tc>
          <w:tcPr>
            <w:tcW w:w="1644" w:type="dxa"/>
            <w:tcBorders>
              <w:left w:val="nil"/>
              <w:bottom w:val="single" w:sz="8" w:space="0" w:color="auto"/>
              <w:right w:val="nil"/>
            </w:tcBorders>
            <w:shd w:val="clear" w:color="auto" w:fill="auto"/>
            <w:vAlign w:val="bottom"/>
            <w:hideMark/>
          </w:tcPr>
          <w:p w:rsidR="00420952" w:rsidRPr="00420952" w:rsidRDefault="00420952">
            <w:pPr>
              <w:jc w:val="center"/>
              <w:rPr>
                <w:b/>
                <w:bCs/>
                <w:color w:val="000000"/>
                <w:szCs w:val="24"/>
              </w:rPr>
            </w:pPr>
            <w:r w:rsidRPr="00420952">
              <w:rPr>
                <w:b/>
                <w:bCs/>
                <w:color w:val="000000"/>
                <w:szCs w:val="24"/>
              </w:rPr>
              <w:t>2017</w:t>
            </w:r>
          </w:p>
        </w:tc>
      </w:tr>
      <w:tr w:rsidR="00420952" w:rsidRPr="00420952" w:rsidTr="005A182C">
        <w:trPr>
          <w:trHeight w:val="269"/>
        </w:trPr>
        <w:tc>
          <w:tcPr>
            <w:tcW w:w="406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Advertising Expenses</w:t>
            </w:r>
          </w:p>
        </w:tc>
        <w:tc>
          <w:tcPr>
            <w:tcW w:w="1735" w:type="dxa"/>
            <w:tcBorders>
              <w:top w:val="single" w:sz="8" w:space="0" w:color="auto"/>
              <w:left w:val="nil"/>
              <w:bottom w:val="nil"/>
              <w:right w:val="nil"/>
            </w:tcBorders>
            <w:shd w:val="clear" w:color="auto" w:fill="auto"/>
            <w:noWrap/>
            <w:vAlign w:val="bottom"/>
            <w:hideMark/>
          </w:tcPr>
          <w:p w:rsidR="00420952" w:rsidRPr="00420952" w:rsidRDefault="005A6E14" w:rsidP="005A182C">
            <w:pPr>
              <w:jc w:val="right"/>
              <w:rPr>
                <w:color w:val="000000"/>
                <w:szCs w:val="24"/>
              </w:rPr>
            </w:pPr>
            <w:r>
              <w:rPr>
                <w:color w:val="000000"/>
                <w:szCs w:val="24"/>
              </w:rPr>
              <w:t xml:space="preserve">         </w:t>
            </w:r>
            <w:r w:rsidR="00420952" w:rsidRPr="00420952">
              <w:rPr>
                <w:color w:val="000000"/>
                <w:szCs w:val="24"/>
              </w:rPr>
              <w:t xml:space="preserve">46,000.00 </w:t>
            </w:r>
          </w:p>
        </w:tc>
        <w:tc>
          <w:tcPr>
            <w:tcW w:w="221" w:type="dxa"/>
            <w:tcBorders>
              <w:left w:val="nil"/>
              <w:bottom w:val="nil"/>
              <w:right w:val="nil"/>
            </w:tcBorders>
            <w:vAlign w:val="bottom"/>
          </w:tcPr>
          <w:p w:rsidR="00420952" w:rsidRPr="00420952" w:rsidRDefault="00420952" w:rsidP="005A182C">
            <w:pPr>
              <w:jc w:val="right"/>
              <w:rPr>
                <w:color w:val="000000"/>
                <w:szCs w:val="24"/>
              </w:rPr>
            </w:pPr>
          </w:p>
        </w:tc>
        <w:tc>
          <w:tcPr>
            <w:tcW w:w="1644" w:type="dxa"/>
            <w:tcBorders>
              <w:top w:val="single" w:sz="8" w:space="0" w:color="auto"/>
              <w:left w:val="nil"/>
              <w:bottom w:val="nil"/>
              <w:right w:val="nil"/>
            </w:tcBorders>
            <w:shd w:val="clear" w:color="auto" w:fill="auto"/>
            <w:noWrap/>
            <w:vAlign w:val="bottom"/>
            <w:hideMark/>
          </w:tcPr>
          <w:p w:rsidR="00420952" w:rsidRPr="00420952" w:rsidRDefault="005A6E14" w:rsidP="005A182C">
            <w:pPr>
              <w:jc w:val="right"/>
              <w:rPr>
                <w:color w:val="000000"/>
                <w:szCs w:val="24"/>
              </w:rPr>
            </w:pPr>
            <w:r>
              <w:rPr>
                <w:color w:val="000000"/>
                <w:szCs w:val="24"/>
              </w:rPr>
              <w:t xml:space="preserve">     </w:t>
            </w:r>
            <w:r w:rsidR="00420952" w:rsidRPr="00420952">
              <w:rPr>
                <w:color w:val="000000"/>
                <w:szCs w:val="24"/>
              </w:rPr>
              <w:t xml:space="preserve">90,060.00 </w:t>
            </w:r>
          </w:p>
        </w:tc>
      </w:tr>
      <w:tr w:rsidR="00420952" w:rsidRPr="00420952" w:rsidTr="005A182C">
        <w:trPr>
          <w:trHeight w:val="269"/>
        </w:trPr>
        <w:tc>
          <w:tcPr>
            <w:tcW w:w="406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Donations</w:t>
            </w:r>
          </w:p>
        </w:tc>
        <w:tc>
          <w:tcPr>
            <w:tcW w:w="1735" w:type="dxa"/>
            <w:tcBorders>
              <w:top w:val="nil"/>
              <w:left w:val="nil"/>
              <w:bottom w:val="nil"/>
              <w:right w:val="nil"/>
            </w:tcBorders>
            <w:shd w:val="clear" w:color="auto" w:fill="auto"/>
            <w:noWrap/>
            <w:vAlign w:val="bottom"/>
            <w:hideMark/>
          </w:tcPr>
          <w:p w:rsidR="00420952" w:rsidRPr="00420952" w:rsidRDefault="005A6E14" w:rsidP="005A182C">
            <w:pPr>
              <w:jc w:val="right"/>
              <w:rPr>
                <w:color w:val="000000"/>
                <w:szCs w:val="24"/>
              </w:rPr>
            </w:pPr>
            <w:r>
              <w:rPr>
                <w:color w:val="000000"/>
                <w:szCs w:val="24"/>
              </w:rPr>
              <w:t xml:space="preserve">    </w:t>
            </w:r>
            <w:r w:rsidR="00420952" w:rsidRPr="00420952">
              <w:rPr>
                <w:color w:val="000000"/>
                <w:szCs w:val="24"/>
              </w:rPr>
              <w:t xml:space="preserve">4,291,777.56 </w:t>
            </w:r>
          </w:p>
        </w:tc>
        <w:tc>
          <w:tcPr>
            <w:tcW w:w="221" w:type="dxa"/>
            <w:tcBorders>
              <w:top w:val="nil"/>
              <w:left w:val="nil"/>
              <w:bottom w:val="nil"/>
              <w:right w:val="nil"/>
            </w:tcBorders>
            <w:vAlign w:val="bottom"/>
          </w:tcPr>
          <w:p w:rsidR="00420952" w:rsidRPr="00420952" w:rsidRDefault="00420952" w:rsidP="005A182C">
            <w:pPr>
              <w:jc w:val="right"/>
              <w:rPr>
                <w:color w:val="000000"/>
                <w:szCs w:val="24"/>
              </w:rPr>
            </w:pPr>
          </w:p>
        </w:tc>
        <w:tc>
          <w:tcPr>
            <w:tcW w:w="1644" w:type="dxa"/>
            <w:tcBorders>
              <w:top w:val="nil"/>
              <w:left w:val="nil"/>
              <w:bottom w:val="nil"/>
              <w:right w:val="nil"/>
            </w:tcBorders>
            <w:shd w:val="clear" w:color="auto" w:fill="auto"/>
            <w:noWrap/>
            <w:vAlign w:val="bottom"/>
            <w:hideMark/>
          </w:tcPr>
          <w:p w:rsidR="00420952" w:rsidRPr="00420952" w:rsidRDefault="00420952" w:rsidP="005A182C">
            <w:pPr>
              <w:jc w:val="right"/>
              <w:rPr>
                <w:color w:val="000000"/>
                <w:szCs w:val="24"/>
              </w:rPr>
            </w:pPr>
            <w:r w:rsidRPr="00420952">
              <w:rPr>
                <w:color w:val="000000"/>
                <w:szCs w:val="24"/>
              </w:rPr>
              <w:t xml:space="preserve">7,103,832.26 </w:t>
            </w:r>
          </w:p>
        </w:tc>
      </w:tr>
      <w:tr w:rsidR="00420952" w:rsidRPr="00420952" w:rsidTr="005A182C">
        <w:trPr>
          <w:trHeight w:val="282"/>
        </w:trPr>
        <w:tc>
          <w:tcPr>
            <w:tcW w:w="406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Other Maintenance and Operating Expenses  </w:t>
            </w:r>
          </w:p>
        </w:tc>
        <w:tc>
          <w:tcPr>
            <w:tcW w:w="1735" w:type="dxa"/>
            <w:tcBorders>
              <w:top w:val="nil"/>
              <w:left w:val="nil"/>
              <w:bottom w:val="single" w:sz="8" w:space="0" w:color="auto"/>
              <w:right w:val="nil"/>
            </w:tcBorders>
            <w:shd w:val="clear" w:color="auto" w:fill="auto"/>
            <w:noWrap/>
            <w:vAlign w:val="center"/>
            <w:hideMark/>
          </w:tcPr>
          <w:p w:rsidR="00420952" w:rsidRPr="00420952" w:rsidRDefault="005A6E14" w:rsidP="005A182C">
            <w:pPr>
              <w:jc w:val="right"/>
              <w:rPr>
                <w:color w:val="000000"/>
                <w:szCs w:val="24"/>
              </w:rPr>
            </w:pPr>
            <w:r>
              <w:rPr>
                <w:color w:val="000000"/>
                <w:szCs w:val="24"/>
              </w:rPr>
              <w:t xml:space="preserve">  </w:t>
            </w:r>
            <w:r w:rsidR="00420952" w:rsidRPr="00420952">
              <w:rPr>
                <w:color w:val="000000"/>
                <w:szCs w:val="24"/>
              </w:rPr>
              <w:t xml:space="preserve">17,718,891.40 </w:t>
            </w:r>
          </w:p>
        </w:tc>
        <w:tc>
          <w:tcPr>
            <w:tcW w:w="221" w:type="dxa"/>
            <w:tcBorders>
              <w:top w:val="nil"/>
              <w:left w:val="nil"/>
              <w:right w:val="nil"/>
            </w:tcBorders>
            <w:vAlign w:val="center"/>
          </w:tcPr>
          <w:p w:rsidR="00420952" w:rsidRPr="00420952" w:rsidRDefault="00420952" w:rsidP="005A182C">
            <w:pPr>
              <w:jc w:val="right"/>
              <w:rPr>
                <w:color w:val="000000"/>
                <w:szCs w:val="24"/>
              </w:rPr>
            </w:pPr>
          </w:p>
        </w:tc>
        <w:tc>
          <w:tcPr>
            <w:tcW w:w="1644" w:type="dxa"/>
            <w:tcBorders>
              <w:top w:val="nil"/>
              <w:left w:val="nil"/>
              <w:bottom w:val="single" w:sz="8" w:space="0" w:color="auto"/>
              <w:right w:val="nil"/>
            </w:tcBorders>
            <w:shd w:val="clear" w:color="auto" w:fill="auto"/>
            <w:noWrap/>
            <w:vAlign w:val="center"/>
            <w:hideMark/>
          </w:tcPr>
          <w:p w:rsidR="00420952" w:rsidRPr="00420952" w:rsidRDefault="00420952" w:rsidP="005A182C">
            <w:pPr>
              <w:jc w:val="right"/>
              <w:rPr>
                <w:color w:val="000000"/>
                <w:szCs w:val="24"/>
              </w:rPr>
            </w:pPr>
            <w:r w:rsidRPr="00420952">
              <w:rPr>
                <w:color w:val="000000"/>
                <w:szCs w:val="24"/>
              </w:rPr>
              <w:t xml:space="preserve">14,135,206.68 </w:t>
            </w:r>
          </w:p>
        </w:tc>
      </w:tr>
      <w:tr w:rsidR="00420952" w:rsidRPr="00420952" w:rsidTr="005A182C">
        <w:trPr>
          <w:trHeight w:val="282"/>
        </w:trPr>
        <w:tc>
          <w:tcPr>
            <w:tcW w:w="4069"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Total </w:t>
            </w:r>
          </w:p>
        </w:tc>
        <w:tc>
          <w:tcPr>
            <w:tcW w:w="1735"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5A182C">
            <w:pPr>
              <w:jc w:val="right"/>
              <w:rPr>
                <w:b/>
                <w:bCs/>
                <w:color w:val="000000"/>
                <w:szCs w:val="24"/>
              </w:rPr>
            </w:pPr>
            <w:r w:rsidRPr="00420952">
              <w:rPr>
                <w:b/>
                <w:bCs/>
                <w:color w:val="000000"/>
                <w:szCs w:val="24"/>
              </w:rPr>
              <w:t xml:space="preserve">P22,056,668.96 </w:t>
            </w:r>
          </w:p>
        </w:tc>
        <w:tc>
          <w:tcPr>
            <w:tcW w:w="221" w:type="dxa"/>
            <w:tcBorders>
              <w:left w:val="nil"/>
              <w:right w:val="nil"/>
            </w:tcBorders>
            <w:vAlign w:val="bottom"/>
          </w:tcPr>
          <w:p w:rsidR="00420952" w:rsidRPr="00420952" w:rsidRDefault="00420952" w:rsidP="005A182C">
            <w:pPr>
              <w:jc w:val="right"/>
              <w:rPr>
                <w:b/>
                <w:bCs/>
                <w:color w:val="000000"/>
                <w:szCs w:val="24"/>
              </w:rPr>
            </w:pPr>
          </w:p>
        </w:tc>
        <w:tc>
          <w:tcPr>
            <w:tcW w:w="1644"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5A182C">
            <w:pPr>
              <w:jc w:val="right"/>
              <w:rPr>
                <w:b/>
                <w:bCs/>
                <w:color w:val="000000"/>
                <w:szCs w:val="24"/>
              </w:rPr>
            </w:pPr>
            <w:r w:rsidRPr="00420952">
              <w:rPr>
                <w:b/>
                <w:bCs/>
                <w:color w:val="000000"/>
                <w:szCs w:val="24"/>
              </w:rPr>
              <w:t xml:space="preserve">21,329,098.94 </w:t>
            </w:r>
          </w:p>
        </w:tc>
      </w:tr>
    </w:tbl>
    <w:p w:rsidR="00420952" w:rsidRPr="00420952" w:rsidRDefault="005A6E14" w:rsidP="00420952">
      <w:pPr>
        <w:jc w:val="both"/>
        <w:rPr>
          <w:b/>
          <w:szCs w:val="24"/>
        </w:rPr>
      </w:pPr>
      <w:r>
        <w:rPr>
          <w:b/>
          <w:szCs w:val="24"/>
        </w:rPr>
        <w:t xml:space="preserve">Note </w:t>
      </w:r>
      <w:bookmarkStart w:id="7" w:name="OLE_LINK3"/>
      <w:r>
        <w:rPr>
          <w:b/>
          <w:szCs w:val="24"/>
        </w:rPr>
        <w:t>23 -</w:t>
      </w:r>
      <w:r w:rsidR="00420952" w:rsidRPr="00420952">
        <w:rPr>
          <w:b/>
          <w:szCs w:val="24"/>
        </w:rPr>
        <w:t>Financial Expenses</w:t>
      </w:r>
    </w:p>
    <w:p w:rsidR="00420952" w:rsidRPr="00420952" w:rsidRDefault="00420952" w:rsidP="00420952">
      <w:pPr>
        <w:jc w:val="both"/>
        <w:rPr>
          <w:b/>
          <w:szCs w:val="24"/>
        </w:rPr>
      </w:pPr>
    </w:p>
    <w:bookmarkEnd w:id="7"/>
    <w:tbl>
      <w:tblPr>
        <w:tblW w:w="7552" w:type="dxa"/>
        <w:tblInd w:w="1224" w:type="dxa"/>
        <w:tblLook w:val="04A0" w:firstRow="1" w:lastRow="0" w:firstColumn="1" w:lastColumn="0" w:noHBand="0" w:noVBand="1"/>
      </w:tblPr>
      <w:tblGrid>
        <w:gridCol w:w="4164"/>
        <w:gridCol w:w="1638"/>
        <w:gridCol w:w="282"/>
        <w:gridCol w:w="1468"/>
      </w:tblGrid>
      <w:tr w:rsidR="00420952" w:rsidRPr="00420952" w:rsidTr="005A182C">
        <w:trPr>
          <w:trHeight w:val="283"/>
        </w:trPr>
        <w:tc>
          <w:tcPr>
            <w:tcW w:w="4164"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638"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82" w:type="dxa"/>
            <w:tcBorders>
              <w:left w:val="nil"/>
              <w:right w:val="nil"/>
            </w:tcBorders>
          </w:tcPr>
          <w:p w:rsidR="00420952" w:rsidRPr="00420952" w:rsidRDefault="00420952" w:rsidP="00420952">
            <w:pPr>
              <w:jc w:val="center"/>
              <w:rPr>
                <w:b/>
                <w:bCs/>
                <w:color w:val="000000"/>
                <w:szCs w:val="24"/>
              </w:rPr>
            </w:pPr>
          </w:p>
        </w:tc>
        <w:tc>
          <w:tcPr>
            <w:tcW w:w="1468"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5A182C">
        <w:trPr>
          <w:trHeight w:val="269"/>
        </w:trPr>
        <w:tc>
          <w:tcPr>
            <w:tcW w:w="4164"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Interest Expenses  </w:t>
            </w:r>
          </w:p>
        </w:tc>
        <w:tc>
          <w:tcPr>
            <w:tcW w:w="1638" w:type="dxa"/>
            <w:tcBorders>
              <w:top w:val="single" w:sz="8" w:space="0" w:color="auto"/>
              <w:left w:val="nil"/>
              <w:bottom w:val="nil"/>
              <w:right w:val="nil"/>
            </w:tcBorders>
            <w:shd w:val="clear" w:color="auto" w:fill="auto"/>
            <w:noWrap/>
            <w:vAlign w:val="bottom"/>
            <w:hideMark/>
          </w:tcPr>
          <w:p w:rsidR="00420952" w:rsidRPr="00420952" w:rsidRDefault="00420952">
            <w:pPr>
              <w:jc w:val="right"/>
              <w:rPr>
                <w:color w:val="000000"/>
                <w:szCs w:val="24"/>
              </w:rPr>
            </w:pPr>
            <w:r w:rsidRPr="00420952">
              <w:rPr>
                <w:color w:val="000000"/>
                <w:szCs w:val="24"/>
              </w:rPr>
              <w:t xml:space="preserve">  265,219.84 </w:t>
            </w:r>
          </w:p>
        </w:tc>
        <w:tc>
          <w:tcPr>
            <w:tcW w:w="282" w:type="dxa"/>
            <w:tcBorders>
              <w:left w:val="nil"/>
              <w:bottom w:val="nil"/>
              <w:right w:val="nil"/>
            </w:tcBorders>
            <w:vAlign w:val="bottom"/>
          </w:tcPr>
          <w:p w:rsidR="00420952" w:rsidRPr="00420952" w:rsidRDefault="00420952">
            <w:pPr>
              <w:jc w:val="right"/>
              <w:rPr>
                <w:color w:val="000000"/>
                <w:szCs w:val="24"/>
              </w:rPr>
            </w:pPr>
          </w:p>
        </w:tc>
        <w:tc>
          <w:tcPr>
            <w:tcW w:w="1468" w:type="dxa"/>
            <w:tcBorders>
              <w:top w:val="single" w:sz="8" w:space="0" w:color="auto"/>
              <w:left w:val="nil"/>
              <w:bottom w:val="nil"/>
              <w:right w:val="nil"/>
            </w:tcBorders>
            <w:shd w:val="clear" w:color="auto" w:fill="auto"/>
            <w:noWrap/>
            <w:vAlign w:val="bottom"/>
            <w:hideMark/>
          </w:tcPr>
          <w:p w:rsidR="00420952" w:rsidRPr="00420952" w:rsidRDefault="00420952">
            <w:pPr>
              <w:jc w:val="right"/>
              <w:rPr>
                <w:color w:val="000000"/>
                <w:szCs w:val="24"/>
              </w:rPr>
            </w:pPr>
            <w:r w:rsidRPr="00420952">
              <w:rPr>
                <w:color w:val="000000"/>
                <w:szCs w:val="24"/>
              </w:rPr>
              <w:t xml:space="preserve">  343,618.17 </w:t>
            </w:r>
          </w:p>
        </w:tc>
      </w:tr>
      <w:tr w:rsidR="00420952" w:rsidRPr="00420952" w:rsidTr="005A182C">
        <w:trPr>
          <w:trHeight w:val="269"/>
        </w:trPr>
        <w:tc>
          <w:tcPr>
            <w:tcW w:w="4164"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Bank Charges</w:t>
            </w:r>
          </w:p>
        </w:tc>
        <w:tc>
          <w:tcPr>
            <w:tcW w:w="1638" w:type="dxa"/>
            <w:tcBorders>
              <w:top w:val="nil"/>
              <w:left w:val="nil"/>
              <w:bottom w:val="single" w:sz="8" w:space="0" w:color="auto"/>
              <w:right w:val="nil"/>
            </w:tcBorders>
            <w:shd w:val="clear" w:color="auto" w:fill="auto"/>
            <w:noWrap/>
            <w:vAlign w:val="bottom"/>
            <w:hideMark/>
          </w:tcPr>
          <w:p w:rsidR="00420952" w:rsidRPr="00420952" w:rsidRDefault="00420952">
            <w:pPr>
              <w:jc w:val="right"/>
              <w:rPr>
                <w:color w:val="000000"/>
                <w:szCs w:val="24"/>
              </w:rPr>
            </w:pPr>
            <w:r w:rsidRPr="00420952">
              <w:rPr>
                <w:color w:val="000000"/>
                <w:szCs w:val="24"/>
              </w:rPr>
              <w:t xml:space="preserve">      3,902.04 </w:t>
            </w:r>
          </w:p>
        </w:tc>
        <w:tc>
          <w:tcPr>
            <w:tcW w:w="282" w:type="dxa"/>
            <w:tcBorders>
              <w:top w:val="nil"/>
              <w:left w:val="nil"/>
              <w:right w:val="nil"/>
            </w:tcBorders>
            <w:vAlign w:val="bottom"/>
          </w:tcPr>
          <w:p w:rsidR="00420952" w:rsidRPr="00420952" w:rsidRDefault="00420952">
            <w:pPr>
              <w:jc w:val="right"/>
              <w:rPr>
                <w:color w:val="000000"/>
                <w:szCs w:val="24"/>
              </w:rPr>
            </w:pPr>
          </w:p>
        </w:tc>
        <w:tc>
          <w:tcPr>
            <w:tcW w:w="1468" w:type="dxa"/>
            <w:tcBorders>
              <w:top w:val="nil"/>
              <w:left w:val="nil"/>
              <w:bottom w:val="single" w:sz="8" w:space="0" w:color="auto"/>
              <w:right w:val="nil"/>
            </w:tcBorders>
            <w:shd w:val="clear" w:color="auto" w:fill="auto"/>
            <w:noWrap/>
            <w:vAlign w:val="bottom"/>
            <w:hideMark/>
          </w:tcPr>
          <w:p w:rsidR="00420952" w:rsidRPr="00420952" w:rsidRDefault="00420952">
            <w:pPr>
              <w:jc w:val="right"/>
              <w:rPr>
                <w:color w:val="000000"/>
                <w:szCs w:val="24"/>
              </w:rPr>
            </w:pPr>
            <w:r w:rsidRPr="00420952">
              <w:rPr>
                <w:color w:val="000000"/>
                <w:szCs w:val="24"/>
              </w:rPr>
              <w:t xml:space="preserve">    10,930.12 </w:t>
            </w:r>
          </w:p>
        </w:tc>
      </w:tr>
      <w:tr w:rsidR="00420952" w:rsidRPr="00420952" w:rsidTr="005A182C">
        <w:trPr>
          <w:trHeight w:val="283"/>
        </w:trPr>
        <w:tc>
          <w:tcPr>
            <w:tcW w:w="4164"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Total </w:t>
            </w:r>
          </w:p>
        </w:tc>
        <w:tc>
          <w:tcPr>
            <w:tcW w:w="1638"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pPr>
              <w:jc w:val="right"/>
              <w:rPr>
                <w:b/>
                <w:bCs/>
                <w:color w:val="000000"/>
                <w:szCs w:val="24"/>
              </w:rPr>
            </w:pPr>
            <w:r w:rsidRPr="00420952">
              <w:rPr>
                <w:b/>
                <w:bCs/>
                <w:color w:val="000000"/>
                <w:szCs w:val="24"/>
              </w:rPr>
              <w:t xml:space="preserve"> P 269,121.88 </w:t>
            </w:r>
          </w:p>
        </w:tc>
        <w:tc>
          <w:tcPr>
            <w:tcW w:w="282" w:type="dxa"/>
            <w:tcBorders>
              <w:left w:val="nil"/>
              <w:right w:val="nil"/>
            </w:tcBorders>
            <w:vAlign w:val="bottom"/>
          </w:tcPr>
          <w:p w:rsidR="00420952" w:rsidRPr="00420952" w:rsidRDefault="00420952">
            <w:pPr>
              <w:jc w:val="right"/>
              <w:rPr>
                <w:b/>
                <w:bCs/>
                <w:color w:val="000000"/>
                <w:szCs w:val="24"/>
              </w:rPr>
            </w:pPr>
          </w:p>
        </w:tc>
        <w:tc>
          <w:tcPr>
            <w:tcW w:w="1468"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pPr>
              <w:jc w:val="right"/>
              <w:rPr>
                <w:b/>
                <w:bCs/>
                <w:color w:val="000000"/>
                <w:szCs w:val="24"/>
              </w:rPr>
            </w:pPr>
            <w:r w:rsidRPr="00420952">
              <w:rPr>
                <w:b/>
                <w:bCs/>
                <w:color w:val="000000"/>
                <w:szCs w:val="24"/>
              </w:rPr>
              <w:t xml:space="preserve">  354,548.29 </w:t>
            </w:r>
          </w:p>
        </w:tc>
      </w:tr>
    </w:tbl>
    <w:p w:rsidR="00420952" w:rsidRPr="00420952" w:rsidRDefault="00420952" w:rsidP="00420952">
      <w:pPr>
        <w:jc w:val="both"/>
        <w:rPr>
          <w:b/>
          <w:szCs w:val="24"/>
        </w:rPr>
      </w:pPr>
    </w:p>
    <w:p w:rsidR="00420952" w:rsidRPr="00420952" w:rsidRDefault="00420952" w:rsidP="00420952">
      <w:pPr>
        <w:jc w:val="both"/>
        <w:rPr>
          <w:b/>
          <w:szCs w:val="24"/>
        </w:rPr>
      </w:pPr>
      <w:r w:rsidRPr="009C74E1">
        <w:rPr>
          <w:b/>
          <w:szCs w:val="24"/>
        </w:rPr>
        <w:t xml:space="preserve">Note 24 – </w:t>
      </w:r>
      <w:bookmarkStart w:id="8" w:name="OLE_LINK5"/>
      <w:r w:rsidRPr="009C74E1">
        <w:rPr>
          <w:b/>
          <w:szCs w:val="24"/>
        </w:rPr>
        <w:t>Non-Cash Expenses</w:t>
      </w:r>
      <w:bookmarkEnd w:id="8"/>
    </w:p>
    <w:p w:rsidR="00420952" w:rsidRPr="00420952" w:rsidRDefault="00420952" w:rsidP="00420952">
      <w:pPr>
        <w:jc w:val="both"/>
        <w:rPr>
          <w:b/>
          <w:szCs w:val="24"/>
        </w:rPr>
      </w:pPr>
    </w:p>
    <w:tbl>
      <w:tblPr>
        <w:tblW w:w="7654" w:type="dxa"/>
        <w:tblInd w:w="998" w:type="dxa"/>
        <w:tblLook w:val="04A0" w:firstRow="1" w:lastRow="0" w:firstColumn="1" w:lastColumn="0" w:noHBand="0" w:noVBand="1"/>
      </w:tblPr>
      <w:tblGrid>
        <w:gridCol w:w="4030"/>
        <w:gridCol w:w="1955"/>
        <w:gridCol w:w="222"/>
        <w:gridCol w:w="1596"/>
      </w:tblGrid>
      <w:tr w:rsidR="00420952" w:rsidRPr="00420952" w:rsidTr="005A182C">
        <w:trPr>
          <w:trHeight w:val="355"/>
        </w:trPr>
        <w:tc>
          <w:tcPr>
            <w:tcW w:w="4030"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955"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03" w:type="dxa"/>
            <w:tcBorders>
              <w:left w:val="nil"/>
              <w:right w:val="nil"/>
            </w:tcBorders>
          </w:tcPr>
          <w:p w:rsidR="00420952" w:rsidRPr="00420952" w:rsidRDefault="00420952" w:rsidP="00420952">
            <w:pPr>
              <w:jc w:val="center"/>
              <w:rPr>
                <w:b/>
                <w:bCs/>
                <w:color w:val="000000"/>
                <w:szCs w:val="24"/>
              </w:rPr>
            </w:pPr>
          </w:p>
        </w:tc>
        <w:tc>
          <w:tcPr>
            <w:tcW w:w="1466"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5A182C">
        <w:trPr>
          <w:trHeight w:val="255"/>
        </w:trPr>
        <w:tc>
          <w:tcPr>
            <w:tcW w:w="4030"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Depreciation</w:t>
            </w:r>
          </w:p>
        </w:tc>
        <w:tc>
          <w:tcPr>
            <w:tcW w:w="1955" w:type="dxa"/>
            <w:tcBorders>
              <w:top w:val="single" w:sz="8" w:space="0" w:color="auto"/>
              <w:left w:val="nil"/>
              <w:bottom w:val="nil"/>
              <w:right w:val="nil"/>
            </w:tcBorders>
            <w:shd w:val="clear" w:color="auto" w:fill="auto"/>
            <w:vAlign w:val="bottom"/>
            <w:hideMark/>
          </w:tcPr>
          <w:p w:rsidR="00420952" w:rsidRPr="00420952" w:rsidRDefault="00420952" w:rsidP="00420952">
            <w:pPr>
              <w:rPr>
                <w:b/>
                <w:bCs/>
                <w:color w:val="000000"/>
                <w:szCs w:val="24"/>
              </w:rPr>
            </w:pPr>
          </w:p>
        </w:tc>
        <w:tc>
          <w:tcPr>
            <w:tcW w:w="203" w:type="dxa"/>
            <w:tcBorders>
              <w:left w:val="nil"/>
              <w:bottom w:val="nil"/>
              <w:right w:val="nil"/>
            </w:tcBorders>
          </w:tcPr>
          <w:p w:rsidR="00420952" w:rsidRPr="00420952" w:rsidRDefault="00420952" w:rsidP="00420952">
            <w:pPr>
              <w:jc w:val="center"/>
              <w:rPr>
                <w:szCs w:val="24"/>
              </w:rPr>
            </w:pPr>
          </w:p>
        </w:tc>
        <w:tc>
          <w:tcPr>
            <w:tcW w:w="1466" w:type="dxa"/>
            <w:tcBorders>
              <w:top w:val="single" w:sz="8" w:space="0" w:color="auto"/>
              <w:left w:val="nil"/>
              <w:bottom w:val="nil"/>
              <w:right w:val="nil"/>
            </w:tcBorders>
            <w:shd w:val="clear" w:color="auto" w:fill="auto"/>
            <w:vAlign w:val="bottom"/>
            <w:hideMark/>
          </w:tcPr>
          <w:p w:rsidR="00420952" w:rsidRPr="00420952" w:rsidRDefault="00420952" w:rsidP="00420952">
            <w:pPr>
              <w:jc w:val="center"/>
              <w:rPr>
                <w:szCs w:val="24"/>
              </w:rPr>
            </w:pPr>
          </w:p>
        </w:tc>
      </w:tr>
      <w:tr w:rsidR="00420952" w:rsidRPr="00420952" w:rsidTr="005A182C">
        <w:trPr>
          <w:trHeight w:val="255"/>
        </w:trPr>
        <w:tc>
          <w:tcPr>
            <w:tcW w:w="403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Depreciation-Land Improvements</w:t>
            </w:r>
          </w:p>
        </w:tc>
        <w:tc>
          <w:tcPr>
            <w:tcW w:w="1955" w:type="dxa"/>
            <w:tcBorders>
              <w:top w:val="nil"/>
              <w:left w:val="nil"/>
              <w:bottom w:val="nil"/>
              <w:right w:val="nil"/>
            </w:tcBorders>
            <w:shd w:val="clear" w:color="auto" w:fill="auto"/>
            <w:noWrap/>
            <w:vAlign w:val="bottom"/>
            <w:hideMark/>
          </w:tcPr>
          <w:p w:rsidR="00420952" w:rsidRPr="00420952" w:rsidRDefault="00420952">
            <w:pPr>
              <w:jc w:val="right"/>
              <w:rPr>
                <w:color w:val="000000"/>
                <w:szCs w:val="24"/>
              </w:rPr>
            </w:pPr>
            <w:r w:rsidRPr="00420952">
              <w:rPr>
                <w:color w:val="000000"/>
                <w:szCs w:val="24"/>
              </w:rPr>
              <w:t xml:space="preserve">       102,700.35 </w:t>
            </w:r>
          </w:p>
        </w:tc>
        <w:tc>
          <w:tcPr>
            <w:tcW w:w="203" w:type="dxa"/>
            <w:tcBorders>
              <w:top w:val="nil"/>
              <w:left w:val="nil"/>
              <w:bottom w:val="nil"/>
              <w:right w:val="nil"/>
            </w:tcBorders>
            <w:vAlign w:val="bottom"/>
          </w:tcPr>
          <w:p w:rsidR="00420952" w:rsidRPr="00420952" w:rsidRDefault="00420952">
            <w:pPr>
              <w:jc w:val="right"/>
              <w:rPr>
                <w:color w:val="000000"/>
                <w:szCs w:val="24"/>
              </w:rPr>
            </w:pPr>
          </w:p>
        </w:tc>
        <w:tc>
          <w:tcPr>
            <w:tcW w:w="1466" w:type="dxa"/>
            <w:tcBorders>
              <w:top w:val="nil"/>
              <w:left w:val="nil"/>
              <w:bottom w:val="nil"/>
              <w:right w:val="nil"/>
            </w:tcBorders>
            <w:shd w:val="clear" w:color="auto" w:fill="auto"/>
            <w:noWrap/>
            <w:vAlign w:val="bottom"/>
            <w:hideMark/>
          </w:tcPr>
          <w:p w:rsidR="00420952" w:rsidRPr="00420952" w:rsidRDefault="00420952">
            <w:pPr>
              <w:jc w:val="right"/>
              <w:rPr>
                <w:color w:val="000000"/>
                <w:szCs w:val="24"/>
              </w:rPr>
            </w:pPr>
            <w:r w:rsidRPr="00420952">
              <w:rPr>
                <w:color w:val="000000"/>
                <w:szCs w:val="24"/>
              </w:rPr>
              <w:t xml:space="preserve">102,700.35 </w:t>
            </w:r>
          </w:p>
        </w:tc>
      </w:tr>
      <w:tr w:rsidR="00420952" w:rsidRPr="00420952" w:rsidTr="005A182C">
        <w:trPr>
          <w:trHeight w:val="268"/>
        </w:trPr>
        <w:tc>
          <w:tcPr>
            <w:tcW w:w="403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Depreciation-Buildings and Other Structure </w:t>
            </w:r>
          </w:p>
        </w:tc>
        <w:tc>
          <w:tcPr>
            <w:tcW w:w="1955" w:type="dxa"/>
            <w:tcBorders>
              <w:top w:val="nil"/>
              <w:left w:val="nil"/>
              <w:bottom w:val="nil"/>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5,074,016.97 </w:t>
            </w:r>
          </w:p>
        </w:tc>
        <w:tc>
          <w:tcPr>
            <w:tcW w:w="203" w:type="dxa"/>
            <w:tcBorders>
              <w:top w:val="nil"/>
              <w:left w:val="nil"/>
              <w:bottom w:val="nil"/>
              <w:right w:val="nil"/>
            </w:tcBorders>
            <w:vAlign w:val="center"/>
          </w:tcPr>
          <w:p w:rsidR="00420952" w:rsidRPr="00420952" w:rsidRDefault="00420952">
            <w:pPr>
              <w:jc w:val="right"/>
              <w:rPr>
                <w:color w:val="000000"/>
                <w:szCs w:val="24"/>
              </w:rPr>
            </w:pPr>
          </w:p>
        </w:tc>
        <w:tc>
          <w:tcPr>
            <w:tcW w:w="1466" w:type="dxa"/>
            <w:tcBorders>
              <w:top w:val="nil"/>
              <w:left w:val="nil"/>
              <w:bottom w:val="nil"/>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4,866,547.75 </w:t>
            </w:r>
          </w:p>
        </w:tc>
      </w:tr>
      <w:tr w:rsidR="00420952" w:rsidRPr="00420952" w:rsidTr="005A182C">
        <w:trPr>
          <w:trHeight w:val="268"/>
        </w:trPr>
        <w:tc>
          <w:tcPr>
            <w:tcW w:w="403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Depreciation-Machinery and Equipment</w:t>
            </w:r>
          </w:p>
        </w:tc>
        <w:tc>
          <w:tcPr>
            <w:tcW w:w="1955" w:type="dxa"/>
            <w:tcBorders>
              <w:top w:val="nil"/>
              <w:left w:val="nil"/>
              <w:bottom w:val="nil"/>
              <w:right w:val="nil"/>
            </w:tcBorders>
            <w:shd w:val="clear" w:color="auto" w:fill="auto"/>
            <w:noWrap/>
            <w:vAlign w:val="bottom"/>
            <w:hideMark/>
          </w:tcPr>
          <w:p w:rsidR="00420952" w:rsidRPr="00420952" w:rsidRDefault="00420952">
            <w:pPr>
              <w:jc w:val="right"/>
              <w:rPr>
                <w:color w:val="000000"/>
                <w:szCs w:val="24"/>
              </w:rPr>
            </w:pPr>
            <w:r w:rsidRPr="00420952">
              <w:rPr>
                <w:color w:val="000000"/>
                <w:szCs w:val="24"/>
              </w:rPr>
              <w:t xml:space="preserve">    2,902,273.25 </w:t>
            </w:r>
          </w:p>
        </w:tc>
        <w:tc>
          <w:tcPr>
            <w:tcW w:w="203" w:type="dxa"/>
            <w:tcBorders>
              <w:top w:val="nil"/>
              <w:left w:val="nil"/>
              <w:bottom w:val="nil"/>
              <w:right w:val="nil"/>
            </w:tcBorders>
            <w:vAlign w:val="bottom"/>
          </w:tcPr>
          <w:p w:rsidR="00420952" w:rsidRPr="00420952" w:rsidRDefault="00420952">
            <w:pPr>
              <w:jc w:val="right"/>
              <w:rPr>
                <w:color w:val="000000"/>
                <w:szCs w:val="24"/>
              </w:rPr>
            </w:pPr>
          </w:p>
        </w:tc>
        <w:tc>
          <w:tcPr>
            <w:tcW w:w="1466" w:type="dxa"/>
            <w:tcBorders>
              <w:top w:val="nil"/>
              <w:left w:val="nil"/>
              <w:bottom w:val="nil"/>
              <w:right w:val="nil"/>
            </w:tcBorders>
            <w:shd w:val="clear" w:color="auto" w:fill="auto"/>
            <w:noWrap/>
            <w:vAlign w:val="bottom"/>
            <w:hideMark/>
          </w:tcPr>
          <w:p w:rsidR="00420952" w:rsidRPr="00420952" w:rsidRDefault="005A6E14">
            <w:pPr>
              <w:jc w:val="right"/>
              <w:rPr>
                <w:color w:val="000000"/>
                <w:szCs w:val="24"/>
              </w:rPr>
            </w:pPr>
            <w:r>
              <w:rPr>
                <w:color w:val="000000"/>
                <w:szCs w:val="24"/>
              </w:rPr>
              <w:t xml:space="preserve">  </w:t>
            </w:r>
            <w:r w:rsidR="00420952" w:rsidRPr="00420952">
              <w:rPr>
                <w:color w:val="000000"/>
                <w:szCs w:val="24"/>
              </w:rPr>
              <w:t xml:space="preserve">2,040,494.88 </w:t>
            </w:r>
          </w:p>
        </w:tc>
      </w:tr>
      <w:tr w:rsidR="00420952" w:rsidRPr="00420952" w:rsidTr="005A182C">
        <w:trPr>
          <w:trHeight w:val="255"/>
        </w:trPr>
        <w:tc>
          <w:tcPr>
            <w:tcW w:w="403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Depreciation-Transportation Equipment</w:t>
            </w:r>
          </w:p>
        </w:tc>
        <w:tc>
          <w:tcPr>
            <w:tcW w:w="1955" w:type="dxa"/>
            <w:tcBorders>
              <w:top w:val="nil"/>
              <w:left w:val="nil"/>
              <w:bottom w:val="nil"/>
              <w:right w:val="nil"/>
            </w:tcBorders>
            <w:shd w:val="clear" w:color="auto" w:fill="auto"/>
            <w:noWrap/>
            <w:vAlign w:val="bottom"/>
            <w:hideMark/>
          </w:tcPr>
          <w:p w:rsidR="00420952" w:rsidRPr="00420952" w:rsidRDefault="009D6B09">
            <w:pPr>
              <w:jc w:val="right"/>
              <w:rPr>
                <w:color w:val="000000"/>
                <w:szCs w:val="24"/>
              </w:rPr>
            </w:pPr>
            <w:r>
              <w:rPr>
                <w:color w:val="000000"/>
                <w:szCs w:val="24"/>
              </w:rPr>
              <w:t>774,826.17</w:t>
            </w:r>
          </w:p>
        </w:tc>
        <w:tc>
          <w:tcPr>
            <w:tcW w:w="203" w:type="dxa"/>
            <w:tcBorders>
              <w:top w:val="nil"/>
              <w:left w:val="nil"/>
              <w:bottom w:val="nil"/>
              <w:right w:val="nil"/>
            </w:tcBorders>
            <w:vAlign w:val="bottom"/>
          </w:tcPr>
          <w:p w:rsidR="00420952" w:rsidRPr="00420952" w:rsidRDefault="00420952">
            <w:pPr>
              <w:jc w:val="right"/>
              <w:rPr>
                <w:color w:val="000000"/>
                <w:szCs w:val="24"/>
              </w:rPr>
            </w:pPr>
          </w:p>
        </w:tc>
        <w:tc>
          <w:tcPr>
            <w:tcW w:w="1466" w:type="dxa"/>
            <w:tcBorders>
              <w:top w:val="nil"/>
              <w:left w:val="nil"/>
              <w:bottom w:val="nil"/>
              <w:right w:val="nil"/>
            </w:tcBorders>
            <w:shd w:val="clear" w:color="auto" w:fill="auto"/>
            <w:noWrap/>
            <w:vAlign w:val="bottom"/>
            <w:hideMark/>
          </w:tcPr>
          <w:p w:rsidR="00420952" w:rsidRPr="00420952" w:rsidRDefault="005A6E14">
            <w:pPr>
              <w:jc w:val="right"/>
              <w:rPr>
                <w:color w:val="000000"/>
                <w:szCs w:val="24"/>
              </w:rPr>
            </w:pPr>
            <w:r>
              <w:rPr>
                <w:color w:val="000000"/>
                <w:szCs w:val="24"/>
              </w:rPr>
              <w:t xml:space="preserve">  </w:t>
            </w:r>
            <w:r w:rsidR="00420952" w:rsidRPr="00420952">
              <w:rPr>
                <w:color w:val="000000"/>
                <w:szCs w:val="24"/>
              </w:rPr>
              <w:t xml:space="preserve">1,016,741.80 </w:t>
            </w:r>
          </w:p>
        </w:tc>
      </w:tr>
      <w:tr w:rsidR="00420952" w:rsidRPr="00420952" w:rsidTr="005A182C">
        <w:trPr>
          <w:trHeight w:val="255"/>
        </w:trPr>
        <w:tc>
          <w:tcPr>
            <w:tcW w:w="403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Depreciation-Furniture, Fixtures and Book</w:t>
            </w:r>
          </w:p>
        </w:tc>
        <w:tc>
          <w:tcPr>
            <w:tcW w:w="1955" w:type="dxa"/>
            <w:tcBorders>
              <w:top w:val="nil"/>
              <w:left w:val="nil"/>
              <w:bottom w:val="nil"/>
              <w:right w:val="nil"/>
            </w:tcBorders>
            <w:shd w:val="clear" w:color="auto" w:fill="auto"/>
            <w:noWrap/>
            <w:vAlign w:val="center"/>
            <w:hideMark/>
          </w:tcPr>
          <w:p w:rsidR="00420952" w:rsidRPr="00420952" w:rsidRDefault="009D6B09">
            <w:pPr>
              <w:jc w:val="right"/>
              <w:rPr>
                <w:color w:val="000000"/>
                <w:szCs w:val="24"/>
              </w:rPr>
            </w:pPr>
            <w:r>
              <w:rPr>
                <w:color w:val="000000"/>
                <w:szCs w:val="24"/>
              </w:rPr>
              <w:t>334,278.29</w:t>
            </w:r>
          </w:p>
        </w:tc>
        <w:tc>
          <w:tcPr>
            <w:tcW w:w="203" w:type="dxa"/>
            <w:tcBorders>
              <w:top w:val="nil"/>
              <w:left w:val="nil"/>
              <w:bottom w:val="nil"/>
              <w:right w:val="nil"/>
            </w:tcBorders>
            <w:vAlign w:val="center"/>
          </w:tcPr>
          <w:p w:rsidR="00420952" w:rsidRPr="00420952" w:rsidRDefault="00420952">
            <w:pPr>
              <w:jc w:val="right"/>
              <w:rPr>
                <w:color w:val="000000"/>
                <w:szCs w:val="24"/>
              </w:rPr>
            </w:pPr>
          </w:p>
        </w:tc>
        <w:tc>
          <w:tcPr>
            <w:tcW w:w="1466" w:type="dxa"/>
            <w:tcBorders>
              <w:top w:val="nil"/>
              <w:left w:val="nil"/>
              <w:bottom w:val="nil"/>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295,427.57 </w:t>
            </w:r>
          </w:p>
        </w:tc>
      </w:tr>
      <w:tr w:rsidR="00420952" w:rsidRPr="00420952" w:rsidTr="005A182C">
        <w:trPr>
          <w:trHeight w:val="59"/>
        </w:trPr>
        <w:tc>
          <w:tcPr>
            <w:tcW w:w="403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Depreciation-Other Property, Plant and Equipment</w:t>
            </w:r>
          </w:p>
        </w:tc>
        <w:tc>
          <w:tcPr>
            <w:tcW w:w="1955" w:type="dxa"/>
            <w:tcBorders>
              <w:top w:val="nil"/>
              <w:left w:val="nil"/>
              <w:bottom w:val="single" w:sz="8" w:space="0" w:color="auto"/>
              <w:right w:val="nil"/>
            </w:tcBorders>
            <w:shd w:val="clear" w:color="auto" w:fill="auto"/>
            <w:noWrap/>
            <w:vAlign w:val="center"/>
            <w:hideMark/>
          </w:tcPr>
          <w:p w:rsidR="00420952" w:rsidRPr="00420952" w:rsidRDefault="00420952">
            <w:pPr>
              <w:jc w:val="right"/>
              <w:rPr>
                <w:color w:val="000000"/>
                <w:szCs w:val="24"/>
              </w:rPr>
            </w:pPr>
            <w:r w:rsidRPr="00420952">
              <w:rPr>
                <w:color w:val="000000"/>
                <w:szCs w:val="24"/>
              </w:rPr>
              <w:t xml:space="preserve">2,764,717.12 </w:t>
            </w:r>
          </w:p>
        </w:tc>
        <w:tc>
          <w:tcPr>
            <w:tcW w:w="203" w:type="dxa"/>
            <w:tcBorders>
              <w:top w:val="nil"/>
              <w:left w:val="nil"/>
              <w:right w:val="nil"/>
            </w:tcBorders>
            <w:vAlign w:val="center"/>
          </w:tcPr>
          <w:p w:rsidR="00420952" w:rsidRPr="00420952" w:rsidRDefault="00420952">
            <w:pPr>
              <w:jc w:val="right"/>
              <w:rPr>
                <w:color w:val="000000"/>
                <w:szCs w:val="24"/>
              </w:rPr>
            </w:pPr>
          </w:p>
        </w:tc>
        <w:tc>
          <w:tcPr>
            <w:tcW w:w="1466" w:type="dxa"/>
            <w:tcBorders>
              <w:top w:val="nil"/>
              <w:left w:val="nil"/>
              <w:bottom w:val="single" w:sz="8" w:space="0" w:color="auto"/>
              <w:right w:val="nil"/>
            </w:tcBorders>
            <w:shd w:val="clear" w:color="auto" w:fill="auto"/>
            <w:noWrap/>
            <w:vAlign w:val="center"/>
            <w:hideMark/>
          </w:tcPr>
          <w:p w:rsidR="00420952" w:rsidRPr="00420952" w:rsidRDefault="005A6E14">
            <w:pPr>
              <w:jc w:val="right"/>
              <w:rPr>
                <w:color w:val="000000"/>
                <w:szCs w:val="24"/>
              </w:rPr>
            </w:pPr>
            <w:r>
              <w:rPr>
                <w:color w:val="000000"/>
                <w:szCs w:val="24"/>
              </w:rPr>
              <w:t xml:space="preserve"> </w:t>
            </w:r>
            <w:r w:rsidR="00420952" w:rsidRPr="00420952">
              <w:rPr>
                <w:color w:val="000000"/>
                <w:szCs w:val="24"/>
              </w:rPr>
              <w:t xml:space="preserve">2,762,605.41 </w:t>
            </w:r>
          </w:p>
        </w:tc>
      </w:tr>
      <w:tr w:rsidR="00420952" w:rsidRPr="00420952" w:rsidTr="005A182C">
        <w:trPr>
          <w:trHeight w:val="268"/>
        </w:trPr>
        <w:tc>
          <w:tcPr>
            <w:tcW w:w="4030"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Total </w:t>
            </w:r>
          </w:p>
        </w:tc>
        <w:tc>
          <w:tcPr>
            <w:tcW w:w="1955"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P11,952,812.15 </w:t>
            </w:r>
          </w:p>
        </w:tc>
        <w:tc>
          <w:tcPr>
            <w:tcW w:w="203" w:type="dxa"/>
            <w:tcBorders>
              <w:left w:val="nil"/>
              <w:right w:val="nil"/>
            </w:tcBorders>
          </w:tcPr>
          <w:p w:rsidR="00420952" w:rsidRPr="00420952" w:rsidRDefault="00420952" w:rsidP="00420952">
            <w:pPr>
              <w:jc w:val="right"/>
              <w:rPr>
                <w:b/>
                <w:bCs/>
                <w:color w:val="000000"/>
                <w:szCs w:val="24"/>
              </w:rPr>
            </w:pPr>
          </w:p>
        </w:tc>
        <w:tc>
          <w:tcPr>
            <w:tcW w:w="1466"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11,084,517.76 </w:t>
            </w:r>
          </w:p>
        </w:tc>
      </w:tr>
    </w:tbl>
    <w:p w:rsidR="005A6E14" w:rsidRDefault="005A6E14" w:rsidP="00420952">
      <w:pPr>
        <w:contextualSpacing/>
        <w:rPr>
          <w:b/>
          <w:szCs w:val="24"/>
        </w:rPr>
      </w:pPr>
    </w:p>
    <w:p w:rsidR="005A6E14" w:rsidRDefault="005A6E14" w:rsidP="00420952">
      <w:pPr>
        <w:contextualSpacing/>
        <w:rPr>
          <w:b/>
          <w:szCs w:val="24"/>
        </w:rPr>
      </w:pPr>
    </w:p>
    <w:p w:rsidR="005A6E14" w:rsidRPr="00420952" w:rsidRDefault="005A6E14" w:rsidP="00420952">
      <w:pPr>
        <w:contextualSpacing/>
        <w:rPr>
          <w:b/>
          <w:szCs w:val="24"/>
        </w:rPr>
      </w:pPr>
    </w:p>
    <w:p w:rsidR="005A6E14" w:rsidRDefault="005A6E14" w:rsidP="00420952">
      <w:pPr>
        <w:ind w:left="780" w:right="-540" w:hanging="780"/>
        <w:contextualSpacing/>
        <w:jc w:val="both"/>
        <w:rPr>
          <w:b/>
          <w:szCs w:val="24"/>
        </w:rPr>
        <w:sectPr w:rsidR="005A6E14" w:rsidSect="005A182C">
          <w:footerReference w:type="default" r:id="rId22"/>
          <w:pgSz w:w="12240" w:h="15840" w:code="1"/>
          <w:pgMar w:top="1440" w:right="1440" w:bottom="1440" w:left="2160" w:header="720" w:footer="720" w:gutter="0"/>
          <w:pgNumType w:start="12"/>
          <w:cols w:space="720"/>
          <w:docGrid w:linePitch="326"/>
        </w:sectPr>
      </w:pPr>
    </w:p>
    <w:p w:rsidR="00420952" w:rsidRDefault="00420952" w:rsidP="00420952">
      <w:pPr>
        <w:ind w:left="780" w:right="-540" w:hanging="780"/>
        <w:contextualSpacing/>
        <w:jc w:val="both"/>
        <w:rPr>
          <w:b/>
          <w:szCs w:val="24"/>
        </w:rPr>
      </w:pPr>
      <w:r w:rsidRPr="00420952">
        <w:rPr>
          <w:b/>
          <w:szCs w:val="24"/>
        </w:rPr>
        <w:t xml:space="preserve">Note 25 - </w:t>
      </w:r>
      <w:bookmarkStart w:id="9" w:name="OLE_LINK9"/>
      <w:r w:rsidRPr="00420952">
        <w:rPr>
          <w:b/>
          <w:szCs w:val="24"/>
        </w:rPr>
        <w:t>Reconciliation of Net Cash Flows from Operating Activities to Surplus</w:t>
      </w:r>
      <w:r w:rsidR="005A6E14" w:rsidRPr="00420952">
        <w:rPr>
          <w:b/>
          <w:szCs w:val="24"/>
        </w:rPr>
        <w:t>/ (</w:t>
      </w:r>
      <w:r w:rsidRPr="00420952">
        <w:rPr>
          <w:b/>
          <w:szCs w:val="24"/>
        </w:rPr>
        <w:t>Deficit)</w:t>
      </w:r>
      <w:bookmarkEnd w:id="9"/>
    </w:p>
    <w:p w:rsidR="00D56E31" w:rsidRPr="00420952" w:rsidRDefault="00D56E31" w:rsidP="00420952">
      <w:pPr>
        <w:ind w:left="780" w:right="-540" w:hanging="780"/>
        <w:contextualSpacing/>
        <w:jc w:val="both"/>
        <w:rPr>
          <w:b/>
          <w:szCs w:val="24"/>
        </w:rPr>
      </w:pPr>
    </w:p>
    <w:tbl>
      <w:tblPr>
        <w:tblW w:w="12499" w:type="dxa"/>
        <w:tblInd w:w="468" w:type="dxa"/>
        <w:tblLayout w:type="fixed"/>
        <w:tblLook w:val="04A0" w:firstRow="1" w:lastRow="0" w:firstColumn="1" w:lastColumn="0" w:noHBand="0" w:noVBand="1"/>
      </w:tblPr>
      <w:tblGrid>
        <w:gridCol w:w="4110"/>
        <w:gridCol w:w="2330"/>
        <w:gridCol w:w="2213"/>
        <w:gridCol w:w="1885"/>
        <w:gridCol w:w="1961"/>
      </w:tblGrid>
      <w:tr w:rsidR="00420952" w:rsidRPr="00420952" w:rsidTr="00407484">
        <w:trPr>
          <w:trHeight w:val="301"/>
        </w:trPr>
        <w:tc>
          <w:tcPr>
            <w:tcW w:w="4110" w:type="dxa"/>
            <w:shd w:val="clear" w:color="auto" w:fill="auto"/>
            <w:noWrap/>
            <w:vAlign w:val="bottom"/>
            <w:hideMark/>
          </w:tcPr>
          <w:p w:rsidR="00420952" w:rsidRPr="00420952" w:rsidRDefault="00420952" w:rsidP="00420952">
            <w:pPr>
              <w:rPr>
                <w:szCs w:val="24"/>
              </w:rPr>
            </w:pPr>
          </w:p>
        </w:tc>
        <w:tc>
          <w:tcPr>
            <w:tcW w:w="8389" w:type="dxa"/>
            <w:gridSpan w:val="4"/>
            <w:shd w:val="clear" w:color="auto" w:fill="B8CCE4" w:themeFill="accent1" w:themeFillTint="66"/>
            <w:noWrap/>
            <w:vAlign w:val="bottom"/>
            <w:hideMark/>
          </w:tcPr>
          <w:p w:rsidR="00420952" w:rsidRPr="00420952" w:rsidRDefault="00420952" w:rsidP="00420952">
            <w:pPr>
              <w:jc w:val="center"/>
              <w:rPr>
                <w:b/>
                <w:bCs/>
                <w:color w:val="000000"/>
                <w:szCs w:val="24"/>
              </w:rPr>
            </w:pPr>
            <w:r w:rsidRPr="00420952">
              <w:rPr>
                <w:b/>
                <w:bCs/>
                <w:color w:val="000000"/>
                <w:szCs w:val="24"/>
              </w:rPr>
              <w:t>2018</w:t>
            </w:r>
          </w:p>
        </w:tc>
      </w:tr>
      <w:tr w:rsidR="00420952" w:rsidRPr="00420952" w:rsidTr="00407484">
        <w:trPr>
          <w:trHeight w:val="616"/>
        </w:trPr>
        <w:tc>
          <w:tcPr>
            <w:tcW w:w="4110" w:type="dxa"/>
            <w:shd w:val="clear" w:color="auto" w:fill="auto"/>
            <w:noWrap/>
            <w:vAlign w:val="bottom"/>
            <w:hideMark/>
          </w:tcPr>
          <w:p w:rsidR="00420952" w:rsidRPr="00420952" w:rsidRDefault="00420952" w:rsidP="00420952">
            <w:pPr>
              <w:jc w:val="center"/>
              <w:rPr>
                <w:b/>
                <w:bCs/>
                <w:color w:val="000000"/>
                <w:szCs w:val="24"/>
              </w:rPr>
            </w:pPr>
          </w:p>
        </w:tc>
        <w:tc>
          <w:tcPr>
            <w:tcW w:w="2330" w:type="dxa"/>
            <w:shd w:val="clear" w:color="auto" w:fill="B8CCE4" w:themeFill="accent1" w:themeFillTint="66"/>
            <w:vAlign w:val="center"/>
            <w:hideMark/>
          </w:tcPr>
          <w:p w:rsidR="00420952" w:rsidRPr="00420952" w:rsidRDefault="00420952" w:rsidP="00420952">
            <w:pPr>
              <w:jc w:val="center"/>
              <w:rPr>
                <w:b/>
                <w:bCs/>
                <w:color w:val="000000"/>
                <w:szCs w:val="24"/>
              </w:rPr>
            </w:pPr>
            <w:r w:rsidRPr="00420952">
              <w:rPr>
                <w:b/>
                <w:bCs/>
                <w:color w:val="000000"/>
                <w:szCs w:val="24"/>
              </w:rPr>
              <w:t>Totals</w:t>
            </w:r>
          </w:p>
        </w:tc>
        <w:tc>
          <w:tcPr>
            <w:tcW w:w="2213" w:type="dxa"/>
            <w:shd w:val="clear" w:color="auto" w:fill="B8CCE4" w:themeFill="accent1" w:themeFillTint="66"/>
            <w:vAlign w:val="center"/>
            <w:hideMark/>
          </w:tcPr>
          <w:p w:rsidR="00420952" w:rsidRPr="00420952" w:rsidRDefault="00420952" w:rsidP="00420952">
            <w:pPr>
              <w:jc w:val="center"/>
              <w:rPr>
                <w:b/>
                <w:bCs/>
                <w:color w:val="000000"/>
                <w:szCs w:val="24"/>
              </w:rPr>
            </w:pPr>
            <w:r w:rsidRPr="00420952">
              <w:rPr>
                <w:b/>
                <w:bCs/>
                <w:color w:val="000000"/>
                <w:szCs w:val="24"/>
              </w:rPr>
              <w:t>General Fund</w:t>
            </w:r>
          </w:p>
        </w:tc>
        <w:tc>
          <w:tcPr>
            <w:tcW w:w="1885" w:type="dxa"/>
            <w:shd w:val="clear" w:color="auto" w:fill="B8CCE4" w:themeFill="accent1" w:themeFillTint="66"/>
            <w:vAlign w:val="center"/>
            <w:hideMark/>
          </w:tcPr>
          <w:p w:rsidR="00420952" w:rsidRPr="00420952" w:rsidRDefault="00420952" w:rsidP="00420952">
            <w:pPr>
              <w:jc w:val="center"/>
              <w:rPr>
                <w:b/>
                <w:bCs/>
                <w:color w:val="000000"/>
                <w:szCs w:val="24"/>
              </w:rPr>
            </w:pPr>
            <w:r w:rsidRPr="00420952">
              <w:rPr>
                <w:b/>
                <w:bCs/>
                <w:color w:val="000000"/>
                <w:szCs w:val="24"/>
              </w:rPr>
              <w:t>Special Education Fund</w:t>
            </w:r>
          </w:p>
        </w:tc>
        <w:tc>
          <w:tcPr>
            <w:tcW w:w="1961" w:type="dxa"/>
            <w:shd w:val="clear" w:color="auto" w:fill="B8CCE4" w:themeFill="accent1" w:themeFillTint="66"/>
            <w:vAlign w:val="center"/>
            <w:hideMark/>
          </w:tcPr>
          <w:p w:rsidR="00420952" w:rsidRPr="00420952" w:rsidRDefault="00420952" w:rsidP="00420952">
            <w:pPr>
              <w:jc w:val="center"/>
              <w:rPr>
                <w:b/>
                <w:bCs/>
                <w:color w:val="000000"/>
                <w:szCs w:val="24"/>
              </w:rPr>
            </w:pPr>
            <w:r w:rsidRPr="00420952">
              <w:rPr>
                <w:b/>
                <w:bCs/>
                <w:color w:val="000000"/>
                <w:szCs w:val="24"/>
              </w:rPr>
              <w:t>Trust Fund</w:t>
            </w:r>
          </w:p>
        </w:tc>
      </w:tr>
      <w:tr w:rsidR="00420952" w:rsidRPr="00420952" w:rsidTr="005A6E14">
        <w:trPr>
          <w:trHeight w:val="286"/>
        </w:trPr>
        <w:tc>
          <w:tcPr>
            <w:tcW w:w="4110" w:type="dxa"/>
            <w:shd w:val="clear" w:color="auto" w:fill="auto"/>
            <w:noWrap/>
            <w:vAlign w:val="bottom"/>
            <w:hideMark/>
          </w:tcPr>
          <w:p w:rsidR="00420952" w:rsidRPr="00420952" w:rsidRDefault="00420952" w:rsidP="00420952">
            <w:pPr>
              <w:rPr>
                <w:color w:val="000000"/>
                <w:szCs w:val="24"/>
              </w:rPr>
            </w:pPr>
            <w:r w:rsidRPr="00420952">
              <w:rPr>
                <w:color w:val="000000"/>
                <w:szCs w:val="24"/>
              </w:rPr>
              <w:t>Surplus/(Deficit)</w:t>
            </w:r>
          </w:p>
        </w:tc>
        <w:tc>
          <w:tcPr>
            <w:tcW w:w="2330"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9,184,504.62 </w:t>
            </w:r>
          </w:p>
        </w:tc>
        <w:tc>
          <w:tcPr>
            <w:tcW w:w="2213"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9,981,592.43 </w:t>
            </w:r>
          </w:p>
        </w:tc>
        <w:tc>
          <w:tcPr>
            <w:tcW w:w="188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(797,087.81)</w:t>
            </w:r>
          </w:p>
        </w:tc>
        <w:tc>
          <w:tcPr>
            <w:tcW w:w="196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r>
      <w:tr w:rsidR="00420952" w:rsidRPr="00420952" w:rsidTr="005A6E14">
        <w:trPr>
          <w:trHeight w:val="286"/>
        </w:trPr>
        <w:tc>
          <w:tcPr>
            <w:tcW w:w="4110" w:type="dxa"/>
            <w:shd w:val="clear" w:color="auto" w:fill="auto"/>
            <w:noWrap/>
            <w:vAlign w:val="bottom"/>
            <w:hideMark/>
          </w:tcPr>
          <w:p w:rsidR="00420952" w:rsidRPr="00420952" w:rsidRDefault="00420952" w:rsidP="00420952">
            <w:pPr>
              <w:rPr>
                <w:color w:val="000000"/>
                <w:szCs w:val="24"/>
              </w:rPr>
            </w:pPr>
            <w:r w:rsidRPr="00420952">
              <w:rPr>
                <w:color w:val="000000"/>
                <w:szCs w:val="24"/>
              </w:rPr>
              <w:t>Non-cash transactions</w:t>
            </w:r>
          </w:p>
        </w:tc>
        <w:tc>
          <w:tcPr>
            <w:tcW w:w="2330" w:type="dxa"/>
            <w:shd w:val="clear" w:color="auto" w:fill="auto"/>
            <w:noWrap/>
            <w:vAlign w:val="bottom"/>
            <w:hideMark/>
          </w:tcPr>
          <w:p w:rsidR="00420952" w:rsidRPr="00420952" w:rsidRDefault="00420952" w:rsidP="00420952">
            <w:pPr>
              <w:jc w:val="right"/>
              <w:rPr>
                <w:color w:val="000000"/>
                <w:szCs w:val="24"/>
              </w:rPr>
            </w:pPr>
          </w:p>
        </w:tc>
        <w:tc>
          <w:tcPr>
            <w:tcW w:w="2213"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88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96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5A6E14">
        <w:trPr>
          <w:trHeight w:val="286"/>
        </w:trPr>
        <w:tc>
          <w:tcPr>
            <w:tcW w:w="4110" w:type="dxa"/>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Depreciation</w:t>
            </w:r>
          </w:p>
        </w:tc>
        <w:tc>
          <w:tcPr>
            <w:tcW w:w="2330"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11,952,812.15 </w:t>
            </w:r>
          </w:p>
        </w:tc>
        <w:tc>
          <w:tcPr>
            <w:tcW w:w="2213"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11,696,770.99 </w:t>
            </w:r>
          </w:p>
        </w:tc>
        <w:tc>
          <w:tcPr>
            <w:tcW w:w="188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256,041.16 </w:t>
            </w:r>
          </w:p>
        </w:tc>
        <w:tc>
          <w:tcPr>
            <w:tcW w:w="196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5A6E14">
        <w:trPr>
          <w:trHeight w:val="286"/>
        </w:trPr>
        <w:tc>
          <w:tcPr>
            <w:tcW w:w="4110" w:type="dxa"/>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Amortization of Intangible Assets</w:t>
            </w:r>
          </w:p>
        </w:tc>
        <w:tc>
          <w:tcPr>
            <w:tcW w:w="2330"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c>
          <w:tcPr>
            <w:tcW w:w="2213"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88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96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5A6E14">
        <w:trPr>
          <w:trHeight w:val="286"/>
        </w:trPr>
        <w:tc>
          <w:tcPr>
            <w:tcW w:w="4110" w:type="dxa"/>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Impairment Loss</w:t>
            </w:r>
          </w:p>
        </w:tc>
        <w:tc>
          <w:tcPr>
            <w:tcW w:w="2330"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c>
          <w:tcPr>
            <w:tcW w:w="2213"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88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96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5A6E14">
        <w:trPr>
          <w:trHeight w:val="286"/>
        </w:trPr>
        <w:tc>
          <w:tcPr>
            <w:tcW w:w="4110" w:type="dxa"/>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Increase in payables</w:t>
            </w:r>
          </w:p>
        </w:tc>
        <w:tc>
          <w:tcPr>
            <w:tcW w:w="2330"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2,747,643.38 </w:t>
            </w:r>
          </w:p>
        </w:tc>
        <w:tc>
          <w:tcPr>
            <w:tcW w:w="2213"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(3,158,178.34)</w:t>
            </w:r>
          </w:p>
        </w:tc>
        <w:tc>
          <w:tcPr>
            <w:tcW w:w="188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241,071.03 </w:t>
            </w:r>
          </w:p>
        </w:tc>
        <w:tc>
          <w:tcPr>
            <w:tcW w:w="196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5,664,750.69 </w:t>
            </w:r>
          </w:p>
        </w:tc>
      </w:tr>
      <w:tr w:rsidR="00420952" w:rsidRPr="00420952" w:rsidTr="005A6E14">
        <w:trPr>
          <w:trHeight w:val="286"/>
        </w:trPr>
        <w:tc>
          <w:tcPr>
            <w:tcW w:w="4110" w:type="dxa"/>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(Gains) Losses on Sale of PPE</w:t>
            </w:r>
          </w:p>
        </w:tc>
        <w:tc>
          <w:tcPr>
            <w:tcW w:w="2330"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c>
          <w:tcPr>
            <w:tcW w:w="2213"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88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96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5A6E14">
        <w:trPr>
          <w:trHeight w:val="286"/>
        </w:trPr>
        <w:tc>
          <w:tcPr>
            <w:tcW w:w="4110" w:type="dxa"/>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(Gains) Losses on Sale of </w:t>
            </w:r>
          </w:p>
          <w:p w:rsidR="00420952" w:rsidRPr="00420952" w:rsidRDefault="00420952" w:rsidP="00420952">
            <w:pPr>
              <w:rPr>
                <w:color w:val="000000"/>
                <w:szCs w:val="24"/>
              </w:rPr>
            </w:pPr>
            <w:r w:rsidRPr="00420952">
              <w:rPr>
                <w:color w:val="000000"/>
                <w:szCs w:val="24"/>
              </w:rPr>
              <w:t xml:space="preserve">           Investments</w:t>
            </w:r>
          </w:p>
        </w:tc>
        <w:tc>
          <w:tcPr>
            <w:tcW w:w="2330"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c>
          <w:tcPr>
            <w:tcW w:w="2213"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88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96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5A6E14">
        <w:trPr>
          <w:trHeight w:val="286"/>
        </w:trPr>
        <w:tc>
          <w:tcPr>
            <w:tcW w:w="4110" w:type="dxa"/>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(Increase) Decrease in current</w:t>
            </w:r>
          </w:p>
          <w:p w:rsidR="00420952" w:rsidRPr="00420952" w:rsidRDefault="00420952" w:rsidP="00420952">
            <w:pPr>
              <w:rPr>
                <w:color w:val="000000"/>
                <w:szCs w:val="24"/>
              </w:rPr>
            </w:pPr>
            <w:r w:rsidRPr="00420952">
              <w:rPr>
                <w:color w:val="000000"/>
                <w:szCs w:val="24"/>
              </w:rPr>
              <w:t xml:space="preserve">           assets</w:t>
            </w:r>
          </w:p>
        </w:tc>
        <w:tc>
          <w:tcPr>
            <w:tcW w:w="2330"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424.13 </w:t>
            </w:r>
          </w:p>
        </w:tc>
        <w:tc>
          <w:tcPr>
            <w:tcW w:w="2213"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424.13 </w:t>
            </w:r>
          </w:p>
        </w:tc>
        <w:tc>
          <w:tcPr>
            <w:tcW w:w="188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96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5A6E14">
        <w:trPr>
          <w:trHeight w:val="301"/>
        </w:trPr>
        <w:tc>
          <w:tcPr>
            <w:tcW w:w="4110" w:type="dxa"/>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(Increase) Decrease in investments</w:t>
            </w:r>
          </w:p>
          <w:p w:rsidR="00420952" w:rsidRPr="00420952" w:rsidRDefault="00420952" w:rsidP="00420952">
            <w:pPr>
              <w:rPr>
                <w:color w:val="000000"/>
                <w:szCs w:val="24"/>
              </w:rPr>
            </w:pPr>
            <w:r w:rsidRPr="00420952">
              <w:rPr>
                <w:color w:val="000000"/>
                <w:szCs w:val="24"/>
              </w:rPr>
              <w:t xml:space="preserve">          due to revaluation</w:t>
            </w:r>
          </w:p>
        </w:tc>
        <w:tc>
          <w:tcPr>
            <w:tcW w:w="2330"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c>
          <w:tcPr>
            <w:tcW w:w="2213"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885"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c>
          <w:tcPr>
            <w:tcW w:w="1961" w:type="dxa"/>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5A6E14">
        <w:trPr>
          <w:trHeight w:val="286"/>
        </w:trPr>
        <w:tc>
          <w:tcPr>
            <w:tcW w:w="4110" w:type="dxa"/>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(Increase) Decrease in receivables</w:t>
            </w:r>
          </w:p>
        </w:tc>
        <w:tc>
          <w:tcPr>
            <w:tcW w:w="2330" w:type="dxa"/>
            <w:tcBorders>
              <w:bottom w:val="single" w:sz="8" w:space="0" w:color="auto"/>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776,230.14 </w:t>
            </w:r>
          </w:p>
        </w:tc>
        <w:tc>
          <w:tcPr>
            <w:tcW w:w="2213" w:type="dxa"/>
            <w:tcBorders>
              <w:bottom w:val="single" w:sz="8" w:space="0" w:color="auto"/>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(822,404.71)</w:t>
            </w:r>
          </w:p>
        </w:tc>
        <w:tc>
          <w:tcPr>
            <w:tcW w:w="1885" w:type="dxa"/>
            <w:tcBorders>
              <w:bottom w:val="single" w:sz="8" w:space="0" w:color="auto"/>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(119,158.00)</w:t>
            </w:r>
          </w:p>
        </w:tc>
        <w:tc>
          <w:tcPr>
            <w:tcW w:w="1961" w:type="dxa"/>
            <w:tcBorders>
              <w:bottom w:val="single" w:sz="8" w:space="0" w:color="auto"/>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1,717,792.85 </w:t>
            </w:r>
          </w:p>
        </w:tc>
      </w:tr>
      <w:tr w:rsidR="00420952" w:rsidRPr="00420952" w:rsidTr="005A6E14">
        <w:trPr>
          <w:trHeight w:val="301"/>
        </w:trPr>
        <w:tc>
          <w:tcPr>
            <w:tcW w:w="4110" w:type="dxa"/>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Net Cash from Operating Activities</w:t>
            </w:r>
          </w:p>
        </w:tc>
        <w:tc>
          <w:tcPr>
            <w:tcW w:w="2330" w:type="dxa"/>
            <w:tcBorders>
              <w:top w:val="single" w:sz="8"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P24,661,614.42 </w:t>
            </w:r>
          </w:p>
        </w:tc>
        <w:tc>
          <w:tcPr>
            <w:tcW w:w="2213" w:type="dxa"/>
            <w:tcBorders>
              <w:top w:val="single" w:sz="8"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17,698,204.50 </w:t>
            </w:r>
          </w:p>
        </w:tc>
        <w:tc>
          <w:tcPr>
            <w:tcW w:w="1885" w:type="dxa"/>
            <w:tcBorders>
              <w:top w:val="single" w:sz="8"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(419,133.62)</w:t>
            </w:r>
          </w:p>
        </w:tc>
        <w:tc>
          <w:tcPr>
            <w:tcW w:w="1961" w:type="dxa"/>
            <w:tcBorders>
              <w:top w:val="single" w:sz="8" w:space="0" w:color="auto"/>
              <w:bottom w:val="double" w:sz="4" w:space="0" w:color="auto"/>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7,382,543.54 </w:t>
            </w:r>
          </w:p>
        </w:tc>
      </w:tr>
    </w:tbl>
    <w:p w:rsidR="00420952" w:rsidRPr="00420952" w:rsidRDefault="00420952" w:rsidP="00420952">
      <w:pPr>
        <w:ind w:left="780" w:hanging="780"/>
        <w:contextualSpacing/>
        <w:rPr>
          <w:b/>
          <w:szCs w:val="24"/>
        </w:rPr>
      </w:pPr>
    </w:p>
    <w:p w:rsidR="00420952" w:rsidRDefault="00420952" w:rsidP="00420952">
      <w:pPr>
        <w:contextualSpacing/>
        <w:rPr>
          <w:b/>
          <w:szCs w:val="24"/>
        </w:rPr>
      </w:pPr>
    </w:p>
    <w:p w:rsidR="00D56E31" w:rsidRDefault="00D56E31" w:rsidP="00420952">
      <w:pPr>
        <w:contextualSpacing/>
        <w:rPr>
          <w:b/>
          <w:szCs w:val="24"/>
        </w:rPr>
      </w:pPr>
    </w:p>
    <w:p w:rsidR="00D56E31" w:rsidRDefault="00D56E31" w:rsidP="00420952">
      <w:pPr>
        <w:contextualSpacing/>
        <w:rPr>
          <w:b/>
          <w:szCs w:val="24"/>
        </w:rPr>
      </w:pPr>
    </w:p>
    <w:p w:rsidR="00D56E31" w:rsidRDefault="00D56E31" w:rsidP="00420952">
      <w:pPr>
        <w:contextualSpacing/>
        <w:rPr>
          <w:b/>
          <w:szCs w:val="24"/>
        </w:rPr>
      </w:pPr>
    </w:p>
    <w:p w:rsidR="00D56E31" w:rsidRDefault="00D56E31" w:rsidP="00420952">
      <w:pPr>
        <w:contextualSpacing/>
        <w:rPr>
          <w:b/>
          <w:szCs w:val="24"/>
        </w:rPr>
      </w:pPr>
    </w:p>
    <w:p w:rsidR="00D56E31" w:rsidRDefault="00D56E31" w:rsidP="00420952">
      <w:pPr>
        <w:contextualSpacing/>
        <w:rPr>
          <w:b/>
          <w:szCs w:val="24"/>
        </w:rPr>
      </w:pPr>
    </w:p>
    <w:p w:rsidR="00D56E31" w:rsidRDefault="00D56E31" w:rsidP="00420952">
      <w:pPr>
        <w:contextualSpacing/>
        <w:rPr>
          <w:b/>
          <w:szCs w:val="24"/>
        </w:rPr>
      </w:pPr>
    </w:p>
    <w:p w:rsidR="00D56E31" w:rsidRDefault="00D56E31" w:rsidP="00420952">
      <w:pPr>
        <w:contextualSpacing/>
        <w:rPr>
          <w:b/>
          <w:szCs w:val="24"/>
        </w:rPr>
      </w:pPr>
    </w:p>
    <w:p w:rsidR="00D56E31" w:rsidRDefault="00D56E31" w:rsidP="00420952">
      <w:pPr>
        <w:contextualSpacing/>
        <w:rPr>
          <w:b/>
          <w:szCs w:val="24"/>
        </w:rPr>
      </w:pPr>
    </w:p>
    <w:p w:rsidR="00D56E31" w:rsidRDefault="00D56E31" w:rsidP="00420952">
      <w:pPr>
        <w:rPr>
          <w:szCs w:val="24"/>
        </w:rPr>
        <w:sectPr w:rsidR="00D56E31" w:rsidSect="005270A6">
          <w:footerReference w:type="first" r:id="rId23"/>
          <w:pgSz w:w="15840" w:h="12240" w:orient="landscape" w:code="1"/>
          <w:pgMar w:top="2160" w:right="1440" w:bottom="1440" w:left="1440" w:header="720" w:footer="720" w:gutter="0"/>
          <w:pgNumType w:start="27"/>
          <w:cols w:space="720"/>
          <w:titlePg/>
          <w:docGrid w:linePitch="326"/>
        </w:sectPr>
      </w:pPr>
    </w:p>
    <w:tbl>
      <w:tblPr>
        <w:tblW w:w="8560" w:type="dxa"/>
        <w:tblInd w:w="198" w:type="dxa"/>
        <w:tblLayout w:type="fixed"/>
        <w:tblLook w:val="04A0" w:firstRow="1" w:lastRow="0" w:firstColumn="1" w:lastColumn="0" w:noHBand="0" w:noVBand="1"/>
      </w:tblPr>
      <w:tblGrid>
        <w:gridCol w:w="4553"/>
        <w:gridCol w:w="1870"/>
        <w:gridCol w:w="236"/>
        <w:gridCol w:w="1901"/>
      </w:tblGrid>
      <w:tr w:rsidR="00420952" w:rsidRPr="00420952" w:rsidTr="00D56E31">
        <w:trPr>
          <w:trHeight w:val="349"/>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875"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2018</w:t>
            </w:r>
          </w:p>
        </w:tc>
        <w:tc>
          <w:tcPr>
            <w:tcW w:w="213" w:type="dxa"/>
            <w:tcBorders>
              <w:left w:val="nil"/>
              <w:right w:val="nil"/>
            </w:tcBorders>
          </w:tcPr>
          <w:p w:rsidR="00420952" w:rsidRPr="00420952" w:rsidRDefault="00420952" w:rsidP="00420952">
            <w:pPr>
              <w:jc w:val="center"/>
              <w:rPr>
                <w:b/>
                <w:bCs/>
                <w:color w:val="000000"/>
                <w:szCs w:val="24"/>
              </w:rPr>
            </w:pPr>
          </w:p>
        </w:tc>
        <w:tc>
          <w:tcPr>
            <w:tcW w:w="1906" w:type="dxa"/>
            <w:tcBorders>
              <w:left w:val="nil"/>
              <w:bottom w:val="single" w:sz="8" w:space="0" w:color="auto"/>
              <w:right w:val="nil"/>
            </w:tcBorders>
            <w:shd w:val="clear" w:color="auto" w:fill="auto"/>
            <w:vAlign w:val="bottom"/>
            <w:hideMark/>
          </w:tcPr>
          <w:p w:rsidR="00420952" w:rsidRPr="00420952" w:rsidRDefault="00420952" w:rsidP="00420952">
            <w:pPr>
              <w:jc w:val="center"/>
              <w:rPr>
                <w:b/>
                <w:bCs/>
                <w:color w:val="000000"/>
                <w:szCs w:val="24"/>
              </w:rPr>
            </w:pPr>
            <w:r w:rsidRPr="00420952">
              <w:rPr>
                <w:b/>
                <w:bCs/>
                <w:color w:val="000000"/>
                <w:szCs w:val="24"/>
              </w:rPr>
              <w:t>2017</w:t>
            </w:r>
          </w:p>
        </w:tc>
      </w:tr>
      <w:tr w:rsidR="00420952" w:rsidRPr="00420952" w:rsidTr="00D56E31">
        <w:trPr>
          <w:trHeight w:val="332"/>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Surplus/(Deficit)</w:t>
            </w:r>
          </w:p>
        </w:tc>
        <w:tc>
          <w:tcPr>
            <w:tcW w:w="1875" w:type="dxa"/>
            <w:tcBorders>
              <w:top w:val="single" w:sz="8" w:space="0" w:color="auto"/>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9,184,504.62 </w:t>
            </w:r>
          </w:p>
        </w:tc>
        <w:tc>
          <w:tcPr>
            <w:tcW w:w="213" w:type="dxa"/>
            <w:tcBorders>
              <w:left w:val="nil"/>
              <w:bottom w:val="nil"/>
              <w:right w:val="nil"/>
            </w:tcBorders>
          </w:tcPr>
          <w:p w:rsidR="00420952" w:rsidRPr="00420952" w:rsidRDefault="00420952" w:rsidP="00420952">
            <w:pPr>
              <w:jc w:val="right"/>
              <w:rPr>
                <w:color w:val="000000"/>
                <w:szCs w:val="24"/>
              </w:rPr>
            </w:pPr>
          </w:p>
        </w:tc>
        <w:tc>
          <w:tcPr>
            <w:tcW w:w="1906" w:type="dxa"/>
            <w:tcBorders>
              <w:top w:val="single" w:sz="8" w:space="0" w:color="auto"/>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4,775,011.78 </w:t>
            </w:r>
          </w:p>
        </w:tc>
      </w:tr>
      <w:tr w:rsidR="00420952" w:rsidRPr="00420952" w:rsidTr="00D56E31">
        <w:trPr>
          <w:trHeight w:val="332"/>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Non-cash transactions</w:t>
            </w:r>
          </w:p>
        </w:tc>
        <w:tc>
          <w:tcPr>
            <w:tcW w:w="1875"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p>
        </w:tc>
        <w:tc>
          <w:tcPr>
            <w:tcW w:w="213" w:type="dxa"/>
            <w:tcBorders>
              <w:top w:val="nil"/>
              <w:left w:val="nil"/>
              <w:bottom w:val="nil"/>
              <w:right w:val="nil"/>
            </w:tcBorders>
          </w:tcPr>
          <w:p w:rsidR="00420952" w:rsidRPr="00420952" w:rsidRDefault="00420952" w:rsidP="00420952">
            <w:pPr>
              <w:jc w:val="right"/>
              <w:rPr>
                <w:color w:val="000000"/>
                <w:szCs w:val="24"/>
              </w:rPr>
            </w:pPr>
          </w:p>
        </w:tc>
        <w:tc>
          <w:tcPr>
            <w:tcW w:w="1906"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w:t>
            </w:r>
          </w:p>
        </w:tc>
      </w:tr>
      <w:tr w:rsidR="00420952" w:rsidRPr="00420952" w:rsidTr="00D56E31">
        <w:trPr>
          <w:trHeight w:val="332"/>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Depreciation</w:t>
            </w:r>
          </w:p>
        </w:tc>
        <w:tc>
          <w:tcPr>
            <w:tcW w:w="1875"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11,952,812.15 </w:t>
            </w:r>
          </w:p>
        </w:tc>
        <w:tc>
          <w:tcPr>
            <w:tcW w:w="213" w:type="dxa"/>
            <w:tcBorders>
              <w:top w:val="nil"/>
              <w:left w:val="nil"/>
              <w:bottom w:val="nil"/>
              <w:right w:val="nil"/>
            </w:tcBorders>
          </w:tcPr>
          <w:p w:rsidR="00420952" w:rsidRPr="00420952" w:rsidRDefault="00420952" w:rsidP="00420952">
            <w:pPr>
              <w:jc w:val="right"/>
              <w:rPr>
                <w:color w:val="000000"/>
                <w:szCs w:val="24"/>
              </w:rPr>
            </w:pPr>
          </w:p>
        </w:tc>
        <w:tc>
          <w:tcPr>
            <w:tcW w:w="1906"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11,084,517.76 </w:t>
            </w:r>
          </w:p>
        </w:tc>
      </w:tr>
      <w:tr w:rsidR="00420952" w:rsidRPr="00420952" w:rsidTr="00D56E31">
        <w:trPr>
          <w:trHeight w:val="332"/>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Amortization of Intangible Assets</w:t>
            </w:r>
          </w:p>
        </w:tc>
        <w:tc>
          <w:tcPr>
            <w:tcW w:w="1875"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c>
          <w:tcPr>
            <w:tcW w:w="213" w:type="dxa"/>
            <w:tcBorders>
              <w:top w:val="nil"/>
              <w:left w:val="nil"/>
              <w:bottom w:val="nil"/>
              <w:right w:val="nil"/>
            </w:tcBorders>
          </w:tcPr>
          <w:p w:rsidR="00420952" w:rsidRPr="00420952" w:rsidRDefault="00420952" w:rsidP="00420952">
            <w:pPr>
              <w:jc w:val="right"/>
              <w:rPr>
                <w:color w:val="000000"/>
                <w:szCs w:val="24"/>
              </w:rPr>
            </w:pPr>
          </w:p>
        </w:tc>
        <w:tc>
          <w:tcPr>
            <w:tcW w:w="1906"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r>
      <w:tr w:rsidR="00420952" w:rsidRPr="00420952" w:rsidTr="00D56E31">
        <w:trPr>
          <w:trHeight w:val="332"/>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Impairment Loss</w:t>
            </w:r>
          </w:p>
        </w:tc>
        <w:tc>
          <w:tcPr>
            <w:tcW w:w="1875"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c>
          <w:tcPr>
            <w:tcW w:w="213" w:type="dxa"/>
            <w:tcBorders>
              <w:top w:val="nil"/>
              <w:left w:val="nil"/>
              <w:bottom w:val="nil"/>
              <w:right w:val="nil"/>
            </w:tcBorders>
          </w:tcPr>
          <w:p w:rsidR="00420952" w:rsidRPr="00420952" w:rsidRDefault="00420952" w:rsidP="00420952">
            <w:pPr>
              <w:jc w:val="right"/>
              <w:rPr>
                <w:color w:val="000000"/>
                <w:szCs w:val="24"/>
              </w:rPr>
            </w:pPr>
          </w:p>
        </w:tc>
        <w:tc>
          <w:tcPr>
            <w:tcW w:w="1906"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r>
      <w:tr w:rsidR="00420952" w:rsidRPr="00420952" w:rsidTr="00D56E31">
        <w:trPr>
          <w:trHeight w:val="332"/>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Increase in payables</w:t>
            </w:r>
          </w:p>
        </w:tc>
        <w:tc>
          <w:tcPr>
            <w:tcW w:w="1875"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2,747,643.38 </w:t>
            </w:r>
          </w:p>
        </w:tc>
        <w:tc>
          <w:tcPr>
            <w:tcW w:w="213" w:type="dxa"/>
            <w:tcBorders>
              <w:top w:val="nil"/>
              <w:left w:val="nil"/>
              <w:bottom w:val="nil"/>
              <w:right w:val="nil"/>
            </w:tcBorders>
          </w:tcPr>
          <w:p w:rsidR="00420952" w:rsidRPr="00420952" w:rsidRDefault="00420952" w:rsidP="00420952">
            <w:pPr>
              <w:jc w:val="right"/>
              <w:rPr>
                <w:color w:val="000000"/>
                <w:szCs w:val="24"/>
              </w:rPr>
            </w:pPr>
          </w:p>
        </w:tc>
        <w:tc>
          <w:tcPr>
            <w:tcW w:w="1906"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(18,673,135.46)</w:t>
            </w:r>
          </w:p>
        </w:tc>
      </w:tr>
      <w:tr w:rsidR="00420952" w:rsidRPr="00420952" w:rsidTr="00D56E31">
        <w:trPr>
          <w:trHeight w:val="332"/>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(Gains) Losses on Sale of PPE</w:t>
            </w:r>
          </w:p>
        </w:tc>
        <w:tc>
          <w:tcPr>
            <w:tcW w:w="1875"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c>
          <w:tcPr>
            <w:tcW w:w="213" w:type="dxa"/>
            <w:tcBorders>
              <w:top w:val="nil"/>
              <w:left w:val="nil"/>
              <w:bottom w:val="nil"/>
              <w:right w:val="nil"/>
            </w:tcBorders>
          </w:tcPr>
          <w:p w:rsidR="00420952" w:rsidRPr="00420952" w:rsidRDefault="00420952" w:rsidP="00420952">
            <w:pPr>
              <w:jc w:val="right"/>
              <w:rPr>
                <w:color w:val="000000"/>
                <w:szCs w:val="24"/>
              </w:rPr>
            </w:pPr>
          </w:p>
        </w:tc>
        <w:tc>
          <w:tcPr>
            <w:tcW w:w="1906"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r>
      <w:tr w:rsidR="00420952" w:rsidRPr="00420952" w:rsidTr="00D56E31">
        <w:trPr>
          <w:trHeight w:val="332"/>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(Gains) Losses on Sale of Investments</w:t>
            </w:r>
          </w:p>
        </w:tc>
        <w:tc>
          <w:tcPr>
            <w:tcW w:w="1875"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c>
          <w:tcPr>
            <w:tcW w:w="213" w:type="dxa"/>
            <w:tcBorders>
              <w:top w:val="nil"/>
              <w:left w:val="nil"/>
              <w:bottom w:val="nil"/>
              <w:right w:val="nil"/>
            </w:tcBorders>
          </w:tcPr>
          <w:p w:rsidR="00420952" w:rsidRPr="00420952" w:rsidRDefault="00420952" w:rsidP="00420952">
            <w:pPr>
              <w:jc w:val="right"/>
              <w:rPr>
                <w:color w:val="000000"/>
                <w:szCs w:val="24"/>
              </w:rPr>
            </w:pPr>
          </w:p>
        </w:tc>
        <w:tc>
          <w:tcPr>
            <w:tcW w:w="1906"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r>
      <w:tr w:rsidR="00420952" w:rsidRPr="00420952" w:rsidTr="00D56E31">
        <w:trPr>
          <w:trHeight w:val="332"/>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(Increase) Decrease in current assets</w:t>
            </w:r>
          </w:p>
        </w:tc>
        <w:tc>
          <w:tcPr>
            <w:tcW w:w="1875"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424.13 </w:t>
            </w:r>
          </w:p>
        </w:tc>
        <w:tc>
          <w:tcPr>
            <w:tcW w:w="213" w:type="dxa"/>
            <w:tcBorders>
              <w:top w:val="nil"/>
              <w:left w:val="nil"/>
              <w:bottom w:val="nil"/>
              <w:right w:val="nil"/>
            </w:tcBorders>
          </w:tcPr>
          <w:p w:rsidR="00420952" w:rsidRPr="00420952" w:rsidRDefault="00420952" w:rsidP="00420952">
            <w:pPr>
              <w:jc w:val="right"/>
              <w:rPr>
                <w:color w:val="000000"/>
                <w:szCs w:val="24"/>
              </w:rPr>
            </w:pPr>
          </w:p>
        </w:tc>
        <w:tc>
          <w:tcPr>
            <w:tcW w:w="1906"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(58,841.55)</w:t>
            </w:r>
          </w:p>
        </w:tc>
      </w:tr>
      <w:tr w:rsidR="00420952" w:rsidRPr="00420952" w:rsidTr="00D56E31">
        <w:trPr>
          <w:trHeight w:val="332"/>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(Increase) Decrease in investments due to</w:t>
            </w:r>
          </w:p>
          <w:p w:rsidR="00420952" w:rsidRPr="00420952" w:rsidRDefault="00420952" w:rsidP="00420952">
            <w:pPr>
              <w:rPr>
                <w:color w:val="000000"/>
                <w:szCs w:val="24"/>
              </w:rPr>
            </w:pPr>
            <w:r w:rsidRPr="00420952">
              <w:rPr>
                <w:color w:val="000000"/>
                <w:szCs w:val="24"/>
              </w:rPr>
              <w:t xml:space="preserve">           revaluation</w:t>
            </w:r>
          </w:p>
        </w:tc>
        <w:tc>
          <w:tcPr>
            <w:tcW w:w="1875"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c>
          <w:tcPr>
            <w:tcW w:w="213" w:type="dxa"/>
            <w:tcBorders>
              <w:top w:val="nil"/>
              <w:left w:val="nil"/>
              <w:bottom w:val="nil"/>
              <w:right w:val="nil"/>
            </w:tcBorders>
          </w:tcPr>
          <w:p w:rsidR="00420952" w:rsidRPr="00420952" w:rsidRDefault="00420952" w:rsidP="00420952">
            <w:pPr>
              <w:jc w:val="right"/>
              <w:rPr>
                <w:color w:val="000000"/>
                <w:szCs w:val="24"/>
              </w:rPr>
            </w:pPr>
          </w:p>
        </w:tc>
        <w:tc>
          <w:tcPr>
            <w:tcW w:w="1906" w:type="dxa"/>
            <w:tcBorders>
              <w:top w:val="nil"/>
              <w:left w:val="nil"/>
              <w:bottom w:val="nil"/>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   </w:t>
            </w:r>
          </w:p>
        </w:tc>
      </w:tr>
      <w:tr w:rsidR="00420952" w:rsidRPr="00420952" w:rsidTr="00D56E31">
        <w:trPr>
          <w:trHeight w:val="219"/>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(Increase) Decrease in receivables</w:t>
            </w:r>
          </w:p>
        </w:tc>
        <w:tc>
          <w:tcPr>
            <w:tcW w:w="1875" w:type="dxa"/>
            <w:tcBorders>
              <w:top w:val="nil"/>
              <w:left w:val="nil"/>
              <w:bottom w:val="single" w:sz="8"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776,230.14 </w:t>
            </w:r>
          </w:p>
        </w:tc>
        <w:tc>
          <w:tcPr>
            <w:tcW w:w="213" w:type="dxa"/>
            <w:tcBorders>
              <w:top w:val="nil"/>
              <w:left w:val="nil"/>
              <w:right w:val="nil"/>
            </w:tcBorders>
          </w:tcPr>
          <w:p w:rsidR="00420952" w:rsidRPr="00420952" w:rsidRDefault="00420952" w:rsidP="00420952">
            <w:pPr>
              <w:jc w:val="right"/>
              <w:rPr>
                <w:color w:val="000000"/>
                <w:szCs w:val="24"/>
              </w:rPr>
            </w:pPr>
          </w:p>
        </w:tc>
        <w:tc>
          <w:tcPr>
            <w:tcW w:w="1906" w:type="dxa"/>
            <w:tcBorders>
              <w:top w:val="nil"/>
              <w:left w:val="nil"/>
              <w:bottom w:val="single" w:sz="8" w:space="0" w:color="auto"/>
              <w:right w:val="nil"/>
            </w:tcBorders>
            <w:shd w:val="clear" w:color="auto" w:fill="auto"/>
            <w:noWrap/>
            <w:vAlign w:val="bottom"/>
            <w:hideMark/>
          </w:tcPr>
          <w:p w:rsidR="00420952" w:rsidRPr="00420952" w:rsidRDefault="00420952" w:rsidP="00420952">
            <w:pPr>
              <w:jc w:val="right"/>
              <w:rPr>
                <w:color w:val="000000"/>
                <w:szCs w:val="24"/>
              </w:rPr>
            </w:pPr>
            <w:r w:rsidRPr="00420952">
              <w:rPr>
                <w:color w:val="000000"/>
                <w:szCs w:val="24"/>
              </w:rPr>
              <w:t xml:space="preserve">   12,221,027.77 </w:t>
            </w:r>
          </w:p>
        </w:tc>
      </w:tr>
      <w:tr w:rsidR="00420952" w:rsidRPr="00420952" w:rsidTr="00D56E31">
        <w:trPr>
          <w:trHeight w:val="349"/>
        </w:trPr>
        <w:tc>
          <w:tcPr>
            <w:tcW w:w="4566"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Net Cash from Operating Activities</w:t>
            </w:r>
          </w:p>
        </w:tc>
        <w:tc>
          <w:tcPr>
            <w:tcW w:w="1875"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P24,661,614.42 </w:t>
            </w:r>
          </w:p>
        </w:tc>
        <w:tc>
          <w:tcPr>
            <w:tcW w:w="213" w:type="dxa"/>
            <w:tcBorders>
              <w:left w:val="nil"/>
              <w:right w:val="nil"/>
            </w:tcBorders>
          </w:tcPr>
          <w:p w:rsidR="00420952" w:rsidRPr="00420952" w:rsidRDefault="00420952" w:rsidP="00420952">
            <w:pPr>
              <w:jc w:val="right"/>
              <w:rPr>
                <w:b/>
                <w:bCs/>
                <w:color w:val="000000"/>
                <w:szCs w:val="24"/>
              </w:rPr>
            </w:pPr>
          </w:p>
        </w:tc>
        <w:tc>
          <w:tcPr>
            <w:tcW w:w="1906"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jc w:val="right"/>
              <w:rPr>
                <w:b/>
                <w:bCs/>
                <w:color w:val="000000"/>
                <w:szCs w:val="24"/>
              </w:rPr>
            </w:pPr>
            <w:r w:rsidRPr="00420952">
              <w:rPr>
                <w:b/>
                <w:bCs/>
                <w:color w:val="000000"/>
                <w:szCs w:val="24"/>
              </w:rPr>
              <w:t xml:space="preserve">     9,348,580.30 </w:t>
            </w:r>
          </w:p>
        </w:tc>
      </w:tr>
    </w:tbl>
    <w:p w:rsidR="00D56E31" w:rsidRDefault="00D56E31" w:rsidP="00420952">
      <w:pPr>
        <w:contextualSpacing/>
        <w:rPr>
          <w:b/>
          <w:szCs w:val="24"/>
        </w:rPr>
        <w:sectPr w:rsidR="00D56E31" w:rsidSect="005270A6">
          <w:footerReference w:type="first" r:id="rId24"/>
          <w:pgSz w:w="12240" w:h="15840" w:code="1"/>
          <w:pgMar w:top="1440" w:right="1440" w:bottom="1440" w:left="2160" w:header="720" w:footer="720" w:gutter="0"/>
          <w:pgNumType w:start="28"/>
          <w:cols w:space="720"/>
          <w:titlePg/>
          <w:docGrid w:linePitch="326"/>
        </w:sectPr>
      </w:pPr>
    </w:p>
    <w:p w:rsidR="00420952" w:rsidRDefault="006C4759" w:rsidP="00420952">
      <w:pPr>
        <w:ind w:left="780" w:hanging="780"/>
        <w:contextualSpacing/>
        <w:jc w:val="both"/>
        <w:rPr>
          <w:szCs w:val="24"/>
        </w:rPr>
      </w:pPr>
      <w:r>
        <w:rPr>
          <w:b/>
          <w:szCs w:val="24"/>
        </w:rPr>
        <w:t xml:space="preserve">Note 26 </w:t>
      </w:r>
      <w:r w:rsidR="00420952" w:rsidRPr="00420952">
        <w:rPr>
          <w:b/>
          <w:szCs w:val="24"/>
        </w:rPr>
        <w:t xml:space="preserve">- </w:t>
      </w:r>
      <w:r w:rsidR="00420952" w:rsidRPr="00420952">
        <w:rPr>
          <w:szCs w:val="24"/>
        </w:rPr>
        <w:t>Reconciliation between actual amounts on a comparable basis as presented in this statement and in the Statement of Financial Performance for the Year Ended December 31, 2018</w:t>
      </w:r>
    </w:p>
    <w:p w:rsidR="00B028A0" w:rsidRDefault="00B028A0" w:rsidP="00420952">
      <w:pPr>
        <w:ind w:left="780" w:hanging="780"/>
        <w:contextualSpacing/>
        <w:jc w:val="both"/>
        <w:rPr>
          <w:szCs w:val="24"/>
        </w:rPr>
      </w:pPr>
    </w:p>
    <w:p w:rsidR="00B028A0" w:rsidRDefault="00B028A0" w:rsidP="00420952">
      <w:pPr>
        <w:ind w:left="780" w:hanging="780"/>
        <w:contextualSpacing/>
        <w:jc w:val="both"/>
        <w:rPr>
          <w:szCs w:val="24"/>
        </w:rPr>
      </w:pPr>
    </w:p>
    <w:tbl>
      <w:tblPr>
        <w:tblW w:w="13068" w:type="dxa"/>
        <w:tblInd w:w="108" w:type="dxa"/>
        <w:tblLook w:val="04A0" w:firstRow="1" w:lastRow="0" w:firstColumn="1" w:lastColumn="0" w:noHBand="0" w:noVBand="1"/>
      </w:tblPr>
      <w:tblGrid>
        <w:gridCol w:w="4253"/>
        <w:gridCol w:w="1840"/>
        <w:gridCol w:w="1664"/>
        <w:gridCol w:w="1802"/>
        <w:gridCol w:w="1640"/>
        <w:gridCol w:w="1869"/>
      </w:tblGrid>
      <w:tr w:rsidR="00B028A0" w:rsidRPr="00B028A0" w:rsidTr="00407484">
        <w:trPr>
          <w:trHeight w:val="630"/>
        </w:trPr>
        <w:tc>
          <w:tcPr>
            <w:tcW w:w="4253" w:type="dxa"/>
            <w:tcBorders>
              <w:top w:val="nil"/>
              <w:left w:val="nil"/>
              <w:bottom w:val="nil"/>
              <w:right w:val="nil"/>
            </w:tcBorders>
            <w:shd w:val="clear" w:color="auto" w:fill="auto"/>
            <w:noWrap/>
            <w:vAlign w:val="center"/>
            <w:hideMark/>
          </w:tcPr>
          <w:p w:rsidR="00B028A0" w:rsidRPr="00B028A0" w:rsidRDefault="00B028A0" w:rsidP="00B028A0">
            <w:pPr>
              <w:rPr>
                <w:sz w:val="20"/>
                <w:szCs w:val="24"/>
                <w:lang w:val="en-PH" w:eastAsia="en-PH"/>
              </w:rPr>
            </w:pPr>
          </w:p>
        </w:tc>
        <w:tc>
          <w:tcPr>
            <w:tcW w:w="1840" w:type="dxa"/>
            <w:tcBorders>
              <w:top w:val="nil"/>
              <w:left w:val="nil"/>
              <w:bottom w:val="nil"/>
              <w:right w:val="nil"/>
            </w:tcBorders>
            <w:shd w:val="clear" w:color="auto" w:fill="B8CCE4" w:themeFill="accent1" w:themeFillTint="66"/>
            <w:noWrap/>
            <w:vAlign w:val="center"/>
            <w:hideMark/>
          </w:tcPr>
          <w:p w:rsidR="00B028A0" w:rsidRPr="00B028A0" w:rsidRDefault="00B028A0" w:rsidP="00B028A0">
            <w:pPr>
              <w:jc w:val="center"/>
              <w:rPr>
                <w:b/>
                <w:bCs/>
                <w:color w:val="000000"/>
                <w:szCs w:val="24"/>
                <w:lang w:val="en-PH" w:eastAsia="en-PH"/>
              </w:rPr>
            </w:pPr>
            <w:r w:rsidRPr="00B028A0">
              <w:rPr>
                <w:b/>
                <w:bCs/>
                <w:color w:val="000000"/>
                <w:szCs w:val="24"/>
                <w:lang w:eastAsia="en-PH"/>
              </w:rPr>
              <w:t xml:space="preserve"> Income </w:t>
            </w:r>
          </w:p>
        </w:tc>
        <w:tc>
          <w:tcPr>
            <w:tcW w:w="1664" w:type="dxa"/>
            <w:tcBorders>
              <w:top w:val="nil"/>
              <w:left w:val="nil"/>
              <w:bottom w:val="nil"/>
              <w:right w:val="nil"/>
            </w:tcBorders>
            <w:shd w:val="clear" w:color="auto" w:fill="B8CCE4" w:themeFill="accent1" w:themeFillTint="66"/>
            <w:vAlign w:val="center"/>
            <w:hideMark/>
          </w:tcPr>
          <w:p w:rsidR="00B028A0" w:rsidRPr="00B028A0" w:rsidRDefault="00B028A0" w:rsidP="00B028A0">
            <w:pPr>
              <w:jc w:val="center"/>
              <w:rPr>
                <w:b/>
                <w:bCs/>
                <w:color w:val="000000"/>
                <w:szCs w:val="24"/>
                <w:lang w:val="en-PH" w:eastAsia="en-PH"/>
              </w:rPr>
            </w:pPr>
            <w:r w:rsidRPr="00B028A0">
              <w:rPr>
                <w:b/>
                <w:bCs/>
                <w:color w:val="000000"/>
                <w:szCs w:val="24"/>
                <w:lang w:eastAsia="en-PH"/>
              </w:rPr>
              <w:t xml:space="preserve"> Personnel Services </w:t>
            </w:r>
          </w:p>
        </w:tc>
        <w:tc>
          <w:tcPr>
            <w:tcW w:w="1802" w:type="dxa"/>
            <w:tcBorders>
              <w:top w:val="nil"/>
              <w:left w:val="nil"/>
              <w:bottom w:val="nil"/>
              <w:right w:val="nil"/>
            </w:tcBorders>
            <w:shd w:val="clear" w:color="auto" w:fill="B8CCE4" w:themeFill="accent1" w:themeFillTint="66"/>
            <w:noWrap/>
            <w:vAlign w:val="center"/>
            <w:hideMark/>
          </w:tcPr>
          <w:p w:rsidR="00B028A0" w:rsidRPr="00B028A0" w:rsidRDefault="00B028A0" w:rsidP="00B028A0">
            <w:pPr>
              <w:jc w:val="center"/>
              <w:rPr>
                <w:b/>
                <w:bCs/>
                <w:color w:val="000000"/>
                <w:szCs w:val="24"/>
                <w:lang w:val="en-PH" w:eastAsia="en-PH"/>
              </w:rPr>
            </w:pPr>
            <w:r w:rsidRPr="00B028A0">
              <w:rPr>
                <w:b/>
                <w:bCs/>
                <w:color w:val="000000"/>
                <w:szCs w:val="24"/>
                <w:lang w:eastAsia="en-PH"/>
              </w:rPr>
              <w:t xml:space="preserve"> MOOE </w:t>
            </w:r>
          </w:p>
        </w:tc>
        <w:tc>
          <w:tcPr>
            <w:tcW w:w="1640" w:type="dxa"/>
            <w:tcBorders>
              <w:top w:val="nil"/>
              <w:left w:val="nil"/>
              <w:bottom w:val="nil"/>
              <w:right w:val="nil"/>
            </w:tcBorders>
            <w:shd w:val="clear" w:color="auto" w:fill="B8CCE4" w:themeFill="accent1" w:themeFillTint="66"/>
            <w:vAlign w:val="center"/>
            <w:hideMark/>
          </w:tcPr>
          <w:p w:rsidR="00B028A0" w:rsidRPr="00B028A0" w:rsidRDefault="00B028A0" w:rsidP="00B028A0">
            <w:pPr>
              <w:jc w:val="center"/>
              <w:rPr>
                <w:b/>
                <w:bCs/>
                <w:color w:val="000000"/>
                <w:szCs w:val="24"/>
                <w:lang w:val="en-PH" w:eastAsia="en-PH"/>
              </w:rPr>
            </w:pPr>
            <w:r w:rsidRPr="00B028A0">
              <w:rPr>
                <w:b/>
                <w:bCs/>
                <w:color w:val="000000"/>
                <w:szCs w:val="24"/>
                <w:lang w:eastAsia="en-PH"/>
              </w:rPr>
              <w:t xml:space="preserve"> Financial Expenses </w:t>
            </w:r>
          </w:p>
        </w:tc>
        <w:tc>
          <w:tcPr>
            <w:tcW w:w="1869" w:type="dxa"/>
            <w:tcBorders>
              <w:top w:val="nil"/>
              <w:left w:val="nil"/>
              <w:bottom w:val="nil"/>
              <w:right w:val="nil"/>
            </w:tcBorders>
            <w:shd w:val="clear" w:color="auto" w:fill="B8CCE4" w:themeFill="accent1" w:themeFillTint="66"/>
            <w:vAlign w:val="center"/>
            <w:hideMark/>
          </w:tcPr>
          <w:p w:rsidR="00B028A0" w:rsidRPr="00B028A0" w:rsidRDefault="00B028A0" w:rsidP="00B028A0">
            <w:pPr>
              <w:jc w:val="center"/>
              <w:rPr>
                <w:b/>
                <w:bCs/>
                <w:color w:val="000000"/>
                <w:szCs w:val="24"/>
                <w:lang w:val="en-PH" w:eastAsia="en-PH"/>
              </w:rPr>
            </w:pPr>
            <w:r w:rsidRPr="00B028A0">
              <w:rPr>
                <w:b/>
                <w:bCs/>
                <w:color w:val="000000"/>
                <w:szCs w:val="24"/>
                <w:lang w:eastAsia="en-PH"/>
              </w:rPr>
              <w:t xml:space="preserve"> Capital Outlay </w:t>
            </w:r>
          </w:p>
        </w:tc>
      </w:tr>
      <w:tr w:rsidR="00B028A0" w:rsidRPr="00B028A0" w:rsidTr="00B028A0">
        <w:trPr>
          <w:trHeight w:val="630"/>
        </w:trPr>
        <w:tc>
          <w:tcPr>
            <w:tcW w:w="4253" w:type="dxa"/>
            <w:tcBorders>
              <w:top w:val="nil"/>
              <w:left w:val="nil"/>
              <w:bottom w:val="nil"/>
              <w:right w:val="nil"/>
            </w:tcBorders>
            <w:shd w:val="clear" w:color="auto" w:fill="auto"/>
            <w:vAlign w:val="bottom"/>
            <w:hideMark/>
          </w:tcPr>
          <w:p w:rsidR="00B028A0" w:rsidRPr="00B028A0" w:rsidRDefault="00B028A0" w:rsidP="00B028A0">
            <w:pPr>
              <w:rPr>
                <w:color w:val="000000"/>
                <w:szCs w:val="24"/>
                <w:lang w:val="en-PH" w:eastAsia="en-PH"/>
              </w:rPr>
            </w:pPr>
            <w:r w:rsidRPr="00B028A0">
              <w:rPr>
                <w:color w:val="000000"/>
                <w:szCs w:val="24"/>
                <w:lang w:eastAsia="en-PH"/>
              </w:rPr>
              <w:t>Comparison Statement of Budget and Actual Entity Differences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Pr>
                <w:color w:val="000000"/>
                <w:szCs w:val="24"/>
                <w:lang w:eastAsia="en-PH"/>
              </w:rPr>
              <w:t xml:space="preserve">   </w:t>
            </w:r>
            <w:r w:rsidRPr="00B028A0">
              <w:rPr>
                <w:color w:val="000000"/>
                <w:szCs w:val="24"/>
                <w:lang w:eastAsia="en-PH"/>
              </w:rPr>
              <w:t xml:space="preserve">106,698,611.70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Pr>
                <w:color w:val="000000"/>
                <w:szCs w:val="24"/>
                <w:lang w:eastAsia="en-PH"/>
              </w:rPr>
              <w:t xml:space="preserve"> </w:t>
            </w:r>
            <w:r w:rsidRPr="00B028A0">
              <w:rPr>
                <w:color w:val="000000"/>
                <w:szCs w:val="24"/>
                <w:lang w:eastAsia="en-PH"/>
              </w:rPr>
              <w:t xml:space="preserve">41,192,338.62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Pr>
                <w:color w:val="000000"/>
                <w:szCs w:val="24"/>
                <w:lang w:eastAsia="en-PH"/>
              </w:rPr>
              <w:t xml:space="preserve">   </w:t>
            </w:r>
            <w:r w:rsidRPr="00B028A0">
              <w:rPr>
                <w:color w:val="000000"/>
                <w:szCs w:val="24"/>
                <w:lang w:eastAsia="en-PH"/>
              </w:rPr>
              <w:t xml:space="preserve">44,099,410.30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sidRPr="00B028A0">
              <w:rPr>
                <w:color w:val="000000"/>
                <w:szCs w:val="24"/>
                <w:lang w:eastAsia="en-PH"/>
              </w:rPr>
              <w:t xml:space="preserve">1,477,733.36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sidRPr="00B028A0">
              <w:rPr>
                <w:color w:val="000000"/>
                <w:szCs w:val="24"/>
                <w:lang w:eastAsia="en-PH"/>
              </w:rPr>
              <w:t xml:space="preserve">30,377,730.55 </w:t>
            </w: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sidRPr="00B028A0">
              <w:rPr>
                <w:color w:val="000000"/>
                <w:szCs w:val="24"/>
                <w:lang w:eastAsia="en-PH"/>
              </w:rPr>
              <w:t>Basis Differences: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100" w:firstLine="240"/>
              <w:rPr>
                <w:color w:val="000000"/>
                <w:szCs w:val="24"/>
                <w:lang w:val="en-PH" w:eastAsia="en-PH"/>
              </w:rPr>
            </w:pPr>
            <w:r w:rsidRPr="00B028A0">
              <w:rPr>
                <w:color w:val="000000"/>
                <w:szCs w:val="24"/>
                <w:lang w:eastAsia="en-PH"/>
              </w:rPr>
              <w:t>Income not considered budgetary items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ind w:firstLineChars="100" w:firstLine="240"/>
              <w:rPr>
                <w:color w:val="000000"/>
                <w:szCs w:val="24"/>
                <w:lang w:val="en-PH" w:eastAsia="en-PH"/>
              </w:rPr>
            </w:pP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Non-cash income</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Gain on Sale of Assets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100" w:firstLine="240"/>
              <w:rPr>
                <w:color w:val="000000"/>
                <w:szCs w:val="24"/>
                <w:lang w:val="en-PH" w:eastAsia="en-PH"/>
              </w:rPr>
            </w:pPr>
            <w:r w:rsidRPr="00B028A0">
              <w:rPr>
                <w:color w:val="000000"/>
                <w:szCs w:val="24"/>
                <w:lang w:eastAsia="en-PH"/>
              </w:rPr>
              <w:t xml:space="preserve">Receipts not considered  as income </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ind w:firstLineChars="100" w:firstLine="240"/>
              <w:rPr>
                <w:color w:val="000000"/>
                <w:szCs w:val="24"/>
                <w:lang w:val="en-PH" w:eastAsia="en-PH"/>
              </w:rPr>
            </w:pP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r>
      <w:tr w:rsidR="00B028A0" w:rsidRPr="00B028A0" w:rsidTr="00B028A0">
        <w:trPr>
          <w:trHeight w:val="330"/>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Sale of capital assets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Borrowings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100" w:firstLine="240"/>
              <w:rPr>
                <w:color w:val="000000"/>
                <w:szCs w:val="24"/>
                <w:lang w:val="en-PH" w:eastAsia="en-PH"/>
              </w:rPr>
            </w:pPr>
            <w:r w:rsidRPr="00B028A0">
              <w:rPr>
                <w:color w:val="000000"/>
                <w:szCs w:val="24"/>
                <w:lang w:eastAsia="en-PH"/>
              </w:rPr>
              <w:t xml:space="preserve">Non-cash expenses: </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ind w:firstLineChars="100" w:firstLine="240"/>
              <w:rPr>
                <w:color w:val="000000"/>
                <w:szCs w:val="24"/>
                <w:lang w:val="en-PH" w:eastAsia="en-PH"/>
              </w:rPr>
            </w:pPr>
          </w:p>
        </w:tc>
        <w:tc>
          <w:tcPr>
            <w:tcW w:w="1664" w:type="dxa"/>
            <w:tcBorders>
              <w:top w:val="nil"/>
              <w:left w:val="nil"/>
              <w:bottom w:val="nil"/>
              <w:right w:val="nil"/>
            </w:tcBorders>
            <w:shd w:val="clear" w:color="auto" w:fill="auto"/>
            <w:noWrap/>
            <w:vAlign w:val="bottom"/>
            <w:hideMark/>
          </w:tcPr>
          <w:p w:rsidR="00B028A0" w:rsidRPr="00B028A0" w:rsidRDefault="00B028A0" w:rsidP="00B028A0">
            <w:pPr>
              <w:rPr>
                <w:sz w:val="20"/>
                <w:lang w:val="en-PH" w:eastAsia="en-PH"/>
              </w:rPr>
            </w:pPr>
          </w:p>
        </w:tc>
        <w:tc>
          <w:tcPr>
            <w:tcW w:w="1802" w:type="dxa"/>
            <w:tcBorders>
              <w:top w:val="nil"/>
              <w:left w:val="nil"/>
              <w:bottom w:val="nil"/>
              <w:right w:val="nil"/>
            </w:tcBorders>
            <w:shd w:val="clear" w:color="auto" w:fill="auto"/>
            <w:noWrap/>
            <w:vAlign w:val="bottom"/>
            <w:hideMark/>
          </w:tcPr>
          <w:p w:rsidR="00B028A0" w:rsidRPr="00B028A0" w:rsidRDefault="00B028A0" w:rsidP="00B028A0">
            <w:pPr>
              <w:rPr>
                <w:sz w:val="20"/>
                <w:lang w:val="en-PH" w:eastAsia="en-PH"/>
              </w:rPr>
            </w:pPr>
          </w:p>
        </w:tc>
        <w:tc>
          <w:tcPr>
            <w:tcW w:w="1640" w:type="dxa"/>
            <w:tcBorders>
              <w:top w:val="nil"/>
              <w:left w:val="nil"/>
              <w:bottom w:val="nil"/>
              <w:right w:val="nil"/>
            </w:tcBorders>
            <w:shd w:val="clear" w:color="auto" w:fill="auto"/>
            <w:noWrap/>
            <w:vAlign w:val="bottom"/>
            <w:hideMark/>
          </w:tcPr>
          <w:p w:rsidR="00B028A0" w:rsidRPr="00B028A0" w:rsidRDefault="00B028A0" w:rsidP="00B028A0">
            <w:pPr>
              <w:rPr>
                <w:sz w:val="20"/>
                <w:lang w:val="en-PH" w:eastAsia="en-PH"/>
              </w:rPr>
            </w:pPr>
          </w:p>
        </w:tc>
        <w:tc>
          <w:tcPr>
            <w:tcW w:w="1869" w:type="dxa"/>
            <w:tcBorders>
              <w:top w:val="nil"/>
              <w:left w:val="nil"/>
              <w:bottom w:val="nil"/>
              <w:right w:val="nil"/>
            </w:tcBorders>
            <w:shd w:val="clear" w:color="auto" w:fill="auto"/>
            <w:noWrap/>
            <w:vAlign w:val="bottom"/>
            <w:hideMark/>
          </w:tcPr>
          <w:p w:rsidR="00B028A0" w:rsidRPr="00B028A0" w:rsidRDefault="00B028A0" w:rsidP="00B028A0">
            <w:pPr>
              <w:rPr>
                <w:sz w:val="20"/>
                <w:lang w:val="en-PH" w:eastAsia="en-PH"/>
              </w:rPr>
            </w:pP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Depreciation</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sidRPr="00B028A0">
              <w:rPr>
                <w:color w:val="000000"/>
                <w:szCs w:val="24"/>
                <w:lang w:eastAsia="en-PH"/>
              </w:rPr>
              <w:t xml:space="preserve">  </w:t>
            </w:r>
            <w:r>
              <w:rPr>
                <w:color w:val="000000"/>
                <w:szCs w:val="24"/>
                <w:lang w:eastAsia="en-PH"/>
              </w:rPr>
              <w:t xml:space="preserve"> </w:t>
            </w:r>
            <w:r w:rsidRPr="00B028A0">
              <w:rPr>
                <w:color w:val="000000"/>
                <w:szCs w:val="24"/>
                <w:lang w:eastAsia="en-PH"/>
              </w:rPr>
              <w:t xml:space="preserve">11,952,812.15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Amortization</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Intangible Assets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ind w:firstLineChars="300" w:firstLine="720"/>
              <w:rPr>
                <w:color w:val="000000"/>
                <w:szCs w:val="24"/>
                <w:lang w:val="en-PH" w:eastAsia="en-PH"/>
              </w:rPr>
            </w:pP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 xml:space="preserve">Impairment Loss </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315"/>
        </w:trPr>
        <w:tc>
          <w:tcPr>
            <w:tcW w:w="4253" w:type="dxa"/>
            <w:tcBorders>
              <w:top w:val="nil"/>
              <w:left w:val="nil"/>
              <w:bottom w:val="nil"/>
              <w:right w:val="nil"/>
            </w:tcBorders>
            <w:shd w:val="clear" w:color="auto" w:fill="auto"/>
            <w:noWrap/>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Losses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630"/>
        </w:trPr>
        <w:tc>
          <w:tcPr>
            <w:tcW w:w="4253" w:type="dxa"/>
            <w:tcBorders>
              <w:top w:val="nil"/>
              <w:left w:val="nil"/>
              <w:bottom w:val="nil"/>
              <w:right w:val="nil"/>
            </w:tcBorders>
            <w:shd w:val="clear" w:color="auto" w:fill="auto"/>
            <w:vAlign w:val="bottom"/>
            <w:hideMark/>
          </w:tcPr>
          <w:p w:rsidR="00B028A0" w:rsidRPr="00B028A0" w:rsidRDefault="00B028A0" w:rsidP="00B028A0">
            <w:pPr>
              <w:ind w:firstLineChars="100" w:firstLine="240"/>
              <w:rPr>
                <w:color w:val="000000"/>
                <w:szCs w:val="24"/>
                <w:lang w:val="en-PH" w:eastAsia="en-PH"/>
              </w:rPr>
            </w:pPr>
            <w:r w:rsidRPr="00B028A0">
              <w:rPr>
                <w:color w:val="000000"/>
                <w:szCs w:val="24"/>
                <w:lang w:eastAsia="en-PH"/>
              </w:rPr>
              <w:t>Debt Service (Loan Amortization, Retirement of Debt Instruments)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ind w:firstLineChars="100" w:firstLine="240"/>
              <w:rPr>
                <w:color w:val="000000"/>
                <w:szCs w:val="24"/>
                <w:lang w:val="en-PH" w:eastAsia="en-PH"/>
              </w:rPr>
            </w:pP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640"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sidRPr="00B028A0">
              <w:rPr>
                <w:color w:val="000000"/>
                <w:szCs w:val="24"/>
                <w:lang w:eastAsia="en-PH"/>
              </w:rPr>
              <w:t xml:space="preserve">  (1,208,611.48)</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sidRPr="00B028A0">
              <w:rPr>
                <w:color w:val="000000"/>
                <w:szCs w:val="24"/>
                <w:lang w:eastAsia="en-PH"/>
              </w:rPr>
              <w:t xml:space="preserve"> - </w:t>
            </w:r>
          </w:p>
        </w:tc>
      </w:tr>
      <w:tr w:rsidR="00B028A0" w:rsidRPr="00B028A0" w:rsidTr="00B028A0">
        <w:trPr>
          <w:trHeight w:val="315"/>
        </w:trPr>
        <w:tc>
          <w:tcPr>
            <w:tcW w:w="4253" w:type="dxa"/>
            <w:tcBorders>
              <w:top w:val="nil"/>
              <w:left w:val="nil"/>
              <w:bottom w:val="nil"/>
              <w:right w:val="nil"/>
            </w:tcBorders>
            <w:shd w:val="clear" w:color="auto" w:fill="auto"/>
            <w:vAlign w:val="bottom"/>
            <w:hideMark/>
          </w:tcPr>
          <w:p w:rsidR="00B028A0" w:rsidRPr="00B028A0" w:rsidRDefault="00B028A0" w:rsidP="00B028A0">
            <w:pPr>
              <w:ind w:firstLineChars="100" w:firstLine="240"/>
              <w:rPr>
                <w:color w:val="000000"/>
                <w:szCs w:val="24"/>
                <w:lang w:val="en-PH" w:eastAsia="en-PH"/>
              </w:rPr>
            </w:pPr>
            <w:r w:rsidRPr="00B028A0">
              <w:rPr>
                <w:color w:val="000000"/>
                <w:szCs w:val="24"/>
                <w:lang w:eastAsia="en-PH"/>
              </w:rPr>
              <w:t>Interest Expenses capitalized</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315"/>
        </w:trPr>
        <w:tc>
          <w:tcPr>
            <w:tcW w:w="4253" w:type="dxa"/>
            <w:tcBorders>
              <w:top w:val="nil"/>
              <w:left w:val="nil"/>
              <w:bottom w:val="nil"/>
              <w:right w:val="nil"/>
            </w:tcBorders>
            <w:shd w:val="clear" w:color="auto" w:fill="auto"/>
            <w:vAlign w:val="bottom"/>
            <w:hideMark/>
          </w:tcPr>
          <w:p w:rsidR="00B028A0" w:rsidRPr="00B028A0" w:rsidRDefault="00B028A0" w:rsidP="00B028A0">
            <w:pPr>
              <w:ind w:firstLineChars="100" w:firstLine="240"/>
              <w:rPr>
                <w:color w:val="000000"/>
                <w:szCs w:val="24"/>
                <w:lang w:val="en-PH" w:eastAsia="en-PH"/>
              </w:rPr>
            </w:pPr>
            <w:r w:rsidRPr="00B028A0">
              <w:rPr>
                <w:color w:val="000000"/>
                <w:szCs w:val="24"/>
                <w:lang w:eastAsia="en-PH"/>
              </w:rPr>
              <w:t>Capital  Expenditures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ind w:firstLineChars="100" w:firstLine="240"/>
              <w:rPr>
                <w:color w:val="000000"/>
                <w:szCs w:val="24"/>
                <w:lang w:val="en-PH" w:eastAsia="en-PH"/>
              </w:rPr>
            </w:pP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640" w:type="dxa"/>
            <w:tcBorders>
              <w:top w:val="nil"/>
              <w:left w:val="nil"/>
              <w:bottom w:val="nil"/>
              <w:right w:val="nil"/>
            </w:tcBorders>
            <w:shd w:val="clear" w:color="auto" w:fill="auto"/>
            <w:noWrap/>
            <w:vAlign w:val="bottom"/>
            <w:hideMark/>
          </w:tcPr>
          <w:p w:rsidR="00B028A0" w:rsidRPr="00B028A0" w:rsidRDefault="00B028A0" w:rsidP="00B028A0">
            <w:pPr>
              <w:rPr>
                <w:sz w:val="20"/>
                <w:lang w:val="en-PH" w:eastAsia="en-PH"/>
              </w:rPr>
            </w:pPr>
          </w:p>
        </w:tc>
        <w:tc>
          <w:tcPr>
            <w:tcW w:w="1869"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sidRPr="00B028A0">
              <w:rPr>
                <w:color w:val="000000"/>
                <w:szCs w:val="24"/>
                <w:lang w:eastAsia="en-PH"/>
              </w:rPr>
              <w:t>(30,377,730.55)</w:t>
            </w:r>
          </w:p>
        </w:tc>
      </w:tr>
      <w:tr w:rsidR="00B028A0" w:rsidRPr="00B028A0" w:rsidTr="00B028A0">
        <w:trPr>
          <w:trHeight w:val="315"/>
        </w:trPr>
        <w:tc>
          <w:tcPr>
            <w:tcW w:w="4253" w:type="dxa"/>
            <w:tcBorders>
              <w:top w:val="nil"/>
              <w:left w:val="nil"/>
              <w:bottom w:val="nil"/>
              <w:right w:val="nil"/>
            </w:tcBorders>
            <w:shd w:val="clear" w:color="auto" w:fill="auto"/>
            <w:vAlign w:val="bottom"/>
            <w:hideMark/>
          </w:tcPr>
          <w:p w:rsidR="00B028A0" w:rsidRPr="00B028A0" w:rsidRDefault="00B028A0" w:rsidP="00B028A0">
            <w:pPr>
              <w:ind w:firstLineChars="100" w:firstLine="240"/>
              <w:rPr>
                <w:color w:val="000000"/>
                <w:szCs w:val="24"/>
                <w:lang w:val="en-PH" w:eastAsia="en-PH"/>
              </w:rPr>
            </w:pPr>
            <w:r w:rsidRPr="00B028A0">
              <w:rPr>
                <w:color w:val="000000"/>
                <w:szCs w:val="24"/>
                <w:lang w:eastAsia="en-PH"/>
              </w:rPr>
              <w:t>Timing Differences: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ind w:firstLineChars="100" w:firstLine="240"/>
              <w:rPr>
                <w:color w:val="000000"/>
                <w:szCs w:val="24"/>
                <w:lang w:val="en-PH" w:eastAsia="en-PH"/>
              </w:rPr>
            </w:pP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sz w:val="20"/>
                <w:lang w:val="en-PH" w:eastAsia="en-PH"/>
              </w:rPr>
            </w:pPr>
          </w:p>
        </w:tc>
        <w:tc>
          <w:tcPr>
            <w:tcW w:w="1640" w:type="dxa"/>
            <w:tcBorders>
              <w:top w:val="nil"/>
              <w:left w:val="nil"/>
              <w:bottom w:val="nil"/>
              <w:right w:val="nil"/>
            </w:tcBorders>
            <w:shd w:val="clear" w:color="auto" w:fill="auto"/>
            <w:noWrap/>
            <w:vAlign w:val="bottom"/>
            <w:hideMark/>
          </w:tcPr>
          <w:p w:rsidR="00B028A0" w:rsidRPr="00B028A0" w:rsidRDefault="00B028A0" w:rsidP="00B028A0">
            <w:pPr>
              <w:rPr>
                <w:sz w:val="20"/>
                <w:lang w:val="en-PH" w:eastAsia="en-PH"/>
              </w:rPr>
            </w:pPr>
          </w:p>
        </w:tc>
        <w:tc>
          <w:tcPr>
            <w:tcW w:w="1869" w:type="dxa"/>
            <w:tcBorders>
              <w:top w:val="nil"/>
              <w:left w:val="nil"/>
              <w:bottom w:val="nil"/>
              <w:right w:val="nil"/>
            </w:tcBorders>
            <w:shd w:val="clear" w:color="auto" w:fill="auto"/>
            <w:noWrap/>
            <w:vAlign w:val="bottom"/>
            <w:hideMark/>
          </w:tcPr>
          <w:p w:rsidR="00B028A0" w:rsidRPr="00B028A0" w:rsidRDefault="00B028A0" w:rsidP="00B028A0">
            <w:pPr>
              <w:rPr>
                <w:sz w:val="20"/>
                <w:lang w:val="en-PH" w:eastAsia="en-PH"/>
              </w:rPr>
            </w:pPr>
          </w:p>
        </w:tc>
      </w:tr>
      <w:tr w:rsidR="00B028A0" w:rsidRPr="00B028A0" w:rsidTr="00B028A0">
        <w:trPr>
          <w:trHeight w:val="630"/>
        </w:trPr>
        <w:tc>
          <w:tcPr>
            <w:tcW w:w="4253" w:type="dxa"/>
            <w:tcBorders>
              <w:top w:val="nil"/>
              <w:left w:val="nil"/>
              <w:bottom w:val="nil"/>
              <w:right w:val="nil"/>
            </w:tcBorders>
            <w:shd w:val="clear" w:color="auto" w:fill="auto"/>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Prepayments charged to current appropriations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630"/>
        </w:trPr>
        <w:tc>
          <w:tcPr>
            <w:tcW w:w="4253" w:type="dxa"/>
            <w:tcBorders>
              <w:top w:val="nil"/>
              <w:left w:val="nil"/>
              <w:bottom w:val="nil"/>
              <w:right w:val="nil"/>
            </w:tcBorders>
            <w:shd w:val="clear" w:color="auto" w:fill="auto"/>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Unconsumed  Inventories charged to  current appropriations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Pr>
                <w:color w:val="000000"/>
                <w:szCs w:val="24"/>
                <w:lang w:eastAsia="en-PH"/>
              </w:rPr>
              <w:t xml:space="preserve">     </w:t>
            </w:r>
            <w:r w:rsidRPr="00B028A0">
              <w:rPr>
                <w:color w:val="000000"/>
                <w:szCs w:val="24"/>
                <w:lang w:eastAsia="en-PH"/>
              </w:rPr>
              <w:t>(112,897.25)</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945"/>
        </w:trPr>
        <w:tc>
          <w:tcPr>
            <w:tcW w:w="4253" w:type="dxa"/>
            <w:tcBorders>
              <w:top w:val="nil"/>
              <w:left w:val="nil"/>
              <w:bottom w:val="nil"/>
              <w:right w:val="nil"/>
            </w:tcBorders>
            <w:shd w:val="clear" w:color="auto" w:fill="auto"/>
            <w:vAlign w:val="bottom"/>
            <w:hideMark/>
          </w:tcPr>
          <w:p w:rsidR="00B028A0" w:rsidRPr="00B028A0" w:rsidRDefault="00B028A0" w:rsidP="00B028A0">
            <w:pPr>
              <w:ind w:firstLineChars="300" w:firstLine="720"/>
              <w:rPr>
                <w:color w:val="000000"/>
                <w:szCs w:val="24"/>
                <w:lang w:val="en-PH" w:eastAsia="en-PH"/>
              </w:rPr>
            </w:pPr>
            <w:r w:rsidRPr="00B028A0">
              <w:rPr>
                <w:color w:val="000000"/>
                <w:szCs w:val="24"/>
                <w:lang w:eastAsia="en-PH"/>
              </w:rPr>
              <w:t>Consumed Inventories and deferred charges charged to prior period appropriations</w:t>
            </w:r>
          </w:p>
        </w:tc>
        <w:tc>
          <w:tcPr>
            <w:tcW w:w="18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664"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02" w:type="dxa"/>
            <w:tcBorders>
              <w:top w:val="nil"/>
              <w:left w:val="nil"/>
              <w:bottom w:val="nil"/>
              <w:right w:val="nil"/>
            </w:tcBorders>
            <w:shd w:val="clear" w:color="auto" w:fill="auto"/>
            <w:noWrap/>
            <w:vAlign w:val="bottom"/>
            <w:hideMark/>
          </w:tcPr>
          <w:p w:rsidR="00B028A0" w:rsidRPr="00B028A0" w:rsidRDefault="00B028A0" w:rsidP="00B028A0">
            <w:pPr>
              <w:rPr>
                <w:color w:val="000000"/>
                <w:szCs w:val="24"/>
                <w:lang w:val="en-PH" w:eastAsia="en-PH"/>
              </w:rPr>
            </w:pPr>
            <w:r>
              <w:rPr>
                <w:color w:val="000000"/>
                <w:szCs w:val="24"/>
                <w:lang w:eastAsia="en-PH"/>
              </w:rPr>
              <w:t xml:space="preserve">     </w:t>
            </w:r>
            <w:r w:rsidRPr="00B028A0">
              <w:rPr>
                <w:color w:val="000000"/>
                <w:szCs w:val="24"/>
                <w:lang w:eastAsia="en-PH"/>
              </w:rPr>
              <w:t xml:space="preserve"> 113,321.38 </w:t>
            </w:r>
          </w:p>
        </w:tc>
        <w:tc>
          <w:tcPr>
            <w:tcW w:w="1640"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c>
          <w:tcPr>
            <w:tcW w:w="1869" w:type="dxa"/>
            <w:tcBorders>
              <w:top w:val="nil"/>
              <w:left w:val="nil"/>
              <w:bottom w:val="nil"/>
              <w:right w:val="nil"/>
            </w:tcBorders>
            <w:shd w:val="clear" w:color="auto" w:fill="auto"/>
            <w:noWrap/>
            <w:vAlign w:val="bottom"/>
            <w:hideMark/>
          </w:tcPr>
          <w:p w:rsidR="00B028A0" w:rsidRPr="00B028A0" w:rsidRDefault="00B028A0" w:rsidP="00B028A0">
            <w:pPr>
              <w:jc w:val="right"/>
              <w:rPr>
                <w:color w:val="000000"/>
                <w:szCs w:val="24"/>
                <w:lang w:val="en-PH" w:eastAsia="en-PH"/>
              </w:rPr>
            </w:pPr>
            <w:r w:rsidRPr="00B028A0">
              <w:rPr>
                <w:color w:val="000000"/>
                <w:szCs w:val="24"/>
                <w:lang w:eastAsia="en-PH"/>
              </w:rPr>
              <w:t xml:space="preserve"> - </w:t>
            </w:r>
          </w:p>
        </w:tc>
      </w:tr>
      <w:tr w:rsidR="00B028A0" w:rsidRPr="00B028A0" w:rsidTr="00B028A0">
        <w:trPr>
          <w:trHeight w:val="330"/>
        </w:trPr>
        <w:tc>
          <w:tcPr>
            <w:tcW w:w="4253" w:type="dxa"/>
            <w:tcBorders>
              <w:top w:val="nil"/>
              <w:left w:val="nil"/>
              <w:bottom w:val="nil"/>
              <w:right w:val="nil"/>
            </w:tcBorders>
            <w:shd w:val="clear" w:color="auto" w:fill="auto"/>
            <w:noWrap/>
            <w:vAlign w:val="bottom"/>
            <w:hideMark/>
          </w:tcPr>
          <w:p w:rsidR="00B028A0" w:rsidRPr="00B028A0" w:rsidRDefault="00B028A0" w:rsidP="00B028A0">
            <w:pPr>
              <w:rPr>
                <w:b/>
                <w:bCs/>
                <w:color w:val="000000"/>
                <w:szCs w:val="24"/>
                <w:lang w:val="en-PH" w:eastAsia="en-PH"/>
              </w:rPr>
            </w:pPr>
            <w:r w:rsidRPr="00B028A0">
              <w:rPr>
                <w:b/>
                <w:bCs/>
                <w:color w:val="000000"/>
                <w:szCs w:val="24"/>
                <w:lang w:eastAsia="en-PH"/>
              </w:rPr>
              <w:t>Per Statement of Financial Performance</w:t>
            </w:r>
          </w:p>
        </w:tc>
        <w:tc>
          <w:tcPr>
            <w:tcW w:w="1840" w:type="dxa"/>
            <w:tcBorders>
              <w:top w:val="nil"/>
              <w:left w:val="nil"/>
              <w:bottom w:val="double" w:sz="6" w:space="0" w:color="auto"/>
              <w:right w:val="nil"/>
            </w:tcBorders>
            <w:shd w:val="clear" w:color="auto" w:fill="auto"/>
            <w:noWrap/>
            <w:vAlign w:val="bottom"/>
            <w:hideMark/>
          </w:tcPr>
          <w:p w:rsidR="00B028A0" w:rsidRPr="00B028A0" w:rsidRDefault="00B028A0" w:rsidP="00B028A0">
            <w:pPr>
              <w:rPr>
                <w:b/>
                <w:bCs/>
                <w:color w:val="000000"/>
                <w:szCs w:val="24"/>
                <w:lang w:val="en-PH" w:eastAsia="en-PH"/>
              </w:rPr>
            </w:pPr>
            <w:r w:rsidRPr="00B028A0">
              <w:rPr>
                <w:b/>
                <w:bCs/>
                <w:color w:val="000000"/>
                <w:szCs w:val="24"/>
                <w:lang w:eastAsia="en-PH"/>
              </w:rPr>
              <w:t xml:space="preserve">   106,698,611.70 </w:t>
            </w:r>
          </w:p>
        </w:tc>
        <w:tc>
          <w:tcPr>
            <w:tcW w:w="1664" w:type="dxa"/>
            <w:tcBorders>
              <w:top w:val="nil"/>
              <w:left w:val="nil"/>
              <w:bottom w:val="double" w:sz="6" w:space="0" w:color="auto"/>
              <w:right w:val="nil"/>
            </w:tcBorders>
            <w:shd w:val="clear" w:color="auto" w:fill="auto"/>
            <w:noWrap/>
            <w:vAlign w:val="bottom"/>
            <w:hideMark/>
          </w:tcPr>
          <w:p w:rsidR="00B028A0" w:rsidRPr="00B028A0" w:rsidRDefault="00B028A0" w:rsidP="00B028A0">
            <w:pPr>
              <w:rPr>
                <w:b/>
                <w:bCs/>
                <w:color w:val="000000"/>
                <w:szCs w:val="24"/>
                <w:lang w:val="en-PH" w:eastAsia="en-PH"/>
              </w:rPr>
            </w:pPr>
            <w:r w:rsidRPr="00B028A0">
              <w:rPr>
                <w:b/>
                <w:bCs/>
                <w:color w:val="000000"/>
                <w:szCs w:val="24"/>
                <w:lang w:eastAsia="en-PH"/>
              </w:rPr>
              <w:t xml:space="preserve">   41,192,338.62 </w:t>
            </w:r>
          </w:p>
        </w:tc>
        <w:tc>
          <w:tcPr>
            <w:tcW w:w="1802" w:type="dxa"/>
            <w:tcBorders>
              <w:top w:val="nil"/>
              <w:left w:val="nil"/>
              <w:bottom w:val="double" w:sz="6" w:space="0" w:color="auto"/>
              <w:right w:val="nil"/>
            </w:tcBorders>
            <w:shd w:val="clear" w:color="auto" w:fill="auto"/>
            <w:noWrap/>
            <w:vAlign w:val="bottom"/>
            <w:hideMark/>
          </w:tcPr>
          <w:p w:rsidR="00B028A0" w:rsidRPr="00B028A0" w:rsidRDefault="00B028A0" w:rsidP="00B028A0">
            <w:pPr>
              <w:rPr>
                <w:b/>
                <w:bCs/>
                <w:color w:val="000000"/>
                <w:szCs w:val="24"/>
                <w:lang w:val="en-PH" w:eastAsia="en-PH"/>
              </w:rPr>
            </w:pPr>
            <w:r w:rsidRPr="00B028A0">
              <w:rPr>
                <w:b/>
                <w:bCs/>
                <w:color w:val="000000"/>
                <w:szCs w:val="24"/>
                <w:lang w:eastAsia="en-PH"/>
              </w:rPr>
              <w:t xml:space="preserve">  56,052,646.58 </w:t>
            </w:r>
          </w:p>
        </w:tc>
        <w:tc>
          <w:tcPr>
            <w:tcW w:w="1640" w:type="dxa"/>
            <w:tcBorders>
              <w:top w:val="nil"/>
              <w:left w:val="nil"/>
              <w:bottom w:val="double" w:sz="6" w:space="0" w:color="auto"/>
              <w:right w:val="nil"/>
            </w:tcBorders>
            <w:shd w:val="clear" w:color="auto" w:fill="auto"/>
            <w:noWrap/>
            <w:vAlign w:val="bottom"/>
            <w:hideMark/>
          </w:tcPr>
          <w:p w:rsidR="00B028A0" w:rsidRPr="00B028A0" w:rsidRDefault="00B028A0" w:rsidP="00B028A0">
            <w:pPr>
              <w:rPr>
                <w:b/>
                <w:bCs/>
                <w:color w:val="000000"/>
                <w:szCs w:val="24"/>
                <w:lang w:val="en-PH" w:eastAsia="en-PH"/>
              </w:rPr>
            </w:pPr>
            <w:r w:rsidRPr="00B028A0">
              <w:rPr>
                <w:b/>
                <w:bCs/>
                <w:color w:val="000000"/>
                <w:szCs w:val="24"/>
                <w:lang w:eastAsia="en-PH"/>
              </w:rPr>
              <w:t xml:space="preserve"> </w:t>
            </w:r>
            <w:r w:rsidR="006F77E8">
              <w:rPr>
                <w:b/>
                <w:bCs/>
                <w:color w:val="000000"/>
                <w:szCs w:val="24"/>
                <w:lang w:eastAsia="en-PH"/>
              </w:rPr>
              <w:t xml:space="preserve">    </w:t>
            </w:r>
            <w:r w:rsidRPr="00B028A0">
              <w:rPr>
                <w:b/>
                <w:bCs/>
                <w:color w:val="000000"/>
                <w:szCs w:val="24"/>
                <w:lang w:eastAsia="en-PH"/>
              </w:rPr>
              <w:t xml:space="preserve">269,121.88 </w:t>
            </w:r>
          </w:p>
        </w:tc>
        <w:tc>
          <w:tcPr>
            <w:tcW w:w="1869" w:type="dxa"/>
            <w:tcBorders>
              <w:top w:val="nil"/>
              <w:left w:val="nil"/>
              <w:bottom w:val="double" w:sz="6" w:space="0" w:color="auto"/>
              <w:right w:val="nil"/>
            </w:tcBorders>
            <w:shd w:val="clear" w:color="auto" w:fill="auto"/>
            <w:noWrap/>
            <w:vAlign w:val="bottom"/>
            <w:hideMark/>
          </w:tcPr>
          <w:p w:rsidR="00B028A0" w:rsidRPr="00B028A0" w:rsidRDefault="00B028A0" w:rsidP="00B028A0">
            <w:pPr>
              <w:jc w:val="right"/>
              <w:rPr>
                <w:b/>
                <w:bCs/>
                <w:color w:val="000000"/>
                <w:szCs w:val="24"/>
                <w:lang w:val="en-PH" w:eastAsia="en-PH"/>
              </w:rPr>
            </w:pPr>
            <w:r w:rsidRPr="00B028A0">
              <w:rPr>
                <w:b/>
                <w:bCs/>
                <w:color w:val="000000"/>
                <w:szCs w:val="24"/>
                <w:lang w:eastAsia="en-PH"/>
              </w:rPr>
              <w:t xml:space="preserve"> - </w:t>
            </w:r>
          </w:p>
        </w:tc>
      </w:tr>
    </w:tbl>
    <w:p w:rsidR="00B028A0" w:rsidRDefault="00B028A0" w:rsidP="00420952">
      <w:pPr>
        <w:ind w:left="780" w:hanging="780"/>
        <w:contextualSpacing/>
        <w:jc w:val="both"/>
        <w:rPr>
          <w:szCs w:val="24"/>
        </w:rPr>
        <w:sectPr w:rsidR="00B028A0" w:rsidSect="005270A6">
          <w:pgSz w:w="15840" w:h="12240" w:orient="landscape" w:code="1"/>
          <w:pgMar w:top="2160" w:right="1440" w:bottom="1440" w:left="1440" w:header="720" w:footer="720" w:gutter="0"/>
          <w:pgNumType w:start="29"/>
          <w:cols w:space="720"/>
          <w:titlePg/>
          <w:docGrid w:linePitch="326"/>
        </w:sectPr>
      </w:pPr>
    </w:p>
    <w:p w:rsidR="00420952" w:rsidRPr="00420952" w:rsidRDefault="00420952" w:rsidP="00420952">
      <w:pPr>
        <w:contextualSpacing/>
        <w:rPr>
          <w:b/>
          <w:szCs w:val="24"/>
        </w:rPr>
      </w:pPr>
      <w:bookmarkStart w:id="10" w:name="RANGE!A1:F40"/>
      <w:bookmarkEnd w:id="10"/>
      <w:r w:rsidRPr="00420952">
        <w:rPr>
          <w:b/>
          <w:szCs w:val="24"/>
        </w:rPr>
        <w:t>Note 2</w:t>
      </w:r>
      <w:r w:rsidR="00922195">
        <w:rPr>
          <w:b/>
          <w:szCs w:val="24"/>
        </w:rPr>
        <w:t>7</w:t>
      </w:r>
      <w:r w:rsidRPr="00420952">
        <w:rPr>
          <w:b/>
          <w:szCs w:val="24"/>
        </w:rPr>
        <w:t xml:space="preserve"> – LDRRMF</w:t>
      </w:r>
    </w:p>
    <w:p w:rsidR="00420952" w:rsidRPr="00420952" w:rsidRDefault="00420952" w:rsidP="00420952">
      <w:pPr>
        <w:ind w:left="780" w:hanging="780"/>
        <w:contextualSpacing/>
        <w:rPr>
          <w:b/>
          <w:szCs w:val="24"/>
        </w:rPr>
      </w:pPr>
    </w:p>
    <w:p w:rsidR="00420952" w:rsidRPr="00420952" w:rsidRDefault="00420952" w:rsidP="00420952">
      <w:pPr>
        <w:ind w:left="990"/>
        <w:jc w:val="both"/>
        <w:rPr>
          <w:bCs/>
          <w:szCs w:val="24"/>
        </w:rPr>
      </w:pPr>
      <w:r w:rsidRPr="00420952">
        <w:rPr>
          <w:bCs/>
          <w:szCs w:val="24"/>
        </w:rPr>
        <w:t>The LDRRMF represents the amount set aside by the LGU to support its disaster risk management activities pursuant to R.A. 10121 otherwise known as the “Philippine Disaster Risk Reduction and Management Act of 2010”. The amount available and utilized during t</w:t>
      </w:r>
      <w:r w:rsidR="009B411E">
        <w:rPr>
          <w:bCs/>
          <w:szCs w:val="24"/>
        </w:rPr>
        <w:t>he year totaled P14,974,645.67 and</w:t>
      </w:r>
      <w:r w:rsidRPr="00420952">
        <w:rPr>
          <w:bCs/>
          <w:szCs w:val="24"/>
        </w:rPr>
        <w:t xml:space="preserve"> </w:t>
      </w:r>
      <w:r w:rsidR="009B411E">
        <w:rPr>
          <w:bCs/>
          <w:szCs w:val="24"/>
        </w:rPr>
        <w:t>P</w:t>
      </w:r>
      <w:r w:rsidRPr="00420952">
        <w:rPr>
          <w:bCs/>
          <w:szCs w:val="24"/>
        </w:rPr>
        <w:t>12,756,927.99</w:t>
      </w:r>
      <w:r w:rsidR="009B411E">
        <w:rPr>
          <w:bCs/>
          <w:szCs w:val="24"/>
        </w:rPr>
        <w:t>, respectively</w:t>
      </w:r>
      <w:r w:rsidRPr="00420952">
        <w:rPr>
          <w:bCs/>
          <w:szCs w:val="24"/>
        </w:rPr>
        <w:t xml:space="preserve">. Total </w:t>
      </w:r>
      <w:r w:rsidR="00C07102">
        <w:rPr>
          <w:bCs/>
          <w:szCs w:val="24"/>
        </w:rPr>
        <w:t xml:space="preserve">amount </w:t>
      </w:r>
      <w:r w:rsidRPr="00420952">
        <w:rPr>
          <w:bCs/>
          <w:szCs w:val="24"/>
        </w:rPr>
        <w:t>utilized include</w:t>
      </w:r>
      <w:r w:rsidR="00C07102">
        <w:rPr>
          <w:bCs/>
          <w:szCs w:val="24"/>
        </w:rPr>
        <w:t>d</w:t>
      </w:r>
      <w:r w:rsidRPr="00420952">
        <w:rPr>
          <w:bCs/>
          <w:szCs w:val="24"/>
        </w:rPr>
        <w:t xml:space="preserve"> payables as of December 31,2018 amounting to P2,009,066.16.</w:t>
      </w:r>
    </w:p>
    <w:p w:rsidR="00420952" w:rsidRPr="00420952" w:rsidRDefault="00420952" w:rsidP="00420952">
      <w:pPr>
        <w:ind w:left="990"/>
        <w:jc w:val="both"/>
        <w:rPr>
          <w:bCs/>
          <w:szCs w:val="24"/>
        </w:rPr>
      </w:pPr>
    </w:p>
    <w:p w:rsidR="00420952" w:rsidRPr="00420952" w:rsidRDefault="00420952" w:rsidP="00420952">
      <w:pPr>
        <w:ind w:left="990"/>
        <w:jc w:val="both"/>
        <w:rPr>
          <w:bCs/>
          <w:szCs w:val="24"/>
        </w:rPr>
      </w:pPr>
    </w:p>
    <w:tbl>
      <w:tblPr>
        <w:tblW w:w="7842" w:type="dxa"/>
        <w:tblInd w:w="828" w:type="dxa"/>
        <w:tblLayout w:type="fixed"/>
        <w:tblLook w:val="04A0" w:firstRow="1" w:lastRow="0" w:firstColumn="1" w:lastColumn="0" w:noHBand="0" w:noVBand="1"/>
      </w:tblPr>
      <w:tblGrid>
        <w:gridCol w:w="2791"/>
        <w:gridCol w:w="1889"/>
        <w:gridCol w:w="1650"/>
        <w:gridCol w:w="1512"/>
      </w:tblGrid>
      <w:tr w:rsidR="00420952" w:rsidRPr="00420952" w:rsidTr="00EB0B6A">
        <w:trPr>
          <w:trHeight w:val="312"/>
        </w:trPr>
        <w:tc>
          <w:tcPr>
            <w:tcW w:w="2791" w:type="dxa"/>
            <w:tcBorders>
              <w:top w:val="nil"/>
              <w:left w:val="nil"/>
              <w:bottom w:val="single" w:sz="8" w:space="0" w:color="auto"/>
              <w:right w:val="nil"/>
            </w:tcBorders>
            <w:shd w:val="clear" w:color="auto" w:fill="B6DDE8" w:themeFill="accent5" w:themeFillTint="66"/>
            <w:vAlign w:val="center"/>
            <w:hideMark/>
          </w:tcPr>
          <w:p w:rsidR="00420952" w:rsidRPr="00420952" w:rsidRDefault="00420952" w:rsidP="00420952">
            <w:pPr>
              <w:jc w:val="center"/>
              <w:rPr>
                <w:b/>
                <w:bCs/>
                <w:color w:val="000000"/>
                <w:szCs w:val="24"/>
              </w:rPr>
            </w:pPr>
            <w:r w:rsidRPr="00420952">
              <w:rPr>
                <w:b/>
                <w:bCs/>
                <w:color w:val="000000"/>
                <w:szCs w:val="24"/>
              </w:rPr>
              <w:t>Particulars</w:t>
            </w:r>
          </w:p>
        </w:tc>
        <w:tc>
          <w:tcPr>
            <w:tcW w:w="1889" w:type="dxa"/>
            <w:tcBorders>
              <w:top w:val="nil"/>
              <w:left w:val="nil"/>
              <w:bottom w:val="single" w:sz="8" w:space="0" w:color="auto"/>
              <w:right w:val="nil"/>
            </w:tcBorders>
            <w:shd w:val="clear" w:color="auto" w:fill="B6DDE8" w:themeFill="accent5" w:themeFillTint="66"/>
            <w:vAlign w:val="center"/>
            <w:hideMark/>
          </w:tcPr>
          <w:p w:rsidR="00420952" w:rsidRPr="00420952" w:rsidRDefault="00420952" w:rsidP="00420952">
            <w:pPr>
              <w:jc w:val="center"/>
              <w:rPr>
                <w:b/>
                <w:bCs/>
                <w:color w:val="000000"/>
                <w:szCs w:val="24"/>
              </w:rPr>
            </w:pPr>
            <w:r w:rsidRPr="00420952">
              <w:rPr>
                <w:b/>
                <w:bCs/>
                <w:color w:val="000000"/>
                <w:szCs w:val="24"/>
              </w:rPr>
              <w:t>Available</w:t>
            </w:r>
          </w:p>
        </w:tc>
        <w:tc>
          <w:tcPr>
            <w:tcW w:w="1650" w:type="dxa"/>
            <w:tcBorders>
              <w:top w:val="nil"/>
              <w:left w:val="nil"/>
              <w:bottom w:val="single" w:sz="8" w:space="0" w:color="auto"/>
              <w:right w:val="nil"/>
            </w:tcBorders>
            <w:shd w:val="clear" w:color="auto" w:fill="B6DDE8" w:themeFill="accent5" w:themeFillTint="66"/>
            <w:vAlign w:val="center"/>
            <w:hideMark/>
          </w:tcPr>
          <w:p w:rsidR="00420952" w:rsidRPr="00420952" w:rsidRDefault="00420952" w:rsidP="00420952">
            <w:pPr>
              <w:jc w:val="center"/>
              <w:rPr>
                <w:b/>
                <w:bCs/>
                <w:color w:val="000000"/>
                <w:szCs w:val="24"/>
              </w:rPr>
            </w:pPr>
            <w:r w:rsidRPr="00420952">
              <w:rPr>
                <w:b/>
                <w:bCs/>
                <w:color w:val="000000"/>
                <w:szCs w:val="24"/>
              </w:rPr>
              <w:t>Utilized</w:t>
            </w:r>
          </w:p>
        </w:tc>
        <w:tc>
          <w:tcPr>
            <w:tcW w:w="1512" w:type="dxa"/>
            <w:tcBorders>
              <w:top w:val="nil"/>
              <w:left w:val="nil"/>
              <w:bottom w:val="single" w:sz="8" w:space="0" w:color="auto"/>
              <w:right w:val="nil"/>
            </w:tcBorders>
            <w:shd w:val="clear" w:color="auto" w:fill="B6DDE8" w:themeFill="accent5" w:themeFillTint="66"/>
            <w:vAlign w:val="center"/>
            <w:hideMark/>
          </w:tcPr>
          <w:p w:rsidR="00420952" w:rsidRPr="00420952" w:rsidRDefault="00420952" w:rsidP="00420952">
            <w:pPr>
              <w:jc w:val="center"/>
              <w:rPr>
                <w:b/>
                <w:bCs/>
                <w:color w:val="000000"/>
                <w:szCs w:val="24"/>
              </w:rPr>
            </w:pPr>
            <w:r w:rsidRPr="00420952">
              <w:rPr>
                <w:b/>
                <w:bCs/>
                <w:color w:val="000000"/>
                <w:szCs w:val="24"/>
              </w:rPr>
              <w:t>Balance</w:t>
            </w:r>
          </w:p>
        </w:tc>
      </w:tr>
      <w:tr w:rsidR="00420952" w:rsidRPr="00420952" w:rsidTr="00652047">
        <w:trPr>
          <w:trHeight w:val="297"/>
        </w:trPr>
        <w:tc>
          <w:tcPr>
            <w:tcW w:w="2791"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Current Year Appropriation</w:t>
            </w:r>
          </w:p>
        </w:tc>
        <w:tc>
          <w:tcPr>
            <w:tcW w:w="188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p>
        </w:tc>
        <w:tc>
          <w:tcPr>
            <w:tcW w:w="1650"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512"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r>
      <w:tr w:rsidR="00420952" w:rsidRPr="00420952" w:rsidTr="00652047">
        <w:trPr>
          <w:trHeight w:val="312"/>
        </w:trPr>
        <w:tc>
          <w:tcPr>
            <w:tcW w:w="2791"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Quick Response Fund (QRF)</w:t>
            </w:r>
          </w:p>
        </w:tc>
        <w:tc>
          <w:tcPr>
            <w:tcW w:w="1889"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1,464,542.16 </w:t>
            </w:r>
          </w:p>
        </w:tc>
        <w:tc>
          <w:tcPr>
            <w:tcW w:w="165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1,459,000.00 </w:t>
            </w:r>
          </w:p>
        </w:tc>
        <w:tc>
          <w:tcPr>
            <w:tcW w:w="1512"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5,542.16 </w:t>
            </w:r>
          </w:p>
        </w:tc>
      </w:tr>
      <w:tr w:rsidR="00420952" w:rsidRPr="00420952" w:rsidTr="00652047">
        <w:trPr>
          <w:trHeight w:val="297"/>
        </w:trPr>
        <w:tc>
          <w:tcPr>
            <w:tcW w:w="2791"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Mitigation Fund (MF)</w:t>
            </w:r>
          </w:p>
        </w:tc>
        <w:tc>
          <w:tcPr>
            <w:tcW w:w="188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p>
        </w:tc>
        <w:tc>
          <w:tcPr>
            <w:tcW w:w="1650"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512"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r>
      <w:tr w:rsidR="00420952" w:rsidRPr="00420952" w:rsidTr="00652047">
        <w:trPr>
          <w:trHeight w:val="297"/>
        </w:trPr>
        <w:tc>
          <w:tcPr>
            <w:tcW w:w="2791"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MOOE</w:t>
            </w:r>
          </w:p>
        </w:tc>
        <w:tc>
          <w:tcPr>
            <w:tcW w:w="188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w:t>
            </w:r>
            <w:r w:rsidR="00652047">
              <w:rPr>
                <w:color w:val="000000"/>
                <w:szCs w:val="24"/>
              </w:rPr>
              <w:t xml:space="preserve">     </w:t>
            </w:r>
            <w:r w:rsidRPr="00420952">
              <w:rPr>
                <w:color w:val="000000"/>
                <w:szCs w:val="24"/>
              </w:rPr>
              <w:t xml:space="preserve"> 991,750.76 </w:t>
            </w:r>
          </w:p>
        </w:tc>
        <w:tc>
          <w:tcPr>
            <w:tcW w:w="1650"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850,777.32 </w:t>
            </w:r>
          </w:p>
        </w:tc>
        <w:tc>
          <w:tcPr>
            <w:tcW w:w="1512"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140,973.44 </w:t>
            </w:r>
          </w:p>
        </w:tc>
      </w:tr>
      <w:tr w:rsidR="00420952" w:rsidRPr="00420952" w:rsidTr="00652047">
        <w:trPr>
          <w:trHeight w:val="297"/>
        </w:trPr>
        <w:tc>
          <w:tcPr>
            <w:tcW w:w="2791"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          Capital Outlay</w:t>
            </w:r>
          </w:p>
        </w:tc>
        <w:tc>
          <w:tcPr>
            <w:tcW w:w="1889" w:type="dxa"/>
            <w:tcBorders>
              <w:top w:val="nil"/>
              <w:left w:val="nil"/>
              <w:bottom w:val="single" w:sz="4" w:space="0" w:color="auto"/>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2,447,149.80 </w:t>
            </w:r>
          </w:p>
        </w:tc>
        <w:tc>
          <w:tcPr>
            <w:tcW w:w="1650" w:type="dxa"/>
            <w:tcBorders>
              <w:top w:val="nil"/>
              <w:left w:val="nil"/>
              <w:bottom w:val="single" w:sz="4" w:space="0" w:color="auto"/>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2,392,560.16 </w:t>
            </w:r>
          </w:p>
        </w:tc>
        <w:tc>
          <w:tcPr>
            <w:tcW w:w="1512" w:type="dxa"/>
            <w:tcBorders>
              <w:top w:val="nil"/>
              <w:left w:val="nil"/>
              <w:bottom w:val="single" w:sz="4" w:space="0" w:color="auto"/>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54,589.64 </w:t>
            </w:r>
          </w:p>
        </w:tc>
      </w:tr>
      <w:tr w:rsidR="00420952" w:rsidRPr="00420952" w:rsidTr="00652047">
        <w:trPr>
          <w:trHeight w:val="297"/>
        </w:trPr>
        <w:tc>
          <w:tcPr>
            <w:tcW w:w="2791" w:type="dxa"/>
            <w:tcBorders>
              <w:top w:val="nil"/>
              <w:left w:val="nil"/>
              <w:bottom w:val="nil"/>
              <w:right w:val="nil"/>
            </w:tcBorders>
            <w:shd w:val="clear" w:color="auto" w:fill="auto"/>
            <w:noWrap/>
            <w:vAlign w:val="bottom"/>
            <w:hideMark/>
          </w:tcPr>
          <w:p w:rsidR="00420952" w:rsidRPr="00420952" w:rsidRDefault="00420952" w:rsidP="00420952">
            <w:pPr>
              <w:rPr>
                <w:b/>
                <w:color w:val="000000"/>
                <w:szCs w:val="24"/>
              </w:rPr>
            </w:pPr>
            <w:r w:rsidRPr="00420952">
              <w:rPr>
                <w:b/>
                <w:color w:val="000000"/>
                <w:szCs w:val="24"/>
              </w:rPr>
              <w:t>Total</w:t>
            </w:r>
          </w:p>
        </w:tc>
        <w:tc>
          <w:tcPr>
            <w:tcW w:w="1889" w:type="dxa"/>
            <w:tcBorders>
              <w:top w:val="single" w:sz="4" w:space="0" w:color="auto"/>
              <w:left w:val="nil"/>
              <w:bottom w:val="single" w:sz="4" w:space="0" w:color="auto"/>
              <w:right w:val="nil"/>
            </w:tcBorders>
            <w:shd w:val="clear" w:color="auto" w:fill="auto"/>
            <w:noWrap/>
            <w:vAlign w:val="bottom"/>
            <w:hideMark/>
          </w:tcPr>
          <w:p w:rsidR="00420952" w:rsidRPr="00420952" w:rsidRDefault="00652047" w:rsidP="00420952">
            <w:pPr>
              <w:rPr>
                <w:b/>
                <w:color w:val="000000"/>
                <w:szCs w:val="24"/>
              </w:rPr>
            </w:pPr>
            <w:r>
              <w:rPr>
                <w:b/>
                <w:color w:val="000000"/>
                <w:szCs w:val="24"/>
              </w:rPr>
              <w:t xml:space="preserve">    </w:t>
            </w:r>
            <w:r w:rsidR="00420952" w:rsidRPr="00420952">
              <w:rPr>
                <w:b/>
                <w:color w:val="000000"/>
                <w:szCs w:val="24"/>
              </w:rPr>
              <w:t xml:space="preserve">4,903,442.72 </w:t>
            </w:r>
          </w:p>
        </w:tc>
        <w:tc>
          <w:tcPr>
            <w:tcW w:w="1650" w:type="dxa"/>
            <w:tcBorders>
              <w:top w:val="single" w:sz="4" w:space="0" w:color="auto"/>
              <w:left w:val="nil"/>
              <w:bottom w:val="single" w:sz="4" w:space="0" w:color="auto"/>
              <w:right w:val="nil"/>
            </w:tcBorders>
            <w:shd w:val="clear" w:color="auto" w:fill="auto"/>
            <w:noWrap/>
            <w:vAlign w:val="bottom"/>
            <w:hideMark/>
          </w:tcPr>
          <w:p w:rsidR="00420952" w:rsidRPr="00420952" w:rsidRDefault="00420952" w:rsidP="00420952">
            <w:pPr>
              <w:rPr>
                <w:b/>
                <w:color w:val="000000"/>
                <w:szCs w:val="24"/>
              </w:rPr>
            </w:pPr>
            <w:r w:rsidRPr="00420952">
              <w:rPr>
                <w:b/>
                <w:color w:val="000000"/>
                <w:szCs w:val="24"/>
              </w:rPr>
              <w:t xml:space="preserve">4,702,337.48 </w:t>
            </w:r>
          </w:p>
        </w:tc>
        <w:tc>
          <w:tcPr>
            <w:tcW w:w="1512" w:type="dxa"/>
            <w:tcBorders>
              <w:top w:val="single" w:sz="4" w:space="0" w:color="auto"/>
              <w:left w:val="nil"/>
              <w:bottom w:val="single" w:sz="4" w:space="0" w:color="auto"/>
              <w:right w:val="nil"/>
            </w:tcBorders>
            <w:shd w:val="clear" w:color="auto" w:fill="auto"/>
            <w:noWrap/>
            <w:vAlign w:val="bottom"/>
            <w:hideMark/>
          </w:tcPr>
          <w:p w:rsidR="00420952" w:rsidRPr="00420952" w:rsidRDefault="00652047" w:rsidP="00420952">
            <w:pPr>
              <w:rPr>
                <w:b/>
                <w:color w:val="000000"/>
                <w:szCs w:val="24"/>
              </w:rPr>
            </w:pPr>
            <w:r>
              <w:rPr>
                <w:b/>
                <w:color w:val="000000"/>
                <w:szCs w:val="24"/>
              </w:rPr>
              <w:t xml:space="preserve">   </w:t>
            </w:r>
            <w:r w:rsidR="00420952" w:rsidRPr="00420952">
              <w:rPr>
                <w:b/>
                <w:color w:val="000000"/>
                <w:szCs w:val="24"/>
              </w:rPr>
              <w:t xml:space="preserve">201,105.24 </w:t>
            </w:r>
          </w:p>
        </w:tc>
      </w:tr>
      <w:tr w:rsidR="00420952" w:rsidRPr="00420952" w:rsidTr="00652047">
        <w:trPr>
          <w:trHeight w:val="312"/>
        </w:trPr>
        <w:tc>
          <w:tcPr>
            <w:tcW w:w="2791"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Continuing Appropriation</w:t>
            </w:r>
          </w:p>
        </w:tc>
        <w:tc>
          <w:tcPr>
            <w:tcW w:w="1889" w:type="dxa"/>
            <w:tcBorders>
              <w:top w:val="single" w:sz="4" w:space="0" w:color="auto"/>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402,734.87 </w:t>
            </w:r>
          </w:p>
        </w:tc>
        <w:tc>
          <w:tcPr>
            <w:tcW w:w="1650" w:type="dxa"/>
            <w:tcBorders>
              <w:top w:val="single" w:sz="4" w:space="0" w:color="auto"/>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402,734.87 </w:t>
            </w:r>
          </w:p>
        </w:tc>
        <w:tc>
          <w:tcPr>
            <w:tcW w:w="1512" w:type="dxa"/>
            <w:tcBorders>
              <w:top w:val="single" w:sz="4" w:space="0" w:color="auto"/>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              -   </w:t>
            </w:r>
          </w:p>
        </w:tc>
      </w:tr>
      <w:tr w:rsidR="00420952" w:rsidRPr="00420952" w:rsidTr="005A182C">
        <w:trPr>
          <w:trHeight w:val="567"/>
        </w:trPr>
        <w:tc>
          <w:tcPr>
            <w:tcW w:w="2791"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Transferred to Trust Fund</w:t>
            </w:r>
          </w:p>
        </w:tc>
        <w:tc>
          <w:tcPr>
            <w:tcW w:w="1889"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p>
        </w:tc>
        <w:tc>
          <w:tcPr>
            <w:tcW w:w="1650"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c>
          <w:tcPr>
            <w:tcW w:w="1512" w:type="dxa"/>
            <w:tcBorders>
              <w:top w:val="nil"/>
              <w:left w:val="nil"/>
              <w:bottom w:val="nil"/>
              <w:right w:val="nil"/>
            </w:tcBorders>
            <w:shd w:val="clear" w:color="auto" w:fill="auto"/>
            <w:noWrap/>
            <w:vAlign w:val="bottom"/>
            <w:hideMark/>
          </w:tcPr>
          <w:p w:rsidR="00420952" w:rsidRPr="00420952" w:rsidRDefault="00420952" w:rsidP="00420952">
            <w:pPr>
              <w:rPr>
                <w:szCs w:val="24"/>
              </w:rPr>
            </w:pPr>
          </w:p>
        </w:tc>
      </w:tr>
      <w:tr w:rsidR="00420952" w:rsidRPr="00420952" w:rsidTr="00652047">
        <w:trPr>
          <w:trHeight w:val="297"/>
        </w:trPr>
        <w:tc>
          <w:tcPr>
            <w:tcW w:w="2791" w:type="dxa"/>
            <w:tcBorders>
              <w:top w:val="nil"/>
              <w:left w:val="nil"/>
              <w:bottom w:val="nil"/>
              <w:right w:val="nil"/>
            </w:tcBorders>
            <w:shd w:val="clear" w:color="auto" w:fill="auto"/>
            <w:noWrap/>
            <w:vAlign w:val="bottom"/>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  CY 2017</w:t>
            </w:r>
          </w:p>
        </w:tc>
        <w:tc>
          <w:tcPr>
            <w:tcW w:w="1889" w:type="dxa"/>
            <w:tcBorders>
              <w:top w:val="nil"/>
              <w:left w:val="nil"/>
              <w:bottom w:val="nil"/>
              <w:right w:val="nil"/>
            </w:tcBorders>
            <w:shd w:val="clear" w:color="auto" w:fill="auto"/>
            <w:noWrap/>
            <w:vAlign w:val="bottom"/>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1,864,084.45 </w:t>
            </w:r>
          </w:p>
        </w:tc>
        <w:tc>
          <w:tcPr>
            <w:tcW w:w="1650" w:type="dxa"/>
            <w:tcBorders>
              <w:top w:val="nil"/>
              <w:left w:val="nil"/>
              <w:bottom w:val="nil"/>
              <w:right w:val="nil"/>
            </w:tcBorders>
            <w:shd w:val="clear" w:color="auto" w:fill="auto"/>
            <w:noWrap/>
            <w:vAlign w:val="bottom"/>
          </w:tcPr>
          <w:p w:rsidR="00420952" w:rsidRPr="00420952" w:rsidRDefault="00652047" w:rsidP="00652047">
            <w:pPr>
              <w:rPr>
                <w:color w:val="000000"/>
                <w:szCs w:val="24"/>
              </w:rPr>
            </w:pPr>
            <w:r>
              <w:rPr>
                <w:color w:val="000000"/>
                <w:szCs w:val="24"/>
              </w:rPr>
              <w:t xml:space="preserve">          </w:t>
            </w:r>
            <w:r w:rsidR="00420952" w:rsidRPr="00420952">
              <w:rPr>
                <w:color w:val="000000"/>
                <w:szCs w:val="24"/>
              </w:rPr>
              <w:t xml:space="preserve">        -   </w:t>
            </w:r>
          </w:p>
        </w:tc>
        <w:tc>
          <w:tcPr>
            <w:tcW w:w="1512" w:type="dxa"/>
            <w:tcBorders>
              <w:top w:val="nil"/>
              <w:left w:val="nil"/>
              <w:bottom w:val="nil"/>
              <w:right w:val="nil"/>
            </w:tcBorders>
            <w:shd w:val="clear" w:color="auto" w:fill="auto"/>
            <w:noWrap/>
            <w:vAlign w:val="bottom"/>
          </w:tcPr>
          <w:p w:rsidR="00420952" w:rsidRPr="00420952" w:rsidRDefault="00420952" w:rsidP="00420952">
            <w:pPr>
              <w:rPr>
                <w:color w:val="000000"/>
                <w:szCs w:val="24"/>
              </w:rPr>
            </w:pPr>
            <w:r w:rsidRPr="00420952">
              <w:rPr>
                <w:color w:val="000000"/>
                <w:szCs w:val="24"/>
              </w:rPr>
              <w:t xml:space="preserve">    1,864,084.45 </w:t>
            </w:r>
          </w:p>
        </w:tc>
      </w:tr>
      <w:tr w:rsidR="00420952" w:rsidRPr="00420952" w:rsidTr="00652047">
        <w:trPr>
          <w:trHeight w:val="297"/>
        </w:trPr>
        <w:tc>
          <w:tcPr>
            <w:tcW w:w="2791"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  CY 2016</w:t>
            </w:r>
          </w:p>
        </w:tc>
        <w:tc>
          <w:tcPr>
            <w:tcW w:w="1889"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1,796,756.75 </w:t>
            </w:r>
          </w:p>
        </w:tc>
        <w:tc>
          <w:tcPr>
            <w:tcW w:w="165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1,644,228.76 </w:t>
            </w:r>
          </w:p>
        </w:tc>
        <w:tc>
          <w:tcPr>
            <w:tcW w:w="1512"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152,527.99 </w:t>
            </w:r>
          </w:p>
        </w:tc>
      </w:tr>
      <w:tr w:rsidR="00420952" w:rsidRPr="00420952" w:rsidTr="00652047">
        <w:trPr>
          <w:trHeight w:val="297"/>
        </w:trPr>
        <w:tc>
          <w:tcPr>
            <w:tcW w:w="2791"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  CY 2015</w:t>
            </w:r>
          </w:p>
        </w:tc>
        <w:tc>
          <w:tcPr>
            <w:tcW w:w="1889"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1,724,330.85 </w:t>
            </w:r>
          </w:p>
        </w:tc>
        <w:tc>
          <w:tcPr>
            <w:tcW w:w="165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1,724,330.85 </w:t>
            </w:r>
          </w:p>
        </w:tc>
        <w:tc>
          <w:tcPr>
            <w:tcW w:w="1512"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    -   </w:t>
            </w:r>
          </w:p>
        </w:tc>
      </w:tr>
      <w:tr w:rsidR="00420952" w:rsidRPr="00420952" w:rsidTr="00652047">
        <w:trPr>
          <w:trHeight w:val="297"/>
        </w:trPr>
        <w:tc>
          <w:tcPr>
            <w:tcW w:w="2791"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     CY 2014</w:t>
            </w:r>
          </w:p>
        </w:tc>
        <w:tc>
          <w:tcPr>
            <w:tcW w:w="1889"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1,890,857.65 </w:t>
            </w:r>
          </w:p>
        </w:tc>
        <w:tc>
          <w:tcPr>
            <w:tcW w:w="1650" w:type="dxa"/>
            <w:tcBorders>
              <w:top w:val="nil"/>
              <w:left w:val="nil"/>
              <w:bottom w:val="nil"/>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1,890,857.65 </w:t>
            </w:r>
          </w:p>
        </w:tc>
        <w:tc>
          <w:tcPr>
            <w:tcW w:w="1512"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         -   </w:t>
            </w:r>
          </w:p>
        </w:tc>
      </w:tr>
      <w:tr w:rsidR="00420952" w:rsidRPr="00420952" w:rsidTr="00652047">
        <w:trPr>
          <w:trHeight w:val="297"/>
        </w:trPr>
        <w:tc>
          <w:tcPr>
            <w:tcW w:w="2791" w:type="dxa"/>
            <w:tcBorders>
              <w:top w:val="nil"/>
              <w:left w:val="nil"/>
              <w:bottom w:val="nil"/>
              <w:right w:val="nil"/>
            </w:tcBorders>
            <w:shd w:val="clear" w:color="auto" w:fill="auto"/>
            <w:noWrap/>
            <w:vAlign w:val="bottom"/>
          </w:tcPr>
          <w:p w:rsidR="00420952" w:rsidRPr="00420952" w:rsidRDefault="00652047" w:rsidP="00652047">
            <w:pPr>
              <w:rPr>
                <w:color w:val="000000"/>
                <w:szCs w:val="24"/>
              </w:rPr>
            </w:pPr>
            <w:r>
              <w:rPr>
                <w:color w:val="000000"/>
                <w:szCs w:val="24"/>
              </w:rPr>
              <w:t xml:space="preserve">          </w:t>
            </w:r>
            <w:r w:rsidR="00420952" w:rsidRPr="00420952">
              <w:rPr>
                <w:color w:val="000000"/>
                <w:szCs w:val="24"/>
              </w:rPr>
              <w:t xml:space="preserve"> CY 2013</w:t>
            </w:r>
          </w:p>
        </w:tc>
        <w:tc>
          <w:tcPr>
            <w:tcW w:w="1889" w:type="dxa"/>
            <w:tcBorders>
              <w:top w:val="nil"/>
              <w:left w:val="nil"/>
              <w:bottom w:val="nil"/>
              <w:right w:val="nil"/>
            </w:tcBorders>
            <w:shd w:val="clear" w:color="auto" w:fill="auto"/>
            <w:noWrap/>
            <w:vAlign w:val="bottom"/>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   720,488.85 </w:t>
            </w:r>
          </w:p>
        </w:tc>
        <w:tc>
          <w:tcPr>
            <w:tcW w:w="1650" w:type="dxa"/>
            <w:tcBorders>
              <w:top w:val="nil"/>
              <w:left w:val="nil"/>
              <w:bottom w:val="nil"/>
              <w:right w:val="nil"/>
            </w:tcBorders>
            <w:shd w:val="clear" w:color="auto" w:fill="auto"/>
            <w:noWrap/>
            <w:vAlign w:val="bottom"/>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720,488.85 </w:t>
            </w:r>
          </w:p>
        </w:tc>
        <w:tc>
          <w:tcPr>
            <w:tcW w:w="1512" w:type="dxa"/>
            <w:tcBorders>
              <w:top w:val="nil"/>
              <w:left w:val="nil"/>
              <w:bottom w:val="nil"/>
              <w:right w:val="nil"/>
            </w:tcBorders>
            <w:shd w:val="clear" w:color="auto" w:fill="auto"/>
            <w:noWrap/>
            <w:vAlign w:val="bottom"/>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             -   </w:t>
            </w:r>
          </w:p>
        </w:tc>
      </w:tr>
      <w:tr w:rsidR="00420952" w:rsidRPr="00420952" w:rsidTr="00652047">
        <w:trPr>
          <w:trHeight w:val="297"/>
        </w:trPr>
        <w:tc>
          <w:tcPr>
            <w:tcW w:w="2791" w:type="dxa"/>
            <w:tcBorders>
              <w:top w:val="nil"/>
              <w:left w:val="nil"/>
              <w:bottom w:val="nil"/>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  CY 2012</w:t>
            </w:r>
          </w:p>
        </w:tc>
        <w:tc>
          <w:tcPr>
            <w:tcW w:w="1889" w:type="dxa"/>
            <w:tcBorders>
              <w:top w:val="nil"/>
              <w:left w:val="nil"/>
              <w:bottom w:val="single" w:sz="8" w:space="0" w:color="auto"/>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1,671,949.53 </w:t>
            </w:r>
          </w:p>
        </w:tc>
        <w:tc>
          <w:tcPr>
            <w:tcW w:w="1650" w:type="dxa"/>
            <w:tcBorders>
              <w:top w:val="nil"/>
              <w:left w:val="nil"/>
              <w:bottom w:val="single" w:sz="8" w:space="0" w:color="auto"/>
              <w:right w:val="nil"/>
            </w:tcBorders>
            <w:shd w:val="clear" w:color="auto" w:fill="auto"/>
            <w:noWrap/>
            <w:vAlign w:val="bottom"/>
            <w:hideMark/>
          </w:tcPr>
          <w:p w:rsidR="00420952" w:rsidRPr="00420952" w:rsidRDefault="00420952" w:rsidP="00420952">
            <w:pPr>
              <w:rPr>
                <w:color w:val="000000"/>
                <w:szCs w:val="24"/>
              </w:rPr>
            </w:pPr>
            <w:r w:rsidRPr="00420952">
              <w:rPr>
                <w:color w:val="000000"/>
                <w:szCs w:val="24"/>
              </w:rPr>
              <w:t xml:space="preserve">1,671,949.53 </w:t>
            </w:r>
          </w:p>
        </w:tc>
        <w:tc>
          <w:tcPr>
            <w:tcW w:w="1512" w:type="dxa"/>
            <w:tcBorders>
              <w:top w:val="nil"/>
              <w:left w:val="nil"/>
              <w:bottom w:val="single" w:sz="8" w:space="0" w:color="auto"/>
              <w:right w:val="nil"/>
            </w:tcBorders>
            <w:shd w:val="clear" w:color="auto" w:fill="auto"/>
            <w:noWrap/>
            <w:vAlign w:val="bottom"/>
            <w:hideMark/>
          </w:tcPr>
          <w:p w:rsidR="00420952" w:rsidRPr="00420952" w:rsidRDefault="00652047" w:rsidP="00420952">
            <w:pPr>
              <w:rPr>
                <w:color w:val="000000"/>
                <w:szCs w:val="24"/>
              </w:rPr>
            </w:pPr>
            <w:r>
              <w:rPr>
                <w:color w:val="000000"/>
                <w:szCs w:val="24"/>
              </w:rPr>
              <w:t xml:space="preserve">      </w:t>
            </w:r>
            <w:r w:rsidR="00420952" w:rsidRPr="00420952">
              <w:rPr>
                <w:color w:val="000000"/>
                <w:szCs w:val="24"/>
              </w:rPr>
              <w:t xml:space="preserve">            -   </w:t>
            </w:r>
          </w:p>
        </w:tc>
      </w:tr>
      <w:tr w:rsidR="00420952" w:rsidRPr="00420952" w:rsidTr="00652047">
        <w:trPr>
          <w:trHeight w:val="312"/>
        </w:trPr>
        <w:tc>
          <w:tcPr>
            <w:tcW w:w="2791" w:type="dxa"/>
            <w:tcBorders>
              <w:top w:val="nil"/>
              <w:left w:val="nil"/>
              <w:bottom w:val="nil"/>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Total</w:t>
            </w:r>
          </w:p>
        </w:tc>
        <w:tc>
          <w:tcPr>
            <w:tcW w:w="1889" w:type="dxa"/>
            <w:tcBorders>
              <w:top w:val="single" w:sz="8" w:space="0" w:color="auto"/>
              <w:left w:val="nil"/>
              <w:bottom w:val="double" w:sz="4" w:space="0" w:color="auto"/>
              <w:right w:val="nil"/>
            </w:tcBorders>
            <w:shd w:val="clear" w:color="auto" w:fill="auto"/>
            <w:noWrap/>
            <w:vAlign w:val="bottom"/>
            <w:hideMark/>
          </w:tcPr>
          <w:p w:rsidR="00420952" w:rsidRPr="00420952" w:rsidRDefault="00652047" w:rsidP="00420952">
            <w:pPr>
              <w:rPr>
                <w:b/>
                <w:bCs/>
                <w:color w:val="000000"/>
                <w:szCs w:val="24"/>
              </w:rPr>
            </w:pPr>
            <w:r>
              <w:rPr>
                <w:b/>
                <w:bCs/>
                <w:color w:val="000000"/>
                <w:szCs w:val="24"/>
              </w:rPr>
              <w:t xml:space="preserve">P  </w:t>
            </w:r>
            <w:r w:rsidR="00420952" w:rsidRPr="00420952">
              <w:rPr>
                <w:b/>
                <w:bCs/>
                <w:color w:val="000000"/>
                <w:szCs w:val="24"/>
              </w:rPr>
              <w:t xml:space="preserve">14,974,645.67 </w:t>
            </w:r>
          </w:p>
        </w:tc>
        <w:tc>
          <w:tcPr>
            <w:tcW w:w="1650"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12,756,927.99 </w:t>
            </w:r>
          </w:p>
        </w:tc>
        <w:tc>
          <w:tcPr>
            <w:tcW w:w="1512" w:type="dxa"/>
            <w:tcBorders>
              <w:top w:val="single" w:sz="8" w:space="0" w:color="auto"/>
              <w:left w:val="nil"/>
              <w:bottom w:val="double" w:sz="4" w:space="0" w:color="auto"/>
              <w:right w:val="nil"/>
            </w:tcBorders>
            <w:shd w:val="clear" w:color="auto" w:fill="auto"/>
            <w:noWrap/>
            <w:vAlign w:val="bottom"/>
            <w:hideMark/>
          </w:tcPr>
          <w:p w:rsidR="00420952" w:rsidRPr="00420952" w:rsidRDefault="00420952" w:rsidP="00420952">
            <w:pPr>
              <w:rPr>
                <w:b/>
                <w:bCs/>
                <w:color w:val="000000"/>
                <w:szCs w:val="24"/>
              </w:rPr>
            </w:pPr>
            <w:r w:rsidRPr="00420952">
              <w:rPr>
                <w:b/>
                <w:bCs/>
                <w:color w:val="000000"/>
                <w:szCs w:val="24"/>
              </w:rPr>
              <w:t xml:space="preserve">2,217,717.68 </w:t>
            </w:r>
          </w:p>
        </w:tc>
      </w:tr>
    </w:tbl>
    <w:p w:rsidR="00420952" w:rsidRPr="00420952" w:rsidRDefault="00420952" w:rsidP="00420952">
      <w:pPr>
        <w:ind w:left="780"/>
        <w:rPr>
          <w:i/>
          <w:szCs w:val="24"/>
        </w:rPr>
      </w:pPr>
    </w:p>
    <w:p w:rsidR="00420952" w:rsidRDefault="00420952" w:rsidP="00FE4F12">
      <w:pPr>
        <w:spacing w:after="200" w:line="276" w:lineRule="auto"/>
        <w:jc w:val="both"/>
        <w:rPr>
          <w:bCs/>
          <w:szCs w:val="24"/>
        </w:rPr>
      </w:pPr>
    </w:p>
    <w:p w:rsidR="00420952" w:rsidRPr="00420952" w:rsidRDefault="00420952" w:rsidP="00FE4F12">
      <w:pPr>
        <w:spacing w:after="200" w:line="276" w:lineRule="auto"/>
        <w:jc w:val="both"/>
        <w:rPr>
          <w:bCs/>
          <w:szCs w:val="24"/>
        </w:rPr>
        <w:sectPr w:rsidR="00420952" w:rsidRPr="00420952" w:rsidSect="005270A6">
          <w:pgSz w:w="12240" w:h="15840" w:code="1"/>
          <w:pgMar w:top="1440" w:right="1440" w:bottom="1440" w:left="2160" w:header="720" w:footer="720" w:gutter="0"/>
          <w:pgNumType w:start="31"/>
          <w:cols w:space="720"/>
          <w:titlePg/>
          <w:docGrid w:linePitch="326"/>
        </w:sectPr>
      </w:pPr>
    </w:p>
    <w:p w:rsidR="00FE4F12" w:rsidRPr="00FE4F12" w:rsidRDefault="00FE4F12" w:rsidP="00FE4F12">
      <w:pPr>
        <w:spacing w:after="200" w:line="276" w:lineRule="auto"/>
        <w:jc w:val="both"/>
        <w:rPr>
          <w:bCs/>
          <w:szCs w:val="24"/>
          <w:lang w:val="id-ID"/>
        </w:rPr>
      </w:pPr>
    </w:p>
    <w:p w:rsidR="0036464D" w:rsidRPr="002A7939" w:rsidRDefault="0036464D" w:rsidP="004E2E89">
      <w:pPr>
        <w:rPr>
          <w:rFonts w:ascii="Arial" w:hAnsi="Arial" w:cs="Arial"/>
        </w:rPr>
      </w:pPr>
    </w:p>
    <w:p w:rsidR="0036464D" w:rsidRPr="002A7939" w:rsidRDefault="0036464D" w:rsidP="004E2E89">
      <w:pPr>
        <w:rPr>
          <w:rFonts w:ascii="Arial" w:hAnsi="Arial" w:cs="Arial"/>
        </w:rPr>
      </w:pPr>
    </w:p>
    <w:p w:rsidR="0036464D" w:rsidRPr="002A7939" w:rsidRDefault="0036464D" w:rsidP="004E2E89">
      <w:pPr>
        <w:rPr>
          <w:rFonts w:ascii="Arial" w:hAnsi="Arial" w:cs="Arial"/>
        </w:rPr>
      </w:pPr>
    </w:p>
    <w:p w:rsidR="004E2E89" w:rsidRPr="002A7939" w:rsidRDefault="004E2E89" w:rsidP="005A182C">
      <w:pPr>
        <w:tabs>
          <w:tab w:val="left" w:pos="3360"/>
        </w:tabs>
        <w:rPr>
          <w:sz w:val="40"/>
          <w:szCs w:val="40"/>
        </w:rPr>
      </w:pPr>
    </w:p>
    <w:p w:rsidR="00D9716D" w:rsidRPr="002A7939" w:rsidRDefault="00D9716D" w:rsidP="004E2E89">
      <w:pPr>
        <w:rPr>
          <w:sz w:val="40"/>
          <w:szCs w:val="40"/>
        </w:rPr>
      </w:pPr>
    </w:p>
    <w:p w:rsidR="007E5A67" w:rsidRDefault="007E5A67" w:rsidP="004E2E89">
      <w:pPr>
        <w:jc w:val="center"/>
        <w:rPr>
          <w:b/>
          <w:sz w:val="52"/>
          <w:szCs w:val="52"/>
        </w:rPr>
      </w:pPr>
    </w:p>
    <w:p w:rsidR="004E2E89" w:rsidRPr="002A7939" w:rsidRDefault="004E2E89" w:rsidP="004E2E89">
      <w:pPr>
        <w:jc w:val="center"/>
        <w:rPr>
          <w:b/>
          <w:sz w:val="52"/>
          <w:szCs w:val="52"/>
        </w:rPr>
      </w:pPr>
      <w:r w:rsidRPr="002A7939">
        <w:rPr>
          <w:b/>
          <w:sz w:val="52"/>
          <w:szCs w:val="52"/>
        </w:rPr>
        <w:t>PART II</w:t>
      </w:r>
    </w:p>
    <w:p w:rsidR="004E2E89" w:rsidRPr="002A7939" w:rsidRDefault="004E2E89" w:rsidP="004E2E89">
      <w:pPr>
        <w:jc w:val="center"/>
        <w:rPr>
          <w:b/>
          <w:sz w:val="40"/>
          <w:szCs w:val="40"/>
        </w:rPr>
      </w:pPr>
    </w:p>
    <w:p w:rsidR="0048048E" w:rsidRDefault="00B02153" w:rsidP="004E2E89">
      <w:pPr>
        <w:jc w:val="center"/>
        <w:rPr>
          <w:b/>
          <w:sz w:val="48"/>
          <w:szCs w:val="48"/>
        </w:rPr>
      </w:pPr>
      <w:r w:rsidRPr="002A7939">
        <w:rPr>
          <w:b/>
          <w:sz w:val="48"/>
          <w:szCs w:val="48"/>
        </w:rPr>
        <w:t>AUDIT OBSERVATIONS AND RECOMMENDATION</w:t>
      </w:r>
    </w:p>
    <w:p w:rsidR="00D9716D" w:rsidRPr="002A7939" w:rsidRDefault="00D9716D" w:rsidP="004E2E89">
      <w:pPr>
        <w:jc w:val="center"/>
        <w:rPr>
          <w:b/>
          <w:sz w:val="48"/>
          <w:szCs w:val="48"/>
        </w:rPr>
        <w:sectPr w:rsidR="00D9716D" w:rsidRPr="002A7939" w:rsidSect="00307B7F">
          <w:footerReference w:type="first" r:id="rId25"/>
          <w:pgSz w:w="12240" w:h="15840" w:code="1"/>
          <w:pgMar w:top="1440" w:right="1440" w:bottom="1440" w:left="2160" w:header="720" w:footer="720" w:gutter="0"/>
          <w:pgNumType w:start="1"/>
          <w:cols w:space="720"/>
          <w:titlePg/>
          <w:docGrid w:linePitch="326"/>
        </w:sectPr>
      </w:pPr>
    </w:p>
    <w:p w:rsidR="005D3017" w:rsidRDefault="00B600E1" w:rsidP="005D3017">
      <w:pPr>
        <w:ind w:right="-360"/>
        <w:jc w:val="center"/>
        <w:rPr>
          <w:b/>
          <w:sz w:val="28"/>
          <w:szCs w:val="28"/>
        </w:rPr>
      </w:pPr>
      <w:r w:rsidRPr="001C69C3">
        <w:rPr>
          <w:b/>
          <w:sz w:val="28"/>
          <w:szCs w:val="28"/>
        </w:rPr>
        <w:t>AUDIT OBSERVATIONS AND RECOMMENDATION</w:t>
      </w:r>
    </w:p>
    <w:p w:rsidR="005D3017" w:rsidRDefault="005D3017" w:rsidP="005D3017">
      <w:pPr>
        <w:ind w:right="-360"/>
        <w:jc w:val="center"/>
        <w:rPr>
          <w:b/>
          <w:sz w:val="28"/>
          <w:szCs w:val="28"/>
        </w:rPr>
      </w:pPr>
    </w:p>
    <w:p w:rsidR="005D3017" w:rsidRPr="005D3017" w:rsidRDefault="005D3017" w:rsidP="005D3017">
      <w:pPr>
        <w:ind w:right="-360"/>
        <w:jc w:val="center"/>
        <w:rPr>
          <w:b/>
          <w:szCs w:val="24"/>
        </w:rPr>
      </w:pPr>
    </w:p>
    <w:p w:rsidR="000F7BAA" w:rsidRPr="000F7BAA" w:rsidRDefault="00B600E1" w:rsidP="00394981">
      <w:pPr>
        <w:pStyle w:val="ListParagraph"/>
        <w:numPr>
          <w:ilvl w:val="0"/>
          <w:numId w:val="10"/>
        </w:numPr>
        <w:ind w:left="709" w:right="-360" w:hanging="709"/>
        <w:rPr>
          <w:b/>
          <w:szCs w:val="24"/>
        </w:rPr>
      </w:pPr>
      <w:r w:rsidRPr="005D3017">
        <w:rPr>
          <w:b/>
          <w:szCs w:val="24"/>
        </w:rPr>
        <w:t>FINANCIAL AND CO</w:t>
      </w:r>
      <w:r w:rsidR="005D3017" w:rsidRPr="005D3017">
        <w:rPr>
          <w:b/>
          <w:szCs w:val="24"/>
        </w:rPr>
        <w:t>MPLIANCE</w:t>
      </w:r>
    </w:p>
    <w:p w:rsidR="000F7BAA" w:rsidRPr="000F7BAA" w:rsidRDefault="000F7BAA" w:rsidP="000F7BAA">
      <w:pPr>
        <w:pStyle w:val="ListParagraph"/>
        <w:ind w:left="709" w:right="-360"/>
        <w:rPr>
          <w:b/>
          <w:szCs w:val="24"/>
        </w:rPr>
      </w:pPr>
    </w:p>
    <w:p w:rsidR="000F7BAA" w:rsidRPr="000F7BAA" w:rsidRDefault="000F7BAA" w:rsidP="000F7BAA">
      <w:pPr>
        <w:pStyle w:val="ListParagraph"/>
        <w:ind w:left="709" w:right="-360"/>
        <w:rPr>
          <w:b/>
          <w:szCs w:val="24"/>
        </w:rPr>
      </w:pPr>
      <w:r w:rsidRPr="000F7BAA">
        <w:rPr>
          <w:i/>
          <w:szCs w:val="24"/>
        </w:rPr>
        <w:t xml:space="preserve">Unreconciled </w:t>
      </w:r>
      <w:r w:rsidR="0048048E">
        <w:rPr>
          <w:i/>
          <w:szCs w:val="24"/>
        </w:rPr>
        <w:t>B</w:t>
      </w:r>
      <w:r w:rsidRPr="000F7BAA">
        <w:rPr>
          <w:i/>
          <w:szCs w:val="24"/>
        </w:rPr>
        <w:t xml:space="preserve">alance of Loans Payable - Domestic </w:t>
      </w:r>
      <w:r w:rsidR="0048048E">
        <w:rPr>
          <w:i/>
          <w:szCs w:val="24"/>
        </w:rPr>
        <w:t>A</w:t>
      </w:r>
      <w:r w:rsidR="001F4FD8">
        <w:rPr>
          <w:i/>
          <w:szCs w:val="24"/>
        </w:rPr>
        <w:t xml:space="preserve">ccount by </w:t>
      </w:r>
      <w:r w:rsidR="00B36F49">
        <w:rPr>
          <w:i/>
          <w:szCs w:val="24"/>
        </w:rPr>
        <w:t>P 292,</w:t>
      </w:r>
      <w:r w:rsidRPr="000F7BAA">
        <w:rPr>
          <w:i/>
          <w:szCs w:val="24"/>
        </w:rPr>
        <w:t>447.50</w:t>
      </w:r>
    </w:p>
    <w:p w:rsidR="00C07102" w:rsidRDefault="00C07102" w:rsidP="00C07102">
      <w:pPr>
        <w:jc w:val="both"/>
        <w:rPr>
          <w:bCs/>
          <w:szCs w:val="24"/>
        </w:rPr>
      </w:pPr>
    </w:p>
    <w:p w:rsidR="00C07102" w:rsidRPr="0054586A" w:rsidRDefault="00C07102" w:rsidP="0054586A">
      <w:pPr>
        <w:pStyle w:val="ListParagraph"/>
        <w:numPr>
          <w:ilvl w:val="0"/>
          <w:numId w:val="17"/>
        </w:numPr>
        <w:jc w:val="both"/>
        <w:rPr>
          <w:b/>
          <w:bCs/>
          <w:szCs w:val="24"/>
        </w:rPr>
      </w:pPr>
      <w:r w:rsidRPr="0054586A">
        <w:rPr>
          <w:b/>
          <w:szCs w:val="24"/>
        </w:rPr>
        <w:t>The</w:t>
      </w:r>
      <w:r w:rsidRPr="0054586A">
        <w:rPr>
          <w:b/>
          <w:bCs/>
          <w:szCs w:val="24"/>
        </w:rPr>
        <w:t xml:space="preserve"> reported balance of Loans Payable - Domestic account </w:t>
      </w:r>
      <w:r w:rsidR="0054586A" w:rsidRPr="0054586A">
        <w:rPr>
          <w:b/>
          <w:bCs/>
          <w:szCs w:val="24"/>
        </w:rPr>
        <w:t>in the financial sta</w:t>
      </w:r>
      <w:r w:rsidR="00B36F49">
        <w:rPr>
          <w:b/>
          <w:bCs/>
          <w:szCs w:val="24"/>
        </w:rPr>
        <w:t>tements was understated by P 292</w:t>
      </w:r>
      <w:r w:rsidR="0054586A" w:rsidRPr="0054586A">
        <w:rPr>
          <w:b/>
          <w:bCs/>
          <w:szCs w:val="24"/>
        </w:rPr>
        <w:t xml:space="preserve">,447.50 due to the non-recognition of expenses related to the acquisition of loan at the end of the year, which is not in consonance with Section 27 of </w:t>
      </w:r>
      <w:r w:rsidR="0054586A" w:rsidRPr="0054586A">
        <w:rPr>
          <w:b/>
          <w:szCs w:val="24"/>
        </w:rPr>
        <w:t xml:space="preserve">the Philippine Public Sector Accounting Standard I (PPSAS), thus affecting the accuracy and reliability of the account presented </w:t>
      </w:r>
      <w:r w:rsidR="002617B0">
        <w:rPr>
          <w:b/>
          <w:szCs w:val="24"/>
        </w:rPr>
        <w:t>in the financial statements as o</w:t>
      </w:r>
      <w:r w:rsidR="0054586A" w:rsidRPr="0054586A">
        <w:rPr>
          <w:b/>
          <w:szCs w:val="24"/>
        </w:rPr>
        <w:t>f December 31, 2018.</w:t>
      </w:r>
    </w:p>
    <w:p w:rsidR="0021330B" w:rsidRPr="0021330B" w:rsidRDefault="0021330B" w:rsidP="0021330B">
      <w:pPr>
        <w:pStyle w:val="ListParagraph"/>
        <w:jc w:val="both"/>
        <w:rPr>
          <w:bCs/>
          <w:szCs w:val="24"/>
        </w:rPr>
      </w:pPr>
    </w:p>
    <w:p w:rsidR="000F7BAA" w:rsidRDefault="000F7BAA" w:rsidP="000F7BAA">
      <w:pPr>
        <w:spacing w:after="288"/>
        <w:ind w:left="720" w:firstLine="720"/>
        <w:jc w:val="both"/>
        <w:rPr>
          <w:szCs w:val="24"/>
        </w:rPr>
      </w:pPr>
      <w:r w:rsidRPr="00E45628">
        <w:rPr>
          <w:szCs w:val="24"/>
        </w:rPr>
        <w:t xml:space="preserve">Section 27 of </w:t>
      </w:r>
      <w:r w:rsidR="001F4FD8">
        <w:rPr>
          <w:szCs w:val="24"/>
        </w:rPr>
        <w:t xml:space="preserve">PPSAS </w:t>
      </w:r>
      <w:r w:rsidRPr="00E45628">
        <w:rPr>
          <w:szCs w:val="24"/>
        </w:rPr>
        <w:t>provides that:</w:t>
      </w:r>
    </w:p>
    <w:p w:rsidR="000F7BAA" w:rsidRDefault="000F7BAA" w:rsidP="000F7BAA">
      <w:pPr>
        <w:spacing w:after="288"/>
        <w:ind w:left="720" w:firstLine="720"/>
        <w:jc w:val="both"/>
        <w:rPr>
          <w:i/>
          <w:szCs w:val="24"/>
        </w:rPr>
      </w:pPr>
      <w:r w:rsidRPr="00235F69">
        <w:rPr>
          <w:i/>
          <w:szCs w:val="24"/>
        </w:rPr>
        <w:t xml:space="preserve">“Financial Statements shall present fairly the financial position; financial performance and cash flow of an entity. Fair presentation requires the faithful representation of the effects of financial transactions, other events and conditions in accordance with definitions and recognition criteria for assets, liabilities, revenue and </w:t>
      </w:r>
      <w:r>
        <w:rPr>
          <w:i/>
          <w:szCs w:val="24"/>
        </w:rPr>
        <w:t>expenses set out in IPSASs.”</w:t>
      </w:r>
    </w:p>
    <w:p w:rsidR="000F7BAA" w:rsidRPr="001F4FD8" w:rsidRDefault="000F7BAA" w:rsidP="000F7BAA">
      <w:pPr>
        <w:spacing w:after="288"/>
        <w:ind w:left="720" w:firstLine="720"/>
        <w:jc w:val="both"/>
        <w:rPr>
          <w:szCs w:val="24"/>
        </w:rPr>
      </w:pPr>
      <w:r w:rsidRPr="00235F69">
        <w:rPr>
          <w:szCs w:val="24"/>
        </w:rPr>
        <w:t xml:space="preserve">The accounts showed various errors/omissions and deficiencies amounting to </w:t>
      </w:r>
      <w:r w:rsidRPr="008E4A00">
        <w:rPr>
          <w:szCs w:val="24"/>
        </w:rPr>
        <w:t>P</w:t>
      </w:r>
      <w:r w:rsidR="00B36F49">
        <w:rPr>
          <w:szCs w:val="24"/>
        </w:rPr>
        <w:t>292</w:t>
      </w:r>
      <w:r w:rsidRPr="008E4A00">
        <w:rPr>
          <w:szCs w:val="24"/>
        </w:rPr>
        <w:t>,447.50,</w:t>
      </w:r>
      <w:r w:rsidRPr="00235F69">
        <w:rPr>
          <w:szCs w:val="24"/>
        </w:rPr>
        <w:t xml:space="preserve"> which affected the fair presentation of the reported total </w:t>
      </w:r>
      <w:r w:rsidR="001F4FD8">
        <w:rPr>
          <w:szCs w:val="24"/>
        </w:rPr>
        <w:t>government equity account</w:t>
      </w:r>
      <w:r w:rsidR="002617B0">
        <w:rPr>
          <w:szCs w:val="24"/>
        </w:rPr>
        <w:t>s</w:t>
      </w:r>
      <w:r w:rsidR="001F4FD8">
        <w:rPr>
          <w:szCs w:val="24"/>
        </w:rPr>
        <w:t xml:space="preserve">. </w:t>
      </w:r>
    </w:p>
    <w:p w:rsidR="000F7BAA" w:rsidRPr="00E45628" w:rsidRDefault="000F7BAA" w:rsidP="000F7BAA">
      <w:pPr>
        <w:spacing w:after="288"/>
        <w:ind w:left="720" w:firstLine="720"/>
        <w:jc w:val="both"/>
        <w:rPr>
          <w:szCs w:val="24"/>
        </w:rPr>
      </w:pPr>
      <w:r>
        <w:rPr>
          <w:color w:val="000000"/>
          <w:szCs w:val="24"/>
        </w:rPr>
        <w:t>As of December 31, 2018</w:t>
      </w:r>
      <w:r w:rsidRPr="008245B0">
        <w:rPr>
          <w:color w:val="000000"/>
          <w:szCs w:val="24"/>
        </w:rPr>
        <w:t xml:space="preserve"> the </w:t>
      </w:r>
      <w:r>
        <w:rPr>
          <w:color w:val="000000"/>
          <w:szCs w:val="24"/>
        </w:rPr>
        <w:t>Loan</w:t>
      </w:r>
      <w:r w:rsidR="00730162">
        <w:rPr>
          <w:color w:val="000000"/>
          <w:szCs w:val="24"/>
        </w:rPr>
        <w:t>s</w:t>
      </w:r>
      <w:r w:rsidR="009B411E">
        <w:rPr>
          <w:color w:val="000000"/>
          <w:szCs w:val="24"/>
        </w:rPr>
        <w:t xml:space="preserve"> Payable – Domestic Account</w:t>
      </w:r>
      <w:r>
        <w:rPr>
          <w:color w:val="000000"/>
          <w:szCs w:val="24"/>
        </w:rPr>
        <w:t xml:space="preserve"> of the Municipality </w:t>
      </w:r>
      <w:r w:rsidR="00941BF0">
        <w:rPr>
          <w:color w:val="000000"/>
          <w:szCs w:val="24"/>
        </w:rPr>
        <w:t>had a total</w:t>
      </w:r>
      <w:r w:rsidR="005D33D6">
        <w:rPr>
          <w:color w:val="000000"/>
          <w:szCs w:val="24"/>
        </w:rPr>
        <w:t xml:space="preserve"> balance of</w:t>
      </w:r>
      <w:r w:rsidRPr="008245B0">
        <w:rPr>
          <w:color w:val="000000"/>
          <w:szCs w:val="24"/>
        </w:rPr>
        <w:t xml:space="preserve"> </w:t>
      </w:r>
      <w:r w:rsidR="005D33D6">
        <w:rPr>
          <w:bCs/>
          <w:szCs w:val="24"/>
        </w:rPr>
        <w:t>P 18,192,234.10.</w:t>
      </w:r>
      <w:r w:rsidR="001F4FD8">
        <w:rPr>
          <w:bCs/>
          <w:szCs w:val="24"/>
        </w:rPr>
        <w:t xml:space="preserve"> However,</w:t>
      </w:r>
      <w:r>
        <w:rPr>
          <w:bCs/>
          <w:szCs w:val="24"/>
        </w:rPr>
        <w:t xml:space="preserve"> Bank Confirmation Inquiry from Land Bank of the Philippines Dagupan Lending Center, Pangasinan, </w:t>
      </w:r>
      <w:r w:rsidR="005D33D6">
        <w:rPr>
          <w:bCs/>
          <w:szCs w:val="24"/>
        </w:rPr>
        <w:t xml:space="preserve">disclosed that </w:t>
      </w:r>
      <w:r>
        <w:rPr>
          <w:bCs/>
          <w:szCs w:val="24"/>
        </w:rPr>
        <w:t xml:space="preserve">the </w:t>
      </w:r>
      <w:r w:rsidR="0021330B">
        <w:rPr>
          <w:bCs/>
          <w:szCs w:val="24"/>
        </w:rPr>
        <w:t>M</w:t>
      </w:r>
      <w:r>
        <w:rPr>
          <w:bCs/>
          <w:szCs w:val="24"/>
        </w:rPr>
        <w:t>unicipality had a</w:t>
      </w:r>
      <w:r w:rsidR="00730162">
        <w:rPr>
          <w:bCs/>
          <w:szCs w:val="24"/>
        </w:rPr>
        <w:t>n outstanding loan balance of P</w:t>
      </w:r>
      <w:r>
        <w:rPr>
          <w:bCs/>
          <w:szCs w:val="24"/>
        </w:rPr>
        <w:t>18,484,6</w:t>
      </w:r>
      <w:r w:rsidR="00B36F49">
        <w:rPr>
          <w:bCs/>
          <w:szCs w:val="24"/>
        </w:rPr>
        <w:t>81.60, thus a difference of P292</w:t>
      </w:r>
      <w:r>
        <w:rPr>
          <w:bCs/>
          <w:szCs w:val="24"/>
        </w:rPr>
        <w:t>,447.50. Comparison of balance per book and balance per bank are as follows:</w:t>
      </w:r>
    </w:p>
    <w:tbl>
      <w:tblPr>
        <w:tblStyle w:val="TableGrid"/>
        <w:tblW w:w="4494" w:type="pct"/>
        <w:tblInd w:w="802" w:type="dxa"/>
        <w:tblLook w:val="04A0" w:firstRow="1" w:lastRow="0" w:firstColumn="1" w:lastColumn="0" w:noHBand="0" w:noVBand="1"/>
      </w:tblPr>
      <w:tblGrid>
        <w:gridCol w:w="2364"/>
        <w:gridCol w:w="1871"/>
        <w:gridCol w:w="1888"/>
        <w:gridCol w:w="1634"/>
      </w:tblGrid>
      <w:tr w:rsidR="000F7BAA" w:rsidTr="001F4FD8">
        <w:trPr>
          <w:trHeight w:val="472"/>
        </w:trPr>
        <w:tc>
          <w:tcPr>
            <w:tcW w:w="1524" w:type="pct"/>
            <w:shd w:val="clear" w:color="auto" w:fill="B8CCE4" w:themeFill="accent1" w:themeFillTint="66"/>
            <w:vAlign w:val="center"/>
          </w:tcPr>
          <w:p w:rsidR="000F7BAA" w:rsidRPr="00E378B1" w:rsidRDefault="000F7BAA" w:rsidP="001F4FD8">
            <w:pPr>
              <w:pStyle w:val="ListParagraph"/>
              <w:ind w:left="0"/>
              <w:jc w:val="center"/>
              <w:rPr>
                <w:b/>
                <w:bCs/>
                <w:szCs w:val="24"/>
              </w:rPr>
            </w:pPr>
            <w:r w:rsidRPr="00E378B1">
              <w:rPr>
                <w:b/>
                <w:bCs/>
                <w:szCs w:val="24"/>
              </w:rPr>
              <w:t>Purpose</w:t>
            </w:r>
          </w:p>
        </w:tc>
        <w:tc>
          <w:tcPr>
            <w:tcW w:w="1206" w:type="pct"/>
            <w:shd w:val="clear" w:color="auto" w:fill="B8CCE4" w:themeFill="accent1" w:themeFillTint="66"/>
            <w:vAlign w:val="center"/>
          </w:tcPr>
          <w:p w:rsidR="000F7BAA" w:rsidRPr="00E378B1" w:rsidRDefault="000F7BAA" w:rsidP="001F4FD8">
            <w:pPr>
              <w:pStyle w:val="ListParagraph"/>
              <w:ind w:left="0"/>
              <w:jc w:val="center"/>
              <w:rPr>
                <w:b/>
                <w:bCs/>
                <w:szCs w:val="24"/>
              </w:rPr>
            </w:pPr>
            <w:r w:rsidRPr="00E378B1">
              <w:rPr>
                <w:b/>
                <w:bCs/>
                <w:szCs w:val="24"/>
              </w:rPr>
              <w:t>Balance</w:t>
            </w:r>
            <w:r>
              <w:rPr>
                <w:b/>
                <w:bCs/>
                <w:szCs w:val="24"/>
              </w:rPr>
              <w:t xml:space="preserve"> per Book</w:t>
            </w:r>
          </w:p>
        </w:tc>
        <w:tc>
          <w:tcPr>
            <w:tcW w:w="1217" w:type="pct"/>
            <w:shd w:val="clear" w:color="auto" w:fill="B8CCE4" w:themeFill="accent1" w:themeFillTint="66"/>
            <w:vAlign w:val="center"/>
          </w:tcPr>
          <w:p w:rsidR="000F7BAA" w:rsidRPr="00E378B1" w:rsidRDefault="000F7BAA" w:rsidP="001F4FD8">
            <w:pPr>
              <w:pStyle w:val="ListParagraph"/>
              <w:ind w:left="0"/>
              <w:jc w:val="center"/>
              <w:rPr>
                <w:b/>
                <w:bCs/>
                <w:szCs w:val="24"/>
              </w:rPr>
            </w:pPr>
            <w:r>
              <w:rPr>
                <w:b/>
                <w:bCs/>
                <w:szCs w:val="24"/>
              </w:rPr>
              <w:t>Balance per Bank</w:t>
            </w:r>
          </w:p>
        </w:tc>
        <w:tc>
          <w:tcPr>
            <w:tcW w:w="1053" w:type="pct"/>
            <w:shd w:val="clear" w:color="auto" w:fill="B8CCE4" w:themeFill="accent1" w:themeFillTint="66"/>
            <w:vAlign w:val="center"/>
          </w:tcPr>
          <w:p w:rsidR="000F7BAA" w:rsidRPr="00E378B1" w:rsidRDefault="000F7BAA" w:rsidP="001F4FD8">
            <w:pPr>
              <w:pStyle w:val="ListParagraph"/>
              <w:ind w:left="0"/>
              <w:jc w:val="center"/>
              <w:rPr>
                <w:b/>
                <w:bCs/>
                <w:szCs w:val="24"/>
              </w:rPr>
            </w:pPr>
            <w:r>
              <w:rPr>
                <w:b/>
                <w:bCs/>
                <w:szCs w:val="24"/>
              </w:rPr>
              <w:t>Difference</w:t>
            </w:r>
          </w:p>
        </w:tc>
      </w:tr>
      <w:tr w:rsidR="000F7BAA" w:rsidTr="00174FF5">
        <w:trPr>
          <w:trHeight w:val="472"/>
        </w:trPr>
        <w:tc>
          <w:tcPr>
            <w:tcW w:w="1524" w:type="pct"/>
            <w:vAlign w:val="center"/>
          </w:tcPr>
          <w:p w:rsidR="000F7BAA" w:rsidRDefault="000F7BAA" w:rsidP="0069738A">
            <w:pPr>
              <w:pStyle w:val="ListParagraph"/>
              <w:ind w:left="0"/>
              <w:rPr>
                <w:bCs/>
                <w:szCs w:val="24"/>
              </w:rPr>
            </w:pPr>
            <w:r>
              <w:rPr>
                <w:bCs/>
                <w:szCs w:val="24"/>
              </w:rPr>
              <w:t>Cemetery Lot  and Structure</w:t>
            </w:r>
          </w:p>
        </w:tc>
        <w:tc>
          <w:tcPr>
            <w:tcW w:w="1206" w:type="pct"/>
            <w:vAlign w:val="center"/>
          </w:tcPr>
          <w:p w:rsidR="000F7BAA" w:rsidRDefault="000F7BAA" w:rsidP="0069738A">
            <w:pPr>
              <w:pStyle w:val="ListParagraph"/>
              <w:ind w:left="0"/>
              <w:jc w:val="right"/>
              <w:rPr>
                <w:bCs/>
                <w:szCs w:val="24"/>
              </w:rPr>
            </w:pPr>
            <w:r>
              <w:rPr>
                <w:bCs/>
                <w:szCs w:val="24"/>
              </w:rPr>
              <w:t>P 3,323,681.60</w:t>
            </w:r>
          </w:p>
        </w:tc>
        <w:tc>
          <w:tcPr>
            <w:tcW w:w="1217" w:type="pct"/>
            <w:vAlign w:val="center"/>
          </w:tcPr>
          <w:p w:rsidR="000F7BAA" w:rsidRDefault="000F7BAA" w:rsidP="0069738A">
            <w:pPr>
              <w:pStyle w:val="ListParagraph"/>
              <w:ind w:left="0"/>
              <w:jc w:val="right"/>
              <w:rPr>
                <w:bCs/>
                <w:szCs w:val="24"/>
              </w:rPr>
            </w:pPr>
            <w:r>
              <w:rPr>
                <w:bCs/>
                <w:szCs w:val="24"/>
              </w:rPr>
              <w:t>P 3,323,681.60</w:t>
            </w:r>
          </w:p>
        </w:tc>
        <w:tc>
          <w:tcPr>
            <w:tcW w:w="1053" w:type="pct"/>
            <w:vAlign w:val="center"/>
          </w:tcPr>
          <w:p w:rsidR="000F7BAA" w:rsidRDefault="000F7BAA" w:rsidP="0069738A">
            <w:pPr>
              <w:pStyle w:val="ListParagraph"/>
              <w:ind w:left="0"/>
              <w:jc w:val="right"/>
              <w:rPr>
                <w:bCs/>
                <w:szCs w:val="24"/>
              </w:rPr>
            </w:pPr>
            <w:r>
              <w:rPr>
                <w:bCs/>
                <w:szCs w:val="24"/>
              </w:rPr>
              <w:t>P            0.00</w:t>
            </w:r>
          </w:p>
        </w:tc>
      </w:tr>
      <w:tr w:rsidR="000F7BAA" w:rsidTr="00174FF5">
        <w:trPr>
          <w:trHeight w:val="472"/>
        </w:trPr>
        <w:tc>
          <w:tcPr>
            <w:tcW w:w="1524" w:type="pct"/>
            <w:vAlign w:val="center"/>
          </w:tcPr>
          <w:p w:rsidR="000F7BAA" w:rsidRDefault="000F7BAA" w:rsidP="0069738A">
            <w:pPr>
              <w:pStyle w:val="ListParagraph"/>
              <w:ind w:left="0"/>
              <w:rPr>
                <w:bCs/>
                <w:szCs w:val="24"/>
              </w:rPr>
            </w:pPr>
            <w:r>
              <w:rPr>
                <w:bCs/>
                <w:szCs w:val="24"/>
              </w:rPr>
              <w:t>Purchase of MRF Lot</w:t>
            </w:r>
          </w:p>
        </w:tc>
        <w:tc>
          <w:tcPr>
            <w:tcW w:w="1206" w:type="pct"/>
            <w:vAlign w:val="center"/>
          </w:tcPr>
          <w:p w:rsidR="000F7BAA" w:rsidRDefault="000F7BAA" w:rsidP="0069738A">
            <w:pPr>
              <w:pStyle w:val="ListParagraph"/>
              <w:ind w:left="0"/>
              <w:jc w:val="right"/>
              <w:rPr>
                <w:bCs/>
                <w:szCs w:val="24"/>
              </w:rPr>
            </w:pPr>
            <w:r>
              <w:rPr>
                <w:bCs/>
                <w:szCs w:val="24"/>
              </w:rPr>
              <w:t>1,648,542.50</w:t>
            </w:r>
          </w:p>
        </w:tc>
        <w:tc>
          <w:tcPr>
            <w:tcW w:w="1217" w:type="pct"/>
            <w:vAlign w:val="center"/>
          </w:tcPr>
          <w:p w:rsidR="000F7BAA" w:rsidRDefault="000F7BAA" w:rsidP="0069738A">
            <w:pPr>
              <w:pStyle w:val="ListParagraph"/>
              <w:ind w:left="0"/>
              <w:jc w:val="right"/>
              <w:rPr>
                <w:bCs/>
                <w:szCs w:val="24"/>
              </w:rPr>
            </w:pPr>
            <w:r>
              <w:rPr>
                <w:bCs/>
                <w:szCs w:val="24"/>
              </w:rPr>
              <w:t>1,661,000.00</w:t>
            </w:r>
          </w:p>
        </w:tc>
        <w:tc>
          <w:tcPr>
            <w:tcW w:w="1053" w:type="pct"/>
            <w:vAlign w:val="center"/>
          </w:tcPr>
          <w:p w:rsidR="000F7BAA" w:rsidRDefault="000F7BAA" w:rsidP="0069738A">
            <w:pPr>
              <w:pStyle w:val="ListParagraph"/>
              <w:ind w:left="0"/>
              <w:jc w:val="right"/>
              <w:rPr>
                <w:bCs/>
                <w:szCs w:val="24"/>
              </w:rPr>
            </w:pPr>
            <w:r>
              <w:rPr>
                <w:bCs/>
                <w:szCs w:val="24"/>
              </w:rPr>
              <w:t xml:space="preserve">     12,457.50      </w:t>
            </w:r>
          </w:p>
        </w:tc>
      </w:tr>
      <w:tr w:rsidR="000F7BAA" w:rsidTr="00174FF5">
        <w:trPr>
          <w:trHeight w:val="472"/>
        </w:trPr>
        <w:tc>
          <w:tcPr>
            <w:tcW w:w="1524" w:type="pct"/>
            <w:vAlign w:val="center"/>
          </w:tcPr>
          <w:p w:rsidR="000F7BAA" w:rsidRDefault="000F7BAA" w:rsidP="0069738A">
            <w:pPr>
              <w:pStyle w:val="ListParagraph"/>
              <w:ind w:left="0"/>
              <w:rPr>
                <w:bCs/>
                <w:szCs w:val="24"/>
              </w:rPr>
            </w:pPr>
            <w:r>
              <w:rPr>
                <w:bCs/>
                <w:szCs w:val="24"/>
              </w:rPr>
              <w:t>Acquisition of Heavy Equipment and MRF Machines</w:t>
            </w:r>
          </w:p>
        </w:tc>
        <w:tc>
          <w:tcPr>
            <w:tcW w:w="1206" w:type="pct"/>
            <w:vAlign w:val="center"/>
          </w:tcPr>
          <w:p w:rsidR="000F7BAA" w:rsidRDefault="000F7BAA" w:rsidP="0069738A">
            <w:pPr>
              <w:pStyle w:val="ListParagraph"/>
              <w:ind w:left="0"/>
              <w:jc w:val="right"/>
              <w:rPr>
                <w:bCs/>
                <w:szCs w:val="24"/>
              </w:rPr>
            </w:pPr>
            <w:r>
              <w:rPr>
                <w:bCs/>
                <w:szCs w:val="24"/>
              </w:rPr>
              <w:t>13,220,010.00</w:t>
            </w:r>
          </w:p>
        </w:tc>
        <w:tc>
          <w:tcPr>
            <w:tcW w:w="1217" w:type="pct"/>
            <w:vAlign w:val="center"/>
          </w:tcPr>
          <w:p w:rsidR="000F7BAA" w:rsidRDefault="000F7BAA" w:rsidP="0069738A">
            <w:pPr>
              <w:pStyle w:val="ListParagraph"/>
              <w:ind w:left="0"/>
              <w:jc w:val="right"/>
              <w:rPr>
                <w:bCs/>
                <w:szCs w:val="24"/>
              </w:rPr>
            </w:pPr>
            <w:r>
              <w:rPr>
                <w:bCs/>
                <w:szCs w:val="24"/>
              </w:rPr>
              <w:t>13,500,000.00</w:t>
            </w:r>
          </w:p>
        </w:tc>
        <w:tc>
          <w:tcPr>
            <w:tcW w:w="1053" w:type="pct"/>
            <w:vAlign w:val="center"/>
          </w:tcPr>
          <w:p w:rsidR="000F7BAA" w:rsidRDefault="000F7BAA" w:rsidP="0069738A">
            <w:pPr>
              <w:pStyle w:val="ListParagraph"/>
              <w:ind w:left="0"/>
              <w:jc w:val="right"/>
              <w:rPr>
                <w:bCs/>
                <w:szCs w:val="24"/>
              </w:rPr>
            </w:pPr>
            <w:r>
              <w:rPr>
                <w:bCs/>
                <w:szCs w:val="24"/>
              </w:rPr>
              <w:t>279,990.00</w:t>
            </w:r>
          </w:p>
        </w:tc>
      </w:tr>
      <w:tr w:rsidR="000F7BAA" w:rsidTr="00174FF5">
        <w:trPr>
          <w:trHeight w:val="472"/>
        </w:trPr>
        <w:tc>
          <w:tcPr>
            <w:tcW w:w="1524" w:type="pct"/>
            <w:vAlign w:val="center"/>
          </w:tcPr>
          <w:p w:rsidR="000F7BAA" w:rsidRPr="00E378B1" w:rsidRDefault="000F7BAA" w:rsidP="0069738A">
            <w:pPr>
              <w:pStyle w:val="ListParagraph"/>
              <w:ind w:left="0"/>
              <w:rPr>
                <w:b/>
                <w:bCs/>
                <w:szCs w:val="24"/>
              </w:rPr>
            </w:pPr>
            <w:r w:rsidRPr="00E378B1">
              <w:rPr>
                <w:b/>
                <w:bCs/>
                <w:szCs w:val="24"/>
              </w:rPr>
              <w:t>Total</w:t>
            </w:r>
          </w:p>
        </w:tc>
        <w:tc>
          <w:tcPr>
            <w:tcW w:w="1206" w:type="pct"/>
            <w:vAlign w:val="center"/>
          </w:tcPr>
          <w:p w:rsidR="000F7BAA" w:rsidRPr="00E378B1" w:rsidRDefault="000F7BAA" w:rsidP="0069738A">
            <w:pPr>
              <w:pStyle w:val="ListParagraph"/>
              <w:ind w:left="0"/>
              <w:jc w:val="right"/>
              <w:rPr>
                <w:b/>
                <w:bCs/>
                <w:szCs w:val="24"/>
              </w:rPr>
            </w:pPr>
            <w:r w:rsidRPr="00E378B1">
              <w:rPr>
                <w:b/>
                <w:bCs/>
                <w:szCs w:val="24"/>
              </w:rPr>
              <w:t>P 18,192,234.10</w:t>
            </w:r>
          </w:p>
        </w:tc>
        <w:tc>
          <w:tcPr>
            <w:tcW w:w="1217" w:type="pct"/>
            <w:vAlign w:val="center"/>
          </w:tcPr>
          <w:p w:rsidR="000F7BAA" w:rsidRPr="00E378B1" w:rsidRDefault="000F7BAA" w:rsidP="0069738A">
            <w:pPr>
              <w:pStyle w:val="ListParagraph"/>
              <w:ind w:left="0"/>
              <w:jc w:val="right"/>
              <w:rPr>
                <w:b/>
                <w:bCs/>
                <w:szCs w:val="24"/>
              </w:rPr>
            </w:pPr>
            <w:r>
              <w:rPr>
                <w:b/>
                <w:bCs/>
                <w:szCs w:val="24"/>
              </w:rPr>
              <w:t>P 18,484,681.60</w:t>
            </w:r>
          </w:p>
        </w:tc>
        <w:tc>
          <w:tcPr>
            <w:tcW w:w="1053" w:type="pct"/>
            <w:vAlign w:val="center"/>
          </w:tcPr>
          <w:p w:rsidR="000F7BAA" w:rsidRPr="00E378B1" w:rsidRDefault="000F7BAA" w:rsidP="0069738A">
            <w:pPr>
              <w:pStyle w:val="ListParagraph"/>
              <w:ind w:left="0"/>
              <w:jc w:val="right"/>
              <w:rPr>
                <w:b/>
                <w:bCs/>
                <w:szCs w:val="24"/>
              </w:rPr>
            </w:pPr>
            <w:r>
              <w:rPr>
                <w:b/>
                <w:bCs/>
                <w:szCs w:val="24"/>
              </w:rPr>
              <w:t>P 292,447.50</w:t>
            </w:r>
          </w:p>
        </w:tc>
      </w:tr>
    </w:tbl>
    <w:p w:rsidR="00730162" w:rsidRPr="00730162" w:rsidRDefault="00730162" w:rsidP="000F7BAA">
      <w:pPr>
        <w:spacing w:after="288"/>
        <w:ind w:left="720" w:firstLine="720"/>
        <w:jc w:val="both"/>
        <w:rPr>
          <w:color w:val="000000"/>
          <w:sz w:val="2"/>
          <w:szCs w:val="24"/>
        </w:rPr>
      </w:pPr>
    </w:p>
    <w:p w:rsidR="000F7BAA" w:rsidRPr="00730162" w:rsidRDefault="000F7BAA" w:rsidP="00730162">
      <w:pPr>
        <w:spacing w:after="288"/>
        <w:ind w:left="720" w:firstLine="720"/>
        <w:jc w:val="both"/>
        <w:rPr>
          <w:color w:val="000000"/>
          <w:szCs w:val="24"/>
        </w:rPr>
      </w:pPr>
      <w:r w:rsidRPr="00E45628">
        <w:rPr>
          <w:color w:val="000000"/>
          <w:szCs w:val="24"/>
        </w:rPr>
        <w:t xml:space="preserve">Review of financial records revealed that the </w:t>
      </w:r>
      <w:r w:rsidR="005D33D6">
        <w:rPr>
          <w:color w:val="000000"/>
          <w:szCs w:val="24"/>
        </w:rPr>
        <w:t>unreconciled balance of P292,447</w:t>
      </w:r>
      <w:r w:rsidRPr="00E45628">
        <w:rPr>
          <w:color w:val="000000"/>
          <w:szCs w:val="24"/>
        </w:rPr>
        <w:t>.50 was due to non-recognition of Documentary Stamp Tax (DST) and Insurance Premium Expenses charged to loan acquired from Land Bank of the Philippines – Dagupan Lending Center, Pangasinan as follows:</w:t>
      </w:r>
    </w:p>
    <w:tbl>
      <w:tblPr>
        <w:tblStyle w:val="TableGrid"/>
        <w:tblW w:w="4578" w:type="pct"/>
        <w:tblInd w:w="734" w:type="dxa"/>
        <w:tblLayout w:type="fixed"/>
        <w:tblLook w:val="04A0" w:firstRow="1" w:lastRow="0" w:firstColumn="1" w:lastColumn="0" w:noHBand="0" w:noVBand="1"/>
      </w:tblPr>
      <w:tblGrid>
        <w:gridCol w:w="1421"/>
        <w:gridCol w:w="1800"/>
        <w:gridCol w:w="1620"/>
        <w:gridCol w:w="1530"/>
        <w:gridCol w:w="1531"/>
      </w:tblGrid>
      <w:tr w:rsidR="000C086F" w:rsidTr="001F4FD8">
        <w:trPr>
          <w:trHeight w:val="465"/>
        </w:trPr>
        <w:tc>
          <w:tcPr>
            <w:tcW w:w="899" w:type="pct"/>
            <w:shd w:val="clear" w:color="auto" w:fill="B8CCE4" w:themeFill="accent1" w:themeFillTint="66"/>
            <w:vAlign w:val="center"/>
          </w:tcPr>
          <w:p w:rsidR="000F7BAA" w:rsidRPr="00E378B1" w:rsidRDefault="000F7BAA" w:rsidP="001F4FD8">
            <w:pPr>
              <w:pStyle w:val="ListParagraph"/>
              <w:ind w:left="0"/>
              <w:jc w:val="center"/>
              <w:rPr>
                <w:b/>
                <w:bCs/>
                <w:szCs w:val="24"/>
              </w:rPr>
            </w:pPr>
            <w:r w:rsidRPr="00E378B1">
              <w:rPr>
                <w:b/>
                <w:bCs/>
                <w:szCs w:val="24"/>
              </w:rPr>
              <w:t>Purpose</w:t>
            </w:r>
          </w:p>
        </w:tc>
        <w:tc>
          <w:tcPr>
            <w:tcW w:w="1139" w:type="pct"/>
            <w:shd w:val="clear" w:color="auto" w:fill="B8CCE4" w:themeFill="accent1" w:themeFillTint="66"/>
            <w:vAlign w:val="center"/>
          </w:tcPr>
          <w:p w:rsidR="000F7BAA" w:rsidRPr="00BC6C62" w:rsidRDefault="000F7BAA" w:rsidP="001F4FD8">
            <w:pPr>
              <w:pStyle w:val="ListParagraph"/>
              <w:ind w:left="0"/>
              <w:jc w:val="center"/>
              <w:rPr>
                <w:b/>
                <w:bCs/>
                <w:szCs w:val="24"/>
              </w:rPr>
            </w:pPr>
            <w:r w:rsidRPr="00BC6C62">
              <w:rPr>
                <w:b/>
                <w:bCs/>
                <w:szCs w:val="24"/>
              </w:rPr>
              <w:t>Amount of Loan</w:t>
            </w:r>
          </w:p>
        </w:tc>
        <w:tc>
          <w:tcPr>
            <w:tcW w:w="1025" w:type="pct"/>
            <w:shd w:val="clear" w:color="auto" w:fill="B8CCE4" w:themeFill="accent1" w:themeFillTint="66"/>
            <w:vAlign w:val="center"/>
          </w:tcPr>
          <w:p w:rsidR="000F7BAA" w:rsidRPr="00BC6C62" w:rsidRDefault="000F7BAA" w:rsidP="001F4FD8">
            <w:pPr>
              <w:pStyle w:val="ListParagraph"/>
              <w:ind w:left="0"/>
              <w:jc w:val="center"/>
              <w:rPr>
                <w:b/>
                <w:bCs/>
                <w:szCs w:val="24"/>
              </w:rPr>
            </w:pPr>
            <w:r w:rsidRPr="00BC6C62">
              <w:rPr>
                <w:b/>
                <w:bCs/>
                <w:szCs w:val="24"/>
              </w:rPr>
              <w:t>DST</w:t>
            </w:r>
          </w:p>
        </w:tc>
        <w:tc>
          <w:tcPr>
            <w:tcW w:w="968" w:type="pct"/>
            <w:shd w:val="clear" w:color="auto" w:fill="B8CCE4" w:themeFill="accent1" w:themeFillTint="66"/>
            <w:vAlign w:val="center"/>
          </w:tcPr>
          <w:p w:rsidR="000F7BAA" w:rsidRPr="00BC6C62" w:rsidRDefault="000F7BAA" w:rsidP="001F4FD8">
            <w:pPr>
              <w:pStyle w:val="ListParagraph"/>
              <w:ind w:left="0"/>
              <w:jc w:val="center"/>
              <w:rPr>
                <w:b/>
                <w:bCs/>
                <w:szCs w:val="24"/>
              </w:rPr>
            </w:pPr>
            <w:r w:rsidRPr="00BC6C62">
              <w:rPr>
                <w:b/>
                <w:bCs/>
                <w:szCs w:val="24"/>
              </w:rPr>
              <w:t>Insurance</w:t>
            </w:r>
          </w:p>
        </w:tc>
        <w:tc>
          <w:tcPr>
            <w:tcW w:w="969" w:type="pct"/>
            <w:shd w:val="clear" w:color="auto" w:fill="B8CCE4" w:themeFill="accent1" w:themeFillTint="66"/>
            <w:vAlign w:val="center"/>
          </w:tcPr>
          <w:p w:rsidR="000F7BAA" w:rsidRPr="00BC6C62" w:rsidRDefault="000F7BAA" w:rsidP="001F4FD8">
            <w:pPr>
              <w:pStyle w:val="ListParagraph"/>
              <w:ind w:left="0"/>
              <w:jc w:val="center"/>
              <w:rPr>
                <w:b/>
                <w:bCs/>
                <w:szCs w:val="24"/>
              </w:rPr>
            </w:pPr>
            <w:r w:rsidRPr="003F3E9C">
              <w:rPr>
                <w:b/>
                <w:bCs/>
                <w:szCs w:val="24"/>
              </w:rPr>
              <w:t>Total</w:t>
            </w:r>
          </w:p>
        </w:tc>
      </w:tr>
      <w:tr w:rsidR="000C086F" w:rsidTr="000C086F">
        <w:trPr>
          <w:trHeight w:val="465"/>
        </w:trPr>
        <w:tc>
          <w:tcPr>
            <w:tcW w:w="899" w:type="pct"/>
            <w:vAlign w:val="center"/>
          </w:tcPr>
          <w:p w:rsidR="000F7BAA" w:rsidRPr="00BC6C62" w:rsidRDefault="000F7BAA" w:rsidP="0069738A">
            <w:pPr>
              <w:pStyle w:val="ListParagraph"/>
              <w:ind w:left="0"/>
              <w:rPr>
                <w:bCs/>
                <w:szCs w:val="24"/>
              </w:rPr>
            </w:pPr>
            <w:r w:rsidRPr="00BC6C62">
              <w:rPr>
                <w:bCs/>
                <w:szCs w:val="24"/>
              </w:rPr>
              <w:t>Purchase of MRF Lot</w:t>
            </w:r>
          </w:p>
        </w:tc>
        <w:tc>
          <w:tcPr>
            <w:tcW w:w="1139" w:type="pct"/>
            <w:vAlign w:val="center"/>
          </w:tcPr>
          <w:p w:rsidR="000F7BAA" w:rsidRPr="00BC6C62" w:rsidRDefault="000F7BAA" w:rsidP="000C086F">
            <w:pPr>
              <w:pStyle w:val="ListParagraph"/>
              <w:ind w:left="0"/>
              <w:jc w:val="right"/>
              <w:rPr>
                <w:bCs/>
                <w:szCs w:val="24"/>
              </w:rPr>
            </w:pPr>
            <w:r>
              <w:rPr>
                <w:bCs/>
                <w:szCs w:val="24"/>
              </w:rPr>
              <w:t xml:space="preserve">P  </w:t>
            </w:r>
            <w:r w:rsidRPr="00BC6C62">
              <w:rPr>
                <w:bCs/>
                <w:szCs w:val="24"/>
              </w:rPr>
              <w:t>1,661,000.00</w:t>
            </w:r>
          </w:p>
        </w:tc>
        <w:tc>
          <w:tcPr>
            <w:tcW w:w="1025" w:type="pct"/>
            <w:vAlign w:val="center"/>
          </w:tcPr>
          <w:p w:rsidR="000F7BAA" w:rsidRPr="00BC6C62" w:rsidRDefault="000F7BAA" w:rsidP="000C086F">
            <w:pPr>
              <w:pStyle w:val="ListParagraph"/>
              <w:ind w:left="0"/>
              <w:jc w:val="right"/>
              <w:rPr>
                <w:bCs/>
                <w:szCs w:val="24"/>
              </w:rPr>
            </w:pPr>
            <w:r w:rsidRPr="00BC6C62">
              <w:rPr>
                <w:bCs/>
                <w:szCs w:val="24"/>
              </w:rPr>
              <w:t xml:space="preserve">P </w:t>
            </w:r>
            <w:r>
              <w:rPr>
                <w:bCs/>
                <w:szCs w:val="24"/>
              </w:rPr>
              <w:t xml:space="preserve"> </w:t>
            </w:r>
            <w:r w:rsidR="003F3E9C">
              <w:rPr>
                <w:bCs/>
                <w:szCs w:val="24"/>
              </w:rPr>
              <w:t xml:space="preserve"> </w:t>
            </w:r>
            <w:r>
              <w:rPr>
                <w:bCs/>
                <w:szCs w:val="24"/>
              </w:rPr>
              <w:t xml:space="preserve"> </w:t>
            </w:r>
            <w:r w:rsidRPr="00BC6C62">
              <w:rPr>
                <w:bCs/>
                <w:szCs w:val="24"/>
              </w:rPr>
              <w:t>12,457.50</w:t>
            </w:r>
          </w:p>
        </w:tc>
        <w:tc>
          <w:tcPr>
            <w:tcW w:w="968" w:type="pct"/>
            <w:vAlign w:val="center"/>
          </w:tcPr>
          <w:p w:rsidR="000F7BAA" w:rsidRPr="00BC6C62" w:rsidRDefault="000F7BAA" w:rsidP="000C086F">
            <w:pPr>
              <w:pStyle w:val="ListParagraph"/>
              <w:ind w:left="0"/>
              <w:jc w:val="right"/>
              <w:rPr>
                <w:bCs/>
                <w:szCs w:val="24"/>
              </w:rPr>
            </w:pPr>
          </w:p>
        </w:tc>
        <w:tc>
          <w:tcPr>
            <w:tcW w:w="969" w:type="pct"/>
            <w:vAlign w:val="center"/>
          </w:tcPr>
          <w:p w:rsidR="000F7BAA" w:rsidRPr="00BC6C62" w:rsidRDefault="000F7BAA" w:rsidP="000C086F">
            <w:pPr>
              <w:pStyle w:val="ListParagraph"/>
              <w:ind w:left="0"/>
              <w:jc w:val="right"/>
              <w:rPr>
                <w:bCs/>
                <w:szCs w:val="24"/>
              </w:rPr>
            </w:pPr>
            <w:r>
              <w:rPr>
                <w:bCs/>
                <w:szCs w:val="24"/>
              </w:rPr>
              <w:t>P  12,457.50</w:t>
            </w:r>
          </w:p>
        </w:tc>
      </w:tr>
      <w:tr w:rsidR="000C086F" w:rsidTr="000C086F">
        <w:trPr>
          <w:trHeight w:val="465"/>
        </w:trPr>
        <w:tc>
          <w:tcPr>
            <w:tcW w:w="899" w:type="pct"/>
            <w:vAlign w:val="center"/>
          </w:tcPr>
          <w:p w:rsidR="000F7BAA" w:rsidRPr="00BC6C62" w:rsidRDefault="000F7BAA" w:rsidP="0069738A">
            <w:pPr>
              <w:pStyle w:val="ListParagraph"/>
              <w:tabs>
                <w:tab w:val="left" w:pos="704"/>
              </w:tabs>
              <w:ind w:left="0"/>
              <w:rPr>
                <w:bCs/>
                <w:szCs w:val="24"/>
              </w:rPr>
            </w:pPr>
            <w:r w:rsidRPr="00BC6C62">
              <w:rPr>
                <w:bCs/>
                <w:szCs w:val="24"/>
              </w:rPr>
              <w:t>Acquisition of Heavy Equipment and MRF Machines</w:t>
            </w:r>
          </w:p>
        </w:tc>
        <w:tc>
          <w:tcPr>
            <w:tcW w:w="1139" w:type="pct"/>
            <w:vAlign w:val="center"/>
          </w:tcPr>
          <w:p w:rsidR="000F7BAA" w:rsidRPr="00BC6C62" w:rsidRDefault="000F7BAA" w:rsidP="000C086F">
            <w:pPr>
              <w:pStyle w:val="ListParagraph"/>
              <w:ind w:left="0"/>
              <w:jc w:val="right"/>
              <w:rPr>
                <w:bCs/>
                <w:szCs w:val="24"/>
              </w:rPr>
            </w:pPr>
            <w:r w:rsidRPr="00BC6C62">
              <w:rPr>
                <w:bCs/>
                <w:szCs w:val="24"/>
              </w:rPr>
              <w:t>13,500,000.00</w:t>
            </w:r>
          </w:p>
        </w:tc>
        <w:tc>
          <w:tcPr>
            <w:tcW w:w="1025" w:type="pct"/>
            <w:vAlign w:val="center"/>
          </w:tcPr>
          <w:p w:rsidR="000F7BAA" w:rsidRPr="00BC6C62" w:rsidRDefault="000F7BAA" w:rsidP="000C086F">
            <w:pPr>
              <w:pStyle w:val="ListParagraph"/>
              <w:ind w:left="0"/>
              <w:jc w:val="right"/>
              <w:rPr>
                <w:bCs/>
                <w:szCs w:val="24"/>
              </w:rPr>
            </w:pPr>
            <w:r w:rsidRPr="00BC6C62">
              <w:rPr>
                <w:bCs/>
                <w:szCs w:val="24"/>
              </w:rPr>
              <w:t>101,250.00</w:t>
            </w:r>
          </w:p>
        </w:tc>
        <w:tc>
          <w:tcPr>
            <w:tcW w:w="968" w:type="pct"/>
            <w:vAlign w:val="center"/>
          </w:tcPr>
          <w:p w:rsidR="000F7BAA" w:rsidRPr="00BC6C62" w:rsidRDefault="000F7BAA" w:rsidP="000C086F">
            <w:pPr>
              <w:pStyle w:val="ListParagraph"/>
              <w:ind w:left="0"/>
              <w:jc w:val="right"/>
              <w:rPr>
                <w:bCs/>
                <w:szCs w:val="24"/>
              </w:rPr>
            </w:pPr>
            <w:r w:rsidRPr="00BC6C62">
              <w:rPr>
                <w:bCs/>
                <w:szCs w:val="24"/>
              </w:rPr>
              <w:t>P 178,740.00</w:t>
            </w:r>
          </w:p>
        </w:tc>
        <w:tc>
          <w:tcPr>
            <w:tcW w:w="969" w:type="pct"/>
            <w:vAlign w:val="center"/>
          </w:tcPr>
          <w:p w:rsidR="000F7BAA" w:rsidRPr="00BC6C62" w:rsidRDefault="000F7BAA" w:rsidP="000C086F">
            <w:pPr>
              <w:pStyle w:val="ListParagraph"/>
              <w:ind w:left="0"/>
              <w:jc w:val="right"/>
              <w:rPr>
                <w:bCs/>
                <w:szCs w:val="24"/>
              </w:rPr>
            </w:pPr>
            <w:r>
              <w:rPr>
                <w:bCs/>
                <w:szCs w:val="24"/>
              </w:rPr>
              <w:t>279,990.00</w:t>
            </w:r>
          </w:p>
        </w:tc>
      </w:tr>
      <w:tr w:rsidR="000C086F" w:rsidTr="000C086F">
        <w:trPr>
          <w:trHeight w:val="465"/>
        </w:trPr>
        <w:tc>
          <w:tcPr>
            <w:tcW w:w="899" w:type="pct"/>
            <w:vAlign w:val="center"/>
          </w:tcPr>
          <w:p w:rsidR="000F7BAA" w:rsidRPr="00BC6C62" w:rsidRDefault="000F7BAA" w:rsidP="0069738A">
            <w:pPr>
              <w:pStyle w:val="ListParagraph"/>
              <w:ind w:left="0"/>
              <w:jc w:val="center"/>
              <w:rPr>
                <w:b/>
                <w:bCs/>
                <w:szCs w:val="24"/>
              </w:rPr>
            </w:pPr>
            <w:r w:rsidRPr="00BC6C62">
              <w:rPr>
                <w:b/>
                <w:bCs/>
                <w:szCs w:val="24"/>
              </w:rPr>
              <w:t>Total</w:t>
            </w:r>
          </w:p>
        </w:tc>
        <w:tc>
          <w:tcPr>
            <w:tcW w:w="1139" w:type="pct"/>
            <w:vAlign w:val="center"/>
          </w:tcPr>
          <w:p w:rsidR="000F7BAA" w:rsidRPr="00BC6C62" w:rsidRDefault="000F7BAA" w:rsidP="0069738A">
            <w:pPr>
              <w:pStyle w:val="ListParagraph"/>
              <w:ind w:left="0"/>
              <w:jc w:val="center"/>
              <w:rPr>
                <w:b/>
                <w:bCs/>
                <w:szCs w:val="24"/>
              </w:rPr>
            </w:pPr>
            <w:r>
              <w:rPr>
                <w:b/>
                <w:bCs/>
                <w:szCs w:val="24"/>
              </w:rPr>
              <w:t>P</w:t>
            </w:r>
            <w:r w:rsidRPr="00BC6C62">
              <w:rPr>
                <w:b/>
                <w:bCs/>
                <w:szCs w:val="24"/>
              </w:rPr>
              <w:t>15,161,000.00</w:t>
            </w:r>
          </w:p>
        </w:tc>
        <w:tc>
          <w:tcPr>
            <w:tcW w:w="1025" w:type="pct"/>
            <w:vAlign w:val="center"/>
          </w:tcPr>
          <w:p w:rsidR="000F7BAA" w:rsidRPr="00BC6C62" w:rsidRDefault="000F7BAA" w:rsidP="0069738A">
            <w:pPr>
              <w:pStyle w:val="ListParagraph"/>
              <w:ind w:left="0"/>
              <w:jc w:val="center"/>
              <w:rPr>
                <w:b/>
                <w:bCs/>
                <w:szCs w:val="24"/>
              </w:rPr>
            </w:pPr>
            <w:r>
              <w:rPr>
                <w:b/>
                <w:bCs/>
                <w:szCs w:val="24"/>
              </w:rPr>
              <w:t>P113,707.50</w:t>
            </w:r>
          </w:p>
        </w:tc>
        <w:tc>
          <w:tcPr>
            <w:tcW w:w="968" w:type="pct"/>
            <w:vAlign w:val="center"/>
          </w:tcPr>
          <w:p w:rsidR="000F7BAA" w:rsidRPr="00BC6C62" w:rsidRDefault="000F7BAA" w:rsidP="0069738A">
            <w:pPr>
              <w:pStyle w:val="ListParagraph"/>
              <w:ind w:left="0"/>
              <w:jc w:val="center"/>
              <w:rPr>
                <w:b/>
                <w:bCs/>
                <w:szCs w:val="24"/>
              </w:rPr>
            </w:pPr>
            <w:r w:rsidRPr="00BC6C62">
              <w:rPr>
                <w:b/>
                <w:bCs/>
                <w:szCs w:val="24"/>
              </w:rPr>
              <w:t>P 178,740.0</w:t>
            </w:r>
            <w:r>
              <w:rPr>
                <w:b/>
                <w:bCs/>
                <w:szCs w:val="24"/>
              </w:rPr>
              <w:t>0</w:t>
            </w:r>
          </w:p>
        </w:tc>
        <w:tc>
          <w:tcPr>
            <w:tcW w:w="969" w:type="pct"/>
            <w:vAlign w:val="center"/>
          </w:tcPr>
          <w:p w:rsidR="000F7BAA" w:rsidRPr="00BC6C62" w:rsidRDefault="000F7BAA" w:rsidP="0069738A">
            <w:pPr>
              <w:pStyle w:val="ListParagraph"/>
              <w:ind w:left="0"/>
              <w:jc w:val="center"/>
              <w:rPr>
                <w:b/>
                <w:bCs/>
                <w:szCs w:val="24"/>
              </w:rPr>
            </w:pPr>
            <w:r>
              <w:rPr>
                <w:b/>
                <w:bCs/>
                <w:szCs w:val="24"/>
              </w:rPr>
              <w:t>P292,447.50</w:t>
            </w:r>
          </w:p>
        </w:tc>
      </w:tr>
    </w:tbl>
    <w:p w:rsidR="000F7BAA" w:rsidRPr="00F51C94" w:rsidRDefault="000F7BAA" w:rsidP="000F7BAA">
      <w:pPr>
        <w:spacing w:after="288"/>
        <w:ind w:left="720" w:firstLine="720"/>
        <w:jc w:val="both"/>
        <w:rPr>
          <w:color w:val="000000"/>
          <w:sz w:val="2"/>
          <w:szCs w:val="24"/>
        </w:rPr>
      </w:pPr>
    </w:p>
    <w:p w:rsidR="000F7BAA" w:rsidRDefault="000F7BAA" w:rsidP="000F7BAA">
      <w:pPr>
        <w:spacing w:after="288"/>
        <w:ind w:left="720" w:firstLine="720"/>
        <w:jc w:val="both"/>
        <w:rPr>
          <w:color w:val="000000"/>
          <w:szCs w:val="24"/>
        </w:rPr>
      </w:pPr>
      <w:r w:rsidRPr="00E45628">
        <w:rPr>
          <w:color w:val="000000"/>
          <w:szCs w:val="24"/>
        </w:rPr>
        <w:t xml:space="preserve">The non-reconciliation of the balance of the Loans Payable-Domestic account between the book and the bank records affected its </w:t>
      </w:r>
      <w:r w:rsidR="001F4FD8">
        <w:rPr>
          <w:color w:val="000000"/>
          <w:szCs w:val="24"/>
        </w:rPr>
        <w:t xml:space="preserve">accuracy and </w:t>
      </w:r>
      <w:r w:rsidRPr="00E45628">
        <w:rPr>
          <w:color w:val="000000"/>
          <w:szCs w:val="24"/>
        </w:rPr>
        <w:t xml:space="preserve">reliability </w:t>
      </w:r>
      <w:r w:rsidR="001F4FD8">
        <w:rPr>
          <w:color w:val="000000"/>
          <w:szCs w:val="24"/>
        </w:rPr>
        <w:t xml:space="preserve">presented </w:t>
      </w:r>
      <w:r w:rsidRPr="00E45628">
        <w:rPr>
          <w:color w:val="000000"/>
          <w:szCs w:val="24"/>
        </w:rPr>
        <w:t>in the financial statements. The Loans Payable - Domes</w:t>
      </w:r>
      <w:r w:rsidR="005D33D6">
        <w:rPr>
          <w:color w:val="000000"/>
          <w:szCs w:val="24"/>
        </w:rPr>
        <w:t>tic account was</w:t>
      </w:r>
      <w:r w:rsidR="003F3E9C">
        <w:rPr>
          <w:color w:val="000000"/>
          <w:szCs w:val="24"/>
        </w:rPr>
        <w:t xml:space="preserve"> understated by P</w:t>
      </w:r>
      <w:r w:rsidRPr="00E45628">
        <w:rPr>
          <w:color w:val="000000"/>
          <w:szCs w:val="24"/>
        </w:rPr>
        <w:t>292,447.50. Likewise, the absence to record</w:t>
      </w:r>
      <w:r w:rsidR="00953582">
        <w:rPr>
          <w:color w:val="000000"/>
          <w:szCs w:val="24"/>
        </w:rPr>
        <w:t xml:space="preserve"> the</w:t>
      </w:r>
      <w:r w:rsidRPr="00E45628">
        <w:rPr>
          <w:color w:val="000000"/>
          <w:szCs w:val="24"/>
        </w:rPr>
        <w:t xml:space="preserve"> expenses incurred for the loan resulted in </w:t>
      </w:r>
      <w:r w:rsidR="008524C7">
        <w:rPr>
          <w:color w:val="000000"/>
          <w:szCs w:val="24"/>
        </w:rPr>
        <w:t xml:space="preserve">overstatement </w:t>
      </w:r>
      <w:r w:rsidRPr="00E45628">
        <w:rPr>
          <w:color w:val="000000"/>
          <w:szCs w:val="24"/>
        </w:rPr>
        <w:t xml:space="preserve">of </w:t>
      </w:r>
      <w:r w:rsidR="001F4FD8">
        <w:rPr>
          <w:color w:val="000000"/>
          <w:szCs w:val="24"/>
        </w:rPr>
        <w:t xml:space="preserve">government equity </w:t>
      </w:r>
      <w:r w:rsidRPr="00E45628">
        <w:rPr>
          <w:color w:val="000000"/>
          <w:szCs w:val="24"/>
        </w:rPr>
        <w:t>for the year 2018 by the same amount.</w:t>
      </w:r>
    </w:p>
    <w:p w:rsidR="00730162" w:rsidRDefault="00730162" w:rsidP="000F7BAA">
      <w:pPr>
        <w:spacing w:after="288"/>
        <w:ind w:left="720" w:firstLine="720"/>
        <w:jc w:val="both"/>
        <w:rPr>
          <w:color w:val="000000"/>
          <w:szCs w:val="24"/>
        </w:rPr>
      </w:pPr>
      <w:r>
        <w:rPr>
          <w:color w:val="000000"/>
          <w:szCs w:val="24"/>
        </w:rPr>
        <w:t>During the exit conference, the</w:t>
      </w:r>
      <w:r w:rsidR="005D33D6">
        <w:rPr>
          <w:color w:val="000000"/>
          <w:szCs w:val="24"/>
        </w:rPr>
        <w:t xml:space="preserve"> OIC-</w:t>
      </w:r>
      <w:r>
        <w:rPr>
          <w:color w:val="000000"/>
          <w:szCs w:val="24"/>
        </w:rPr>
        <w:t>Municipal Accountant assured the Audit Team to comply with the audit recommendation.</w:t>
      </w:r>
    </w:p>
    <w:p w:rsidR="000F7BAA" w:rsidRDefault="000F7BAA" w:rsidP="000F7BAA">
      <w:pPr>
        <w:spacing w:after="288"/>
        <w:ind w:left="720" w:firstLine="720"/>
        <w:jc w:val="both"/>
        <w:rPr>
          <w:b/>
          <w:bCs/>
          <w:szCs w:val="24"/>
        </w:rPr>
      </w:pPr>
      <w:r w:rsidRPr="00F65951">
        <w:rPr>
          <w:b/>
          <w:bCs/>
          <w:szCs w:val="24"/>
        </w:rPr>
        <w:t>We recommend</w:t>
      </w:r>
      <w:r>
        <w:rPr>
          <w:b/>
          <w:bCs/>
          <w:szCs w:val="24"/>
        </w:rPr>
        <w:t>ed</w:t>
      </w:r>
      <w:r w:rsidRPr="00F65951">
        <w:rPr>
          <w:b/>
          <w:bCs/>
          <w:szCs w:val="24"/>
        </w:rPr>
        <w:t xml:space="preserve"> that </w:t>
      </w:r>
      <w:r w:rsidR="008524C7">
        <w:rPr>
          <w:b/>
          <w:bCs/>
          <w:szCs w:val="24"/>
        </w:rPr>
        <w:t>M</w:t>
      </w:r>
      <w:r w:rsidRPr="00F65951">
        <w:rPr>
          <w:b/>
          <w:bCs/>
          <w:szCs w:val="24"/>
        </w:rPr>
        <w:t xml:space="preserve">anagement </w:t>
      </w:r>
      <w:r w:rsidR="001F4FD8">
        <w:rPr>
          <w:b/>
          <w:bCs/>
          <w:szCs w:val="24"/>
        </w:rPr>
        <w:t xml:space="preserve">effect the </w:t>
      </w:r>
      <w:r w:rsidRPr="00F65951">
        <w:rPr>
          <w:b/>
          <w:bCs/>
          <w:szCs w:val="24"/>
        </w:rPr>
        <w:t>necessary adjusting entries</w:t>
      </w:r>
      <w:r w:rsidR="001F4FD8">
        <w:rPr>
          <w:b/>
          <w:bCs/>
          <w:szCs w:val="24"/>
        </w:rPr>
        <w:t xml:space="preserve"> in the books of accounts of the Municipality</w:t>
      </w:r>
      <w:r w:rsidRPr="00F65951">
        <w:rPr>
          <w:b/>
          <w:bCs/>
          <w:szCs w:val="24"/>
        </w:rPr>
        <w:t xml:space="preserve"> to present the correct amount of Loans Payable - Domestic account and the expenses in the financial statements.</w:t>
      </w:r>
    </w:p>
    <w:p w:rsidR="000F7BAA" w:rsidRPr="00E73873" w:rsidRDefault="000F7BAA" w:rsidP="000F7BAA">
      <w:pPr>
        <w:pStyle w:val="ListParagraph"/>
        <w:ind w:left="709" w:right="-360"/>
        <w:rPr>
          <w:i/>
          <w:szCs w:val="24"/>
        </w:rPr>
      </w:pPr>
      <w:r w:rsidRPr="00E73873">
        <w:rPr>
          <w:i/>
          <w:szCs w:val="24"/>
        </w:rPr>
        <w:t xml:space="preserve">Unliquidated Advances to Officers and Employees </w:t>
      </w:r>
      <w:r w:rsidR="0048048E">
        <w:rPr>
          <w:i/>
          <w:szCs w:val="24"/>
        </w:rPr>
        <w:t>amounting</w:t>
      </w:r>
      <w:r w:rsidR="0048048E" w:rsidRPr="00E73873">
        <w:rPr>
          <w:i/>
          <w:szCs w:val="24"/>
        </w:rPr>
        <w:t xml:space="preserve"> </w:t>
      </w:r>
      <w:r w:rsidRPr="00E73873">
        <w:rPr>
          <w:i/>
          <w:szCs w:val="24"/>
        </w:rPr>
        <w:t>to P 138,700.00</w:t>
      </w:r>
    </w:p>
    <w:p w:rsidR="000F7BAA" w:rsidRPr="008D0F94" w:rsidRDefault="000F7BAA" w:rsidP="005D33D6">
      <w:pPr>
        <w:ind w:left="720" w:firstLine="720"/>
        <w:jc w:val="both"/>
        <w:rPr>
          <w:szCs w:val="24"/>
        </w:rPr>
      </w:pPr>
    </w:p>
    <w:p w:rsidR="000F7BAA" w:rsidRPr="005D33D6" w:rsidRDefault="000F7BAA" w:rsidP="002617B0">
      <w:pPr>
        <w:pStyle w:val="ListParagraph"/>
        <w:numPr>
          <w:ilvl w:val="0"/>
          <w:numId w:val="17"/>
        </w:numPr>
        <w:jc w:val="both"/>
        <w:rPr>
          <w:rFonts w:eastAsiaTheme="minorHAnsi"/>
          <w:b/>
          <w:bCs/>
          <w:lang w:val="en-PH"/>
        </w:rPr>
      </w:pPr>
      <w:r>
        <w:rPr>
          <w:b/>
          <w:szCs w:val="24"/>
        </w:rPr>
        <w:t xml:space="preserve">Advances to Officers and Employees account for all funds amounting to P138,700.00 as of December 31, 2018 remained unliquidated which is not in conformity with Section 89 of Presidential Decree (PD) No. 1445, as implemented in COA Circular No. 97-002, thus, resulting in the non-recognition of expenses at the time of the utilization of the cash advances. Moreover, various deficiencies on grant and liquidation of cash advances were noted </w:t>
      </w:r>
      <w:r w:rsidR="001F4FD8">
        <w:rPr>
          <w:b/>
          <w:szCs w:val="24"/>
        </w:rPr>
        <w:t>which is not in accordance with</w:t>
      </w:r>
      <w:r>
        <w:rPr>
          <w:b/>
          <w:szCs w:val="24"/>
        </w:rPr>
        <w:t xml:space="preserve"> COA Circular No. 2012-001 dated June 14, 2012.</w:t>
      </w:r>
    </w:p>
    <w:p w:rsidR="005D33D6" w:rsidRPr="00E10BF0" w:rsidRDefault="005D33D6" w:rsidP="005D33D6">
      <w:pPr>
        <w:pStyle w:val="ListParagraph"/>
        <w:jc w:val="both"/>
        <w:rPr>
          <w:rFonts w:eastAsiaTheme="minorHAnsi"/>
          <w:b/>
          <w:bCs/>
          <w:lang w:val="en-PH"/>
        </w:rPr>
      </w:pPr>
    </w:p>
    <w:p w:rsidR="000F7BAA" w:rsidRPr="008D0F94" w:rsidRDefault="000F7BAA" w:rsidP="000F7BAA">
      <w:pPr>
        <w:ind w:left="720" w:firstLine="720"/>
        <w:jc w:val="both"/>
        <w:rPr>
          <w:i/>
          <w:szCs w:val="24"/>
        </w:rPr>
      </w:pPr>
      <w:r w:rsidRPr="008D0F94">
        <w:rPr>
          <w:szCs w:val="24"/>
        </w:rPr>
        <w:t xml:space="preserve">Section 89 of Presidential Decree No. 1445 states that </w:t>
      </w:r>
      <w:r w:rsidRPr="008D0F94">
        <w:rPr>
          <w:i/>
          <w:szCs w:val="24"/>
        </w:rPr>
        <w:t>“No cash advance shall be given unless for a legally authorized specific purpose. A cash advance shall be reported on and liquidated as soon as the purpose for which it was given has been served.”</w:t>
      </w:r>
    </w:p>
    <w:p w:rsidR="000F7BAA" w:rsidRPr="008D0F94" w:rsidRDefault="000F7BAA" w:rsidP="000F7BAA">
      <w:pPr>
        <w:ind w:left="720" w:firstLine="720"/>
        <w:jc w:val="both"/>
        <w:rPr>
          <w:szCs w:val="24"/>
        </w:rPr>
      </w:pPr>
    </w:p>
    <w:p w:rsidR="000F7BAA" w:rsidRPr="008D0F94" w:rsidRDefault="000F7BAA" w:rsidP="000F7BAA">
      <w:pPr>
        <w:ind w:left="720" w:firstLine="720"/>
        <w:jc w:val="both"/>
        <w:rPr>
          <w:szCs w:val="24"/>
        </w:rPr>
      </w:pPr>
      <w:r w:rsidRPr="008D0F94">
        <w:rPr>
          <w:szCs w:val="24"/>
        </w:rPr>
        <w:t xml:space="preserve">Likewise, Sections 5.7 and 5.8 of COA Circular No. 97-002 dated February 10, 1997 state, thus: “When a cash advance is no longer needed or has not been </w:t>
      </w:r>
      <w:r w:rsidR="005D33D6">
        <w:rPr>
          <w:szCs w:val="24"/>
        </w:rPr>
        <w:t>use</w:t>
      </w:r>
      <w:r w:rsidRPr="008D0F94">
        <w:rPr>
          <w:szCs w:val="24"/>
        </w:rPr>
        <w:t xml:space="preserve">d for a period of two (2) months, it must be returned to or refunded immediately to the collecting officer.” </w:t>
      </w:r>
    </w:p>
    <w:p w:rsidR="000F7BAA" w:rsidRPr="008D0F94" w:rsidRDefault="000F7BAA" w:rsidP="000F7BAA">
      <w:pPr>
        <w:ind w:left="720" w:firstLine="720"/>
        <w:jc w:val="both"/>
        <w:rPr>
          <w:szCs w:val="24"/>
        </w:rPr>
      </w:pPr>
    </w:p>
    <w:p w:rsidR="000F7BAA" w:rsidRPr="008D0F94" w:rsidRDefault="000F7BAA" w:rsidP="000F7BAA">
      <w:pPr>
        <w:ind w:left="720" w:firstLine="720"/>
        <w:jc w:val="both"/>
        <w:rPr>
          <w:szCs w:val="24"/>
        </w:rPr>
      </w:pPr>
      <w:r w:rsidRPr="008D0F94">
        <w:rPr>
          <w:szCs w:val="24"/>
        </w:rPr>
        <w:t xml:space="preserve">Section 5.8 </w:t>
      </w:r>
      <w:r w:rsidRPr="008D0F94">
        <w:rPr>
          <w:i/>
          <w:szCs w:val="24"/>
        </w:rPr>
        <w:t>“All cash advances shall be</w:t>
      </w:r>
      <w:r w:rsidR="005D33D6">
        <w:rPr>
          <w:i/>
          <w:szCs w:val="24"/>
        </w:rPr>
        <w:t xml:space="preserve"> fully </w:t>
      </w:r>
      <w:r w:rsidRPr="008D0F94">
        <w:rPr>
          <w:i/>
          <w:szCs w:val="24"/>
        </w:rPr>
        <w:t xml:space="preserve">liquidated at the end of </w:t>
      </w:r>
      <w:r w:rsidR="005D33D6">
        <w:rPr>
          <w:i/>
          <w:szCs w:val="24"/>
        </w:rPr>
        <w:t>each</w:t>
      </w:r>
      <w:r w:rsidRPr="008D0F94">
        <w:rPr>
          <w:i/>
          <w:szCs w:val="24"/>
        </w:rPr>
        <w:t xml:space="preserve"> year.”</w:t>
      </w:r>
    </w:p>
    <w:p w:rsidR="000F7BAA" w:rsidRPr="008D0F94" w:rsidRDefault="000F7BAA" w:rsidP="000F7BAA">
      <w:pPr>
        <w:ind w:left="720" w:firstLine="720"/>
        <w:jc w:val="both"/>
        <w:rPr>
          <w:szCs w:val="24"/>
        </w:rPr>
      </w:pPr>
    </w:p>
    <w:p w:rsidR="000F7BAA" w:rsidRDefault="000F7BAA" w:rsidP="000F7BAA">
      <w:pPr>
        <w:ind w:left="720" w:firstLine="720"/>
        <w:jc w:val="both"/>
        <w:rPr>
          <w:szCs w:val="24"/>
        </w:rPr>
      </w:pPr>
      <w:r w:rsidRPr="009D423E">
        <w:rPr>
          <w:szCs w:val="24"/>
        </w:rPr>
        <w:t xml:space="preserve">Review of the financial statements of the Municipality disclosed </w:t>
      </w:r>
      <w:r w:rsidR="005D33D6">
        <w:rPr>
          <w:szCs w:val="24"/>
        </w:rPr>
        <w:t xml:space="preserve">that </w:t>
      </w:r>
      <w:r w:rsidRPr="009D423E">
        <w:rPr>
          <w:szCs w:val="24"/>
        </w:rPr>
        <w:t xml:space="preserve">Advances to Officers and Employees account for all funds showed a balance of P138,700.00 as of December 31, 2018 </w:t>
      </w:r>
      <w:r w:rsidRPr="005A182C">
        <w:rPr>
          <w:b/>
          <w:i/>
          <w:szCs w:val="24"/>
        </w:rPr>
        <w:t>(Annex A).</w:t>
      </w:r>
    </w:p>
    <w:p w:rsidR="000F7BAA" w:rsidRDefault="000F7BAA" w:rsidP="000F7BAA">
      <w:pPr>
        <w:ind w:left="720" w:firstLine="720"/>
        <w:jc w:val="both"/>
        <w:rPr>
          <w:szCs w:val="24"/>
        </w:rPr>
      </w:pPr>
    </w:p>
    <w:p w:rsidR="000F7BAA" w:rsidRDefault="000F7BAA" w:rsidP="000F7BAA">
      <w:pPr>
        <w:ind w:left="720" w:firstLine="720"/>
        <w:jc w:val="both"/>
        <w:rPr>
          <w:szCs w:val="24"/>
        </w:rPr>
      </w:pPr>
      <w:r>
        <w:rPr>
          <w:szCs w:val="24"/>
        </w:rPr>
        <w:t xml:space="preserve">Verification of this account disclosed that </w:t>
      </w:r>
      <w:r w:rsidR="005D33D6">
        <w:rPr>
          <w:szCs w:val="24"/>
        </w:rPr>
        <w:t xml:space="preserve">the </w:t>
      </w:r>
      <w:r>
        <w:rPr>
          <w:szCs w:val="24"/>
        </w:rPr>
        <w:t xml:space="preserve">cash advances granted to Hon. Gerald Glenn Tambaoan remained outstanding for five hundred forty (540) and one hundred fifty (150) days. </w:t>
      </w:r>
    </w:p>
    <w:p w:rsidR="000F7BAA" w:rsidRDefault="000F7BAA" w:rsidP="000F7BAA">
      <w:pPr>
        <w:ind w:left="720" w:firstLine="720"/>
        <w:jc w:val="both"/>
        <w:rPr>
          <w:szCs w:val="24"/>
        </w:rPr>
      </w:pPr>
    </w:p>
    <w:p w:rsidR="000F7BAA" w:rsidRDefault="000F7BAA" w:rsidP="000F7BAA">
      <w:pPr>
        <w:ind w:left="720" w:firstLine="720"/>
        <w:jc w:val="both"/>
        <w:rPr>
          <w:szCs w:val="24"/>
        </w:rPr>
      </w:pPr>
      <w:r>
        <w:rPr>
          <w:szCs w:val="24"/>
        </w:rPr>
        <w:t>The non-liquidation/settlement of said cash advances</w:t>
      </w:r>
      <w:r w:rsidR="005D33D6">
        <w:rPr>
          <w:szCs w:val="24"/>
        </w:rPr>
        <w:t xml:space="preserve"> resulted</w:t>
      </w:r>
      <w:r>
        <w:rPr>
          <w:szCs w:val="24"/>
        </w:rPr>
        <w:t xml:space="preserve"> in the overstatement of the asset account and conversely understated the expense and equity accounts considering that the amount had already been expended.  </w:t>
      </w:r>
    </w:p>
    <w:p w:rsidR="000F7BAA" w:rsidRDefault="000F7BAA" w:rsidP="000F7BAA">
      <w:pPr>
        <w:ind w:left="720" w:firstLine="720"/>
        <w:jc w:val="both"/>
        <w:rPr>
          <w:szCs w:val="24"/>
        </w:rPr>
      </w:pPr>
    </w:p>
    <w:p w:rsidR="000F7BAA" w:rsidRDefault="000F7BAA" w:rsidP="000F7BAA">
      <w:pPr>
        <w:ind w:left="720" w:firstLine="720"/>
        <w:jc w:val="both"/>
        <w:rPr>
          <w:szCs w:val="24"/>
        </w:rPr>
      </w:pPr>
      <w:r>
        <w:rPr>
          <w:szCs w:val="24"/>
        </w:rPr>
        <w:t>Other deficiencies noted in the audit of cash advances to officers and employees are as follows:</w:t>
      </w:r>
    </w:p>
    <w:p w:rsidR="000F7BAA" w:rsidRPr="008D0F94" w:rsidRDefault="000F7BAA" w:rsidP="000F7BAA">
      <w:pPr>
        <w:ind w:left="720" w:firstLine="720"/>
        <w:jc w:val="both"/>
        <w:rPr>
          <w:szCs w:val="24"/>
        </w:rPr>
      </w:pPr>
    </w:p>
    <w:p w:rsidR="000F7BAA" w:rsidRDefault="000F7BAA" w:rsidP="00394981">
      <w:pPr>
        <w:pStyle w:val="ListParagraph"/>
        <w:numPr>
          <w:ilvl w:val="0"/>
          <w:numId w:val="11"/>
        </w:numPr>
        <w:ind w:left="1500"/>
        <w:contextualSpacing/>
        <w:jc w:val="both"/>
        <w:rPr>
          <w:szCs w:val="24"/>
        </w:rPr>
      </w:pPr>
      <w:r>
        <w:rPr>
          <w:szCs w:val="24"/>
        </w:rPr>
        <w:t xml:space="preserve">All disbursements granted for cash advances were not supported with </w:t>
      </w:r>
      <w:r>
        <w:rPr>
          <w:i/>
          <w:szCs w:val="24"/>
        </w:rPr>
        <w:t>“Certification from the Accountant that previous cash advances have been liquidated and accounted in the books”</w:t>
      </w:r>
      <w:r>
        <w:rPr>
          <w:szCs w:val="24"/>
        </w:rPr>
        <w:t xml:space="preserve"> as required under COA Circular No. 2012-001 dated June 14, 2012;</w:t>
      </w:r>
    </w:p>
    <w:p w:rsidR="000F7BAA" w:rsidRDefault="002617B0" w:rsidP="000F7BAA">
      <w:pPr>
        <w:pStyle w:val="ListParagraph"/>
        <w:ind w:left="1080"/>
        <w:jc w:val="both"/>
        <w:rPr>
          <w:szCs w:val="24"/>
        </w:rPr>
      </w:pPr>
      <w:r>
        <w:rPr>
          <w:szCs w:val="24"/>
        </w:rPr>
        <w:t xml:space="preserve"> </w:t>
      </w:r>
    </w:p>
    <w:p w:rsidR="000F7BAA" w:rsidRDefault="000F7BAA" w:rsidP="00394981">
      <w:pPr>
        <w:pStyle w:val="ListParagraph"/>
        <w:numPr>
          <w:ilvl w:val="0"/>
          <w:numId w:val="11"/>
        </w:numPr>
        <w:ind w:left="1500"/>
        <w:contextualSpacing/>
        <w:jc w:val="both"/>
        <w:rPr>
          <w:szCs w:val="24"/>
        </w:rPr>
      </w:pPr>
      <w:r>
        <w:rPr>
          <w:szCs w:val="24"/>
        </w:rPr>
        <w:t>Certifications by the Local Chief Executive were not provided declaring as “</w:t>
      </w:r>
      <w:r w:rsidRPr="005A182C">
        <w:rPr>
          <w:szCs w:val="24"/>
        </w:rPr>
        <w:t>absolute necessary”</w:t>
      </w:r>
      <w:r>
        <w:rPr>
          <w:szCs w:val="24"/>
        </w:rPr>
        <w:t xml:space="preserve"> the lodging claims of some municipal officials and employees that have exceeded the authorized amount provided under EO 298.</w:t>
      </w:r>
    </w:p>
    <w:p w:rsidR="000F7BAA" w:rsidRDefault="000F7BAA" w:rsidP="000F7BAA">
      <w:pPr>
        <w:jc w:val="both"/>
        <w:rPr>
          <w:szCs w:val="24"/>
        </w:rPr>
      </w:pPr>
    </w:p>
    <w:p w:rsidR="000F7BAA" w:rsidRDefault="000F7BAA" w:rsidP="000F7BAA">
      <w:pPr>
        <w:ind w:left="720" w:firstLine="720"/>
        <w:jc w:val="both"/>
        <w:rPr>
          <w:szCs w:val="24"/>
        </w:rPr>
      </w:pPr>
      <w:r>
        <w:rPr>
          <w:szCs w:val="24"/>
        </w:rPr>
        <w:t xml:space="preserve">Section 4 of the EO 298 provides that claims for reimbursement of actual </w:t>
      </w:r>
      <w:r>
        <w:rPr>
          <w:szCs w:val="24"/>
        </w:rPr>
        <w:tab/>
        <w:t xml:space="preserve">travel expenses in excess of the travel expenses authorized therein may be </w:t>
      </w:r>
      <w:r>
        <w:rPr>
          <w:szCs w:val="24"/>
        </w:rPr>
        <w:tab/>
        <w:t>allowed upon certification by the head of the agen</w:t>
      </w:r>
      <w:r w:rsidRPr="00E844D3">
        <w:rPr>
          <w:szCs w:val="24"/>
        </w:rPr>
        <w:t xml:space="preserve">cy as absolute </w:t>
      </w:r>
      <w:r w:rsidRPr="005A182C">
        <w:rPr>
          <w:szCs w:val="24"/>
        </w:rPr>
        <w:tab/>
        <w:t xml:space="preserve">necessary </w:t>
      </w:r>
      <w:r>
        <w:rPr>
          <w:szCs w:val="24"/>
        </w:rPr>
        <w:t xml:space="preserve">in the performance of an assignment and presentation of bills </w:t>
      </w:r>
      <w:r>
        <w:rPr>
          <w:szCs w:val="24"/>
        </w:rPr>
        <w:tab/>
        <w:t>and receipts;</w:t>
      </w:r>
    </w:p>
    <w:p w:rsidR="000F7BAA" w:rsidRDefault="000F7BAA" w:rsidP="000F7BAA">
      <w:pPr>
        <w:pStyle w:val="ListParagraph"/>
        <w:ind w:left="1080"/>
        <w:jc w:val="both"/>
        <w:rPr>
          <w:szCs w:val="24"/>
        </w:rPr>
      </w:pPr>
    </w:p>
    <w:p w:rsidR="000F7BAA" w:rsidRDefault="000F7BAA" w:rsidP="00394981">
      <w:pPr>
        <w:pStyle w:val="ListParagraph"/>
        <w:numPr>
          <w:ilvl w:val="0"/>
          <w:numId w:val="11"/>
        </w:numPr>
        <w:ind w:left="1500"/>
        <w:contextualSpacing/>
        <w:jc w:val="both"/>
        <w:rPr>
          <w:szCs w:val="24"/>
        </w:rPr>
      </w:pPr>
      <w:r>
        <w:rPr>
          <w:szCs w:val="24"/>
        </w:rPr>
        <w:t>Some cash advances for travel were not supported with complete documentation as required under COA Circular No. 201</w:t>
      </w:r>
      <w:r w:rsidR="003F3E9C">
        <w:rPr>
          <w:szCs w:val="24"/>
        </w:rPr>
        <w:t>2-001 dated June 14, 2012; and</w:t>
      </w:r>
    </w:p>
    <w:p w:rsidR="000F7BAA" w:rsidRDefault="000F7BAA" w:rsidP="000F7BAA">
      <w:pPr>
        <w:jc w:val="both"/>
        <w:rPr>
          <w:szCs w:val="24"/>
        </w:rPr>
      </w:pPr>
    </w:p>
    <w:p w:rsidR="000F7BAA" w:rsidRDefault="000F7BAA" w:rsidP="00394981">
      <w:pPr>
        <w:pStyle w:val="ListParagraph"/>
        <w:numPr>
          <w:ilvl w:val="0"/>
          <w:numId w:val="11"/>
        </w:numPr>
        <w:ind w:left="1489"/>
        <w:contextualSpacing/>
        <w:jc w:val="both"/>
        <w:rPr>
          <w:szCs w:val="24"/>
        </w:rPr>
      </w:pPr>
      <w:r>
        <w:rPr>
          <w:szCs w:val="24"/>
        </w:rPr>
        <w:t>All certification</w:t>
      </w:r>
      <w:r w:rsidR="005D33D6">
        <w:rPr>
          <w:szCs w:val="24"/>
        </w:rPr>
        <w:t>s</w:t>
      </w:r>
      <w:r>
        <w:rPr>
          <w:szCs w:val="24"/>
        </w:rPr>
        <w:t xml:space="preserve"> of Travel Completed,</w:t>
      </w:r>
      <w:r w:rsidR="001F4FD8">
        <w:rPr>
          <w:szCs w:val="24"/>
        </w:rPr>
        <w:t xml:space="preserve"> which is</w:t>
      </w:r>
      <w:r>
        <w:rPr>
          <w:szCs w:val="24"/>
        </w:rPr>
        <w:t xml:space="preserve"> one of </w:t>
      </w:r>
      <w:r w:rsidR="005D33D6">
        <w:rPr>
          <w:szCs w:val="24"/>
        </w:rPr>
        <w:t xml:space="preserve">the </w:t>
      </w:r>
      <w:r>
        <w:rPr>
          <w:szCs w:val="24"/>
        </w:rPr>
        <w:t>requirements upon liquidation of cash advances, were not properly accomplished.</w:t>
      </w:r>
    </w:p>
    <w:p w:rsidR="000F7BAA" w:rsidRPr="003F3E9C" w:rsidRDefault="000F7BAA" w:rsidP="003F3E9C">
      <w:pPr>
        <w:ind w:left="720" w:firstLine="720"/>
        <w:jc w:val="both"/>
        <w:rPr>
          <w:szCs w:val="24"/>
        </w:rPr>
      </w:pPr>
    </w:p>
    <w:p w:rsidR="003F3E9C" w:rsidRPr="003F3E9C" w:rsidRDefault="003F3E9C" w:rsidP="003F3E9C">
      <w:pPr>
        <w:ind w:left="720" w:firstLine="720"/>
        <w:jc w:val="both"/>
        <w:rPr>
          <w:szCs w:val="24"/>
        </w:rPr>
      </w:pPr>
      <w:r w:rsidRPr="003F3E9C">
        <w:rPr>
          <w:szCs w:val="24"/>
        </w:rPr>
        <w:t xml:space="preserve">The </w:t>
      </w:r>
      <w:r w:rsidR="00E844D3">
        <w:rPr>
          <w:szCs w:val="24"/>
        </w:rPr>
        <w:t>M</w:t>
      </w:r>
      <w:r w:rsidRPr="003F3E9C">
        <w:rPr>
          <w:szCs w:val="24"/>
        </w:rPr>
        <w:t xml:space="preserve">anagement promised to comply with the audit recommendations. </w:t>
      </w:r>
    </w:p>
    <w:p w:rsidR="003F3E9C" w:rsidRDefault="003F3E9C" w:rsidP="003F3E9C">
      <w:pPr>
        <w:ind w:left="720" w:firstLine="720"/>
        <w:jc w:val="both"/>
        <w:rPr>
          <w:szCs w:val="24"/>
        </w:rPr>
      </w:pPr>
    </w:p>
    <w:p w:rsidR="003F3E9C" w:rsidRDefault="000F7BAA" w:rsidP="003F3E9C">
      <w:pPr>
        <w:ind w:left="720" w:firstLine="720"/>
        <w:jc w:val="both"/>
        <w:rPr>
          <w:b/>
          <w:szCs w:val="24"/>
        </w:rPr>
      </w:pPr>
      <w:r w:rsidRPr="003F3E9C">
        <w:rPr>
          <w:b/>
          <w:szCs w:val="24"/>
        </w:rPr>
        <w:t>We recommended the Local Chief Executive to:</w:t>
      </w:r>
    </w:p>
    <w:p w:rsidR="003F3E9C" w:rsidRDefault="003F3E9C" w:rsidP="003F3E9C">
      <w:pPr>
        <w:ind w:left="720" w:firstLine="720"/>
        <w:jc w:val="both"/>
        <w:rPr>
          <w:b/>
          <w:szCs w:val="24"/>
        </w:rPr>
      </w:pPr>
    </w:p>
    <w:p w:rsidR="000F7BAA" w:rsidRPr="003F3E9C" w:rsidRDefault="000F7BAA" w:rsidP="007908BC">
      <w:pPr>
        <w:pStyle w:val="ListParagraph"/>
        <w:numPr>
          <w:ilvl w:val="0"/>
          <w:numId w:val="73"/>
        </w:numPr>
        <w:ind w:left="1701"/>
        <w:jc w:val="both"/>
        <w:rPr>
          <w:b/>
          <w:szCs w:val="24"/>
        </w:rPr>
      </w:pPr>
      <w:r w:rsidRPr="003F3E9C">
        <w:rPr>
          <w:b/>
          <w:bCs/>
          <w:szCs w:val="24"/>
        </w:rPr>
        <w:t>Require all Accountable Officers to liquidate their cash advances on time, otherwise, impose administrative sanctions against them for any unjustifiable reasons due to failure to liquidate cash advances within the prescribed period, in accordance with Section 89 of PD 1445 and COA Circular No. 97-002 dated February 10, 1997.</w:t>
      </w:r>
    </w:p>
    <w:p w:rsidR="000F7BAA" w:rsidRPr="001A260A" w:rsidRDefault="000F7BAA" w:rsidP="000F7BAA">
      <w:pPr>
        <w:pStyle w:val="ListParagraph"/>
        <w:jc w:val="both"/>
        <w:rPr>
          <w:b/>
          <w:bCs/>
          <w:szCs w:val="24"/>
        </w:rPr>
      </w:pPr>
      <w:r w:rsidRPr="001A260A">
        <w:rPr>
          <w:b/>
          <w:bCs/>
          <w:szCs w:val="24"/>
        </w:rPr>
        <w:t xml:space="preserve"> </w:t>
      </w:r>
    </w:p>
    <w:p w:rsidR="000F7BAA" w:rsidRPr="001A260A" w:rsidRDefault="000F7BAA" w:rsidP="007908BC">
      <w:pPr>
        <w:pStyle w:val="ListParagraph"/>
        <w:numPr>
          <w:ilvl w:val="0"/>
          <w:numId w:val="73"/>
        </w:numPr>
        <w:ind w:left="1701"/>
        <w:jc w:val="both"/>
        <w:rPr>
          <w:b/>
          <w:bCs/>
          <w:szCs w:val="24"/>
        </w:rPr>
      </w:pPr>
      <w:r w:rsidRPr="001A260A">
        <w:rPr>
          <w:b/>
          <w:bCs/>
          <w:szCs w:val="24"/>
        </w:rPr>
        <w:t>Require the Municipal Accountant to provide certification that the previous cash advances have been liquidated and accounted for in the books in compliance with the documentary requirements required under COA Circular No. 2012-001 dated June 14, 2012.</w:t>
      </w:r>
    </w:p>
    <w:p w:rsidR="000F7BAA" w:rsidRPr="001A260A" w:rsidRDefault="000F7BAA" w:rsidP="003F3E9C">
      <w:pPr>
        <w:pStyle w:val="ListParagraph"/>
        <w:ind w:left="1701"/>
        <w:jc w:val="both"/>
        <w:rPr>
          <w:b/>
          <w:bCs/>
          <w:szCs w:val="24"/>
        </w:rPr>
      </w:pPr>
    </w:p>
    <w:p w:rsidR="000F7BAA" w:rsidRPr="003F3E9C" w:rsidRDefault="000F7BAA" w:rsidP="007908BC">
      <w:pPr>
        <w:pStyle w:val="ListParagraph"/>
        <w:numPr>
          <w:ilvl w:val="0"/>
          <w:numId w:val="73"/>
        </w:numPr>
        <w:ind w:left="1701"/>
        <w:jc w:val="both"/>
        <w:rPr>
          <w:b/>
          <w:bCs/>
          <w:szCs w:val="24"/>
        </w:rPr>
      </w:pPr>
      <w:r w:rsidRPr="001A260A">
        <w:rPr>
          <w:b/>
          <w:bCs/>
          <w:szCs w:val="24"/>
        </w:rPr>
        <w:t>Instil to all LGU officials and employees the necessity of submitting complete and proper documentation for cash advances on travel and ensure that documentary requirements for liquidation are properly complied with pursuant to the provisions of COA Circular No. 2012-001.</w:t>
      </w:r>
    </w:p>
    <w:p w:rsidR="000F7BAA" w:rsidRDefault="000F7BAA" w:rsidP="000F7BAA">
      <w:pPr>
        <w:pStyle w:val="ListParagraph"/>
        <w:spacing w:before="100" w:beforeAutospacing="1" w:line="273" w:lineRule="auto"/>
        <w:contextualSpacing/>
        <w:jc w:val="both"/>
        <w:rPr>
          <w:bCs/>
          <w:szCs w:val="24"/>
        </w:rPr>
      </w:pPr>
    </w:p>
    <w:p w:rsidR="000F7BAA" w:rsidRPr="00E73873" w:rsidRDefault="000F7BAA" w:rsidP="000F7BAA">
      <w:pPr>
        <w:pStyle w:val="ListParagraph"/>
        <w:ind w:left="709" w:right="-360"/>
        <w:rPr>
          <w:i/>
          <w:szCs w:val="24"/>
        </w:rPr>
      </w:pPr>
      <w:r>
        <w:rPr>
          <w:i/>
          <w:szCs w:val="24"/>
        </w:rPr>
        <w:t xml:space="preserve">Dormant Other Receivables account amounting to </w:t>
      </w:r>
      <w:r w:rsidRPr="00E73873">
        <w:rPr>
          <w:i/>
          <w:szCs w:val="24"/>
        </w:rPr>
        <w:t>P 613,635.81</w:t>
      </w:r>
    </w:p>
    <w:p w:rsidR="000F7BAA" w:rsidRDefault="000F7BAA" w:rsidP="000F7BAA">
      <w:pPr>
        <w:jc w:val="both"/>
        <w:rPr>
          <w:szCs w:val="24"/>
        </w:rPr>
      </w:pPr>
    </w:p>
    <w:p w:rsidR="000F7BAA" w:rsidRDefault="000F7BAA" w:rsidP="002617B0">
      <w:pPr>
        <w:pStyle w:val="ListParagraph"/>
        <w:numPr>
          <w:ilvl w:val="0"/>
          <w:numId w:val="17"/>
        </w:numPr>
        <w:jc w:val="both"/>
        <w:rPr>
          <w:b/>
          <w:szCs w:val="24"/>
        </w:rPr>
      </w:pPr>
      <w:r w:rsidRPr="00E10BF0">
        <w:rPr>
          <w:b/>
          <w:szCs w:val="24"/>
        </w:rPr>
        <w:t>Other Receivables account of the Municipality amounting to P 613,635.81</w:t>
      </w:r>
      <w:r w:rsidRPr="00E10BF0">
        <w:rPr>
          <w:b/>
          <w:bCs/>
          <w:color w:val="000000"/>
          <w:lang w:eastAsia="en-PH"/>
        </w:rPr>
        <w:t xml:space="preserve"> </w:t>
      </w:r>
      <w:r w:rsidRPr="00E10BF0">
        <w:rPr>
          <w:b/>
          <w:szCs w:val="24"/>
        </w:rPr>
        <w:t xml:space="preserve">as of December 31, 2018 remained uncollected and outstanding for more than eighteen (18) years to twenty four (24) years in the books and no documents to support them, thus, depriving the Municipality </w:t>
      </w:r>
      <w:r w:rsidR="001F4FD8">
        <w:rPr>
          <w:b/>
          <w:szCs w:val="24"/>
        </w:rPr>
        <w:t>from generating</w:t>
      </w:r>
      <w:r w:rsidRPr="00E10BF0">
        <w:rPr>
          <w:b/>
          <w:szCs w:val="24"/>
        </w:rPr>
        <w:t xml:space="preserve"> additional funds to finance other programs, projects and activities.</w:t>
      </w:r>
    </w:p>
    <w:p w:rsidR="000F7BAA" w:rsidRDefault="000F7BAA" w:rsidP="000F7BAA">
      <w:pPr>
        <w:pStyle w:val="ListParagraph"/>
        <w:jc w:val="both"/>
        <w:rPr>
          <w:b/>
          <w:szCs w:val="24"/>
        </w:rPr>
      </w:pPr>
    </w:p>
    <w:p w:rsidR="000F7BAA" w:rsidRPr="008D0F94" w:rsidRDefault="000F7BAA" w:rsidP="000F7BAA">
      <w:pPr>
        <w:ind w:left="720" w:firstLine="720"/>
        <w:jc w:val="both"/>
        <w:rPr>
          <w:szCs w:val="24"/>
        </w:rPr>
      </w:pPr>
      <w:r w:rsidRPr="008D0F94">
        <w:rPr>
          <w:szCs w:val="24"/>
        </w:rPr>
        <w:t>In the review of the Other Receivables account of the Municipality, it was noted that P 613,635.81 of i</w:t>
      </w:r>
      <w:r w:rsidR="008D35B0">
        <w:rPr>
          <w:szCs w:val="24"/>
        </w:rPr>
        <w:t>ts Other Receivables account was</w:t>
      </w:r>
      <w:r w:rsidRPr="008D0F94">
        <w:rPr>
          <w:szCs w:val="24"/>
        </w:rPr>
        <w:t xml:space="preserve"> considered dormant for being inactive in the books from eighteen to twenty four years </w:t>
      </w:r>
      <w:r w:rsidRPr="005A182C">
        <w:rPr>
          <w:b/>
          <w:i/>
          <w:szCs w:val="24"/>
        </w:rPr>
        <w:t>(Annex B).</w:t>
      </w:r>
      <w:r w:rsidRPr="008D0F94">
        <w:rPr>
          <w:szCs w:val="24"/>
        </w:rPr>
        <w:t xml:space="preserve"> </w:t>
      </w:r>
    </w:p>
    <w:p w:rsidR="000F7BAA" w:rsidRDefault="000F7BAA" w:rsidP="000F7BAA">
      <w:pPr>
        <w:pStyle w:val="ListParagraph"/>
        <w:jc w:val="both"/>
        <w:rPr>
          <w:szCs w:val="24"/>
          <w:lang w:eastAsia="en-PH"/>
        </w:rPr>
      </w:pPr>
    </w:p>
    <w:p w:rsidR="000F7BAA" w:rsidRDefault="000F7BAA" w:rsidP="000F7BAA">
      <w:pPr>
        <w:ind w:left="720" w:firstLine="720"/>
        <w:jc w:val="both"/>
        <w:rPr>
          <w:szCs w:val="24"/>
        </w:rPr>
      </w:pPr>
      <w:r>
        <w:rPr>
          <w:szCs w:val="24"/>
        </w:rPr>
        <w:t>Verification of the accounts showed that there were no documents evidencing the propriety of its existence nor did recordings in the subsidiary ledgers updated to support the general ledger. The inexistence of such documents raised doubts on the validity and propriety of the account presented in the Financial Statement.</w:t>
      </w:r>
    </w:p>
    <w:p w:rsidR="000F7BAA" w:rsidRDefault="000F7BAA" w:rsidP="000F7BAA">
      <w:pPr>
        <w:ind w:left="720" w:firstLine="720"/>
        <w:jc w:val="both"/>
        <w:rPr>
          <w:szCs w:val="24"/>
        </w:rPr>
      </w:pPr>
    </w:p>
    <w:p w:rsidR="000F7BAA" w:rsidRDefault="000F7BAA" w:rsidP="000F7BAA">
      <w:pPr>
        <w:ind w:left="720" w:firstLine="720"/>
        <w:jc w:val="both"/>
        <w:rPr>
          <w:szCs w:val="24"/>
        </w:rPr>
      </w:pPr>
      <w:r>
        <w:rPr>
          <w:szCs w:val="24"/>
        </w:rPr>
        <w:t>COA Circular No. 2016-005 d</w:t>
      </w:r>
      <w:r w:rsidR="008D35B0">
        <w:rPr>
          <w:szCs w:val="24"/>
        </w:rPr>
        <w:t>ated December 19, 2016 provides</w:t>
      </w:r>
      <w:r>
        <w:rPr>
          <w:szCs w:val="24"/>
        </w:rPr>
        <w:t xml:space="preserve"> the Guidelines and Procedures on the Write-off of Dormant Receivable Accounts, Unliquidated Cash Advances, and Fund Transfers of National Government Agencies (NGAs), Local Government Units (LGUs) and Government Owned and Controlled Corporations (GOCCs), specifically Section 8 of the said Circular pertaining to the procedures in the write-off of dormant accounts.</w:t>
      </w:r>
    </w:p>
    <w:p w:rsidR="000F7BAA" w:rsidRDefault="000F7BAA" w:rsidP="000F7BAA">
      <w:pPr>
        <w:ind w:left="720" w:firstLine="720"/>
        <w:jc w:val="both"/>
        <w:rPr>
          <w:szCs w:val="24"/>
        </w:rPr>
      </w:pPr>
    </w:p>
    <w:p w:rsidR="000F7BAA" w:rsidRDefault="000F7BAA" w:rsidP="000F7BAA">
      <w:pPr>
        <w:ind w:left="720" w:firstLine="720"/>
        <w:jc w:val="both"/>
        <w:rPr>
          <w:szCs w:val="24"/>
        </w:rPr>
      </w:pPr>
      <w:r>
        <w:rPr>
          <w:szCs w:val="24"/>
        </w:rPr>
        <w:t>This is a reiteration of prior year’s audit recommendation w</w:t>
      </w:r>
      <w:r w:rsidR="008D35B0">
        <w:rPr>
          <w:szCs w:val="24"/>
        </w:rPr>
        <w:t>hich was not implemented by M</w:t>
      </w:r>
      <w:r>
        <w:rPr>
          <w:szCs w:val="24"/>
        </w:rPr>
        <w:t>anagement.</w:t>
      </w:r>
    </w:p>
    <w:p w:rsidR="00953582" w:rsidRDefault="00953582" w:rsidP="000F7BAA">
      <w:pPr>
        <w:ind w:left="720" w:firstLine="720"/>
        <w:jc w:val="both"/>
        <w:rPr>
          <w:szCs w:val="24"/>
        </w:rPr>
      </w:pPr>
    </w:p>
    <w:p w:rsidR="003F3E9C" w:rsidRDefault="003F3E9C" w:rsidP="000F7BAA">
      <w:pPr>
        <w:ind w:left="720" w:firstLine="720"/>
        <w:jc w:val="both"/>
        <w:rPr>
          <w:szCs w:val="24"/>
          <w:lang w:eastAsia="en-PH"/>
        </w:rPr>
      </w:pPr>
      <w:r>
        <w:rPr>
          <w:szCs w:val="24"/>
          <w:lang w:eastAsia="en-PH"/>
        </w:rPr>
        <w:t xml:space="preserve">The </w:t>
      </w:r>
      <w:r w:rsidR="008D35B0">
        <w:rPr>
          <w:szCs w:val="24"/>
          <w:lang w:eastAsia="en-PH"/>
        </w:rPr>
        <w:t>OIC-</w:t>
      </w:r>
      <w:r>
        <w:rPr>
          <w:szCs w:val="24"/>
          <w:lang w:eastAsia="en-PH"/>
        </w:rPr>
        <w:t xml:space="preserve">Municipal Accountant promised to exert more effort to </w:t>
      </w:r>
      <w:r w:rsidR="00092C5D">
        <w:rPr>
          <w:szCs w:val="24"/>
          <w:lang w:eastAsia="en-PH"/>
        </w:rPr>
        <w:t xml:space="preserve">find the documents needed. </w:t>
      </w:r>
    </w:p>
    <w:p w:rsidR="00092C5D" w:rsidRDefault="00092C5D" w:rsidP="000F7BAA">
      <w:pPr>
        <w:ind w:left="720" w:firstLine="720"/>
        <w:jc w:val="both"/>
        <w:rPr>
          <w:szCs w:val="24"/>
          <w:lang w:eastAsia="en-PH"/>
        </w:rPr>
      </w:pPr>
    </w:p>
    <w:p w:rsidR="000F7BAA" w:rsidRDefault="000F7BAA" w:rsidP="000F7BAA">
      <w:pPr>
        <w:ind w:left="709" w:firstLine="720"/>
        <w:jc w:val="both"/>
        <w:rPr>
          <w:b/>
          <w:bCs/>
          <w:szCs w:val="24"/>
        </w:rPr>
      </w:pPr>
      <w:r>
        <w:rPr>
          <w:b/>
          <w:bCs/>
          <w:szCs w:val="24"/>
          <w:lang w:eastAsia="en-PH"/>
        </w:rPr>
        <w:t>We recommended the Local Chief Executive to instruct the Municipal Accountant to exert effort to locate the documents pertaining to non-moving accounts in order to substantiate its balances and to enforce collections. In case o</w:t>
      </w:r>
      <w:r w:rsidR="008D35B0">
        <w:rPr>
          <w:b/>
          <w:bCs/>
          <w:szCs w:val="24"/>
          <w:lang w:eastAsia="en-PH"/>
        </w:rPr>
        <w:t>f non-collection,</w:t>
      </w:r>
      <w:r>
        <w:rPr>
          <w:b/>
          <w:bCs/>
          <w:szCs w:val="24"/>
          <w:lang w:eastAsia="en-PH"/>
        </w:rPr>
        <w:t xml:space="preserve"> request for write-off of the</w:t>
      </w:r>
      <w:r w:rsidR="008D35B0">
        <w:rPr>
          <w:b/>
          <w:bCs/>
          <w:szCs w:val="24"/>
          <w:lang w:eastAsia="en-PH"/>
        </w:rPr>
        <w:t xml:space="preserve"> dormant accounts as prescribed</w:t>
      </w:r>
      <w:r>
        <w:rPr>
          <w:b/>
          <w:bCs/>
          <w:szCs w:val="24"/>
          <w:lang w:eastAsia="en-PH"/>
        </w:rPr>
        <w:t xml:space="preserve"> in COA Circular No. 2016-005 dated December 19, 2016, </w:t>
      </w:r>
      <w:r>
        <w:rPr>
          <w:b/>
          <w:bCs/>
          <w:szCs w:val="24"/>
        </w:rPr>
        <w:t xml:space="preserve">for fair presentation </w:t>
      </w:r>
      <w:r w:rsidR="002617B0">
        <w:rPr>
          <w:b/>
          <w:bCs/>
          <w:szCs w:val="24"/>
        </w:rPr>
        <w:t>of the</w:t>
      </w:r>
      <w:r w:rsidR="001F4FD8">
        <w:rPr>
          <w:b/>
          <w:bCs/>
          <w:szCs w:val="24"/>
        </w:rPr>
        <w:t xml:space="preserve"> </w:t>
      </w:r>
      <w:r>
        <w:rPr>
          <w:b/>
          <w:bCs/>
          <w:szCs w:val="24"/>
        </w:rPr>
        <w:t>accounts in the financial statements.</w:t>
      </w:r>
    </w:p>
    <w:p w:rsidR="000F7BAA" w:rsidRPr="00F51C94" w:rsidRDefault="000F7BAA" w:rsidP="000F7BAA">
      <w:pPr>
        <w:pStyle w:val="ListParagraph"/>
        <w:ind w:left="709" w:right="-360"/>
        <w:rPr>
          <w:b/>
          <w:i/>
          <w:szCs w:val="24"/>
        </w:rPr>
      </w:pPr>
    </w:p>
    <w:p w:rsidR="000F7BAA" w:rsidRDefault="008D35B0" w:rsidP="000F7BAA">
      <w:pPr>
        <w:pStyle w:val="ListParagraph"/>
        <w:jc w:val="both"/>
        <w:rPr>
          <w:i/>
          <w:szCs w:val="24"/>
        </w:rPr>
      </w:pPr>
      <w:r>
        <w:rPr>
          <w:i/>
          <w:szCs w:val="24"/>
        </w:rPr>
        <w:t>Breeding Stocks account -</w:t>
      </w:r>
      <w:r w:rsidR="000F7BAA">
        <w:rPr>
          <w:i/>
          <w:szCs w:val="24"/>
        </w:rPr>
        <w:t xml:space="preserve"> P 110,000.00 </w:t>
      </w:r>
    </w:p>
    <w:p w:rsidR="000F7BAA" w:rsidRDefault="000F7BAA" w:rsidP="000F7BAA">
      <w:pPr>
        <w:pStyle w:val="ListParagraph"/>
        <w:spacing w:after="200"/>
        <w:ind w:left="1799"/>
        <w:contextualSpacing/>
        <w:jc w:val="both"/>
        <w:rPr>
          <w:b/>
          <w:szCs w:val="24"/>
        </w:rPr>
      </w:pPr>
    </w:p>
    <w:p w:rsidR="000F7BAA" w:rsidRDefault="000F7BAA" w:rsidP="002617B0">
      <w:pPr>
        <w:pStyle w:val="ListParagraph"/>
        <w:numPr>
          <w:ilvl w:val="0"/>
          <w:numId w:val="17"/>
        </w:numPr>
        <w:jc w:val="both"/>
        <w:rPr>
          <w:b/>
          <w:szCs w:val="24"/>
        </w:rPr>
      </w:pPr>
      <w:r w:rsidRPr="00813335">
        <w:rPr>
          <w:b/>
          <w:szCs w:val="24"/>
        </w:rPr>
        <w:t>Breeding st</w:t>
      </w:r>
      <w:r w:rsidR="008D35B0">
        <w:rPr>
          <w:b/>
          <w:szCs w:val="24"/>
        </w:rPr>
        <w:t>ocks account</w:t>
      </w:r>
      <w:r w:rsidRPr="00813335">
        <w:rPr>
          <w:b/>
          <w:szCs w:val="24"/>
        </w:rPr>
        <w:t xml:space="preserve"> in the amount of P</w:t>
      </w:r>
      <w:r>
        <w:rPr>
          <w:b/>
          <w:szCs w:val="24"/>
        </w:rPr>
        <w:t xml:space="preserve"> </w:t>
      </w:r>
      <w:r w:rsidRPr="00813335">
        <w:rPr>
          <w:b/>
          <w:szCs w:val="24"/>
        </w:rPr>
        <w:t xml:space="preserve">110,000.00 </w:t>
      </w:r>
      <w:r w:rsidR="008D35B0" w:rsidRPr="00813335">
        <w:rPr>
          <w:b/>
          <w:szCs w:val="24"/>
        </w:rPr>
        <w:t>for animal dispersal</w:t>
      </w:r>
      <w:r w:rsidR="008D35B0">
        <w:rPr>
          <w:b/>
          <w:szCs w:val="24"/>
        </w:rPr>
        <w:t xml:space="preserve"> remained in </w:t>
      </w:r>
      <w:r w:rsidR="008D35B0" w:rsidRPr="00DB5EAB">
        <w:rPr>
          <w:b/>
          <w:szCs w:val="24"/>
        </w:rPr>
        <w:t>the books for</w:t>
      </w:r>
      <w:r w:rsidR="008D35B0">
        <w:rPr>
          <w:b/>
          <w:szCs w:val="24"/>
        </w:rPr>
        <w:t xml:space="preserve"> more than 18 years but no longer on hand</w:t>
      </w:r>
      <w:r w:rsidRPr="00813335">
        <w:rPr>
          <w:b/>
          <w:szCs w:val="24"/>
        </w:rPr>
        <w:t>, thus affecting the reliability of the</w:t>
      </w:r>
      <w:r w:rsidR="008D35B0">
        <w:rPr>
          <w:b/>
          <w:szCs w:val="24"/>
        </w:rPr>
        <w:t xml:space="preserve"> said</w:t>
      </w:r>
      <w:r w:rsidRPr="00813335">
        <w:rPr>
          <w:b/>
          <w:szCs w:val="24"/>
        </w:rPr>
        <w:t xml:space="preserve"> account</w:t>
      </w:r>
      <w:r w:rsidR="008D35B0">
        <w:rPr>
          <w:b/>
          <w:szCs w:val="24"/>
        </w:rPr>
        <w:t xml:space="preserve"> presented</w:t>
      </w:r>
      <w:r w:rsidRPr="00813335">
        <w:rPr>
          <w:b/>
          <w:szCs w:val="24"/>
        </w:rPr>
        <w:t xml:space="preserve"> in the financial sta</w:t>
      </w:r>
      <w:r w:rsidR="001F4FD8">
        <w:rPr>
          <w:b/>
          <w:szCs w:val="24"/>
        </w:rPr>
        <w:t>tements as of December 31, 2018.</w:t>
      </w:r>
    </w:p>
    <w:p w:rsidR="001F4FD8" w:rsidRPr="001F4FD8" w:rsidRDefault="001F4FD8" w:rsidP="001F4FD8">
      <w:pPr>
        <w:pStyle w:val="ListParagraph"/>
        <w:jc w:val="both"/>
        <w:rPr>
          <w:b/>
          <w:szCs w:val="24"/>
        </w:rPr>
      </w:pPr>
    </w:p>
    <w:p w:rsidR="000F7BAA" w:rsidRDefault="000F7BAA" w:rsidP="000F7BAA">
      <w:pPr>
        <w:ind w:left="720" w:firstLine="720"/>
        <w:jc w:val="both"/>
        <w:rPr>
          <w:szCs w:val="24"/>
        </w:rPr>
      </w:pPr>
      <w:r>
        <w:rPr>
          <w:szCs w:val="24"/>
        </w:rPr>
        <w:t>Verification of financial statements disclosed that Breeding Stocks account had a balanc</w:t>
      </w:r>
      <w:r w:rsidR="00092C5D">
        <w:rPr>
          <w:szCs w:val="24"/>
        </w:rPr>
        <w:t xml:space="preserve">e of P 110,000.00 at year-end. </w:t>
      </w:r>
      <w:r>
        <w:rPr>
          <w:szCs w:val="24"/>
        </w:rPr>
        <w:t xml:space="preserve">We were informed that the municipality purchased eleven (11) cows sometime in previous year before calendar year 2000 and were distributed to </w:t>
      </w:r>
      <w:r w:rsidR="001F4FD8">
        <w:rPr>
          <w:szCs w:val="24"/>
        </w:rPr>
        <w:t xml:space="preserve">its </w:t>
      </w:r>
      <w:r>
        <w:rPr>
          <w:szCs w:val="24"/>
        </w:rPr>
        <w:t>beneficiaries from the Municipality. We were also informed that the subject animals were already dead and the necessary documents were prepared to support any adjustments in the books aft</w:t>
      </w:r>
      <w:r w:rsidR="00092C5D">
        <w:rPr>
          <w:szCs w:val="24"/>
        </w:rPr>
        <w:t>er verification by the Auditor.</w:t>
      </w:r>
      <w:r>
        <w:rPr>
          <w:szCs w:val="24"/>
        </w:rPr>
        <w:t xml:space="preserve"> However, the personnel in the Agriculture </w:t>
      </w:r>
      <w:r w:rsidR="008D35B0">
        <w:rPr>
          <w:szCs w:val="24"/>
        </w:rPr>
        <w:t>Office who kept the documents was</w:t>
      </w:r>
      <w:r>
        <w:rPr>
          <w:szCs w:val="24"/>
        </w:rPr>
        <w:t xml:space="preserve"> already deceased.</w:t>
      </w:r>
    </w:p>
    <w:p w:rsidR="000F7BAA" w:rsidRDefault="000F7BAA" w:rsidP="000F7BAA">
      <w:pPr>
        <w:ind w:left="720" w:firstLine="720"/>
        <w:jc w:val="both"/>
        <w:rPr>
          <w:szCs w:val="24"/>
        </w:rPr>
      </w:pPr>
    </w:p>
    <w:p w:rsidR="000F7BAA" w:rsidRDefault="008D35B0" w:rsidP="000F7BAA">
      <w:pPr>
        <w:ind w:left="720" w:firstLine="720"/>
        <w:jc w:val="both"/>
        <w:rPr>
          <w:szCs w:val="24"/>
        </w:rPr>
      </w:pPr>
      <w:r>
        <w:rPr>
          <w:szCs w:val="24"/>
        </w:rPr>
        <w:t>This is a reiteration of</w:t>
      </w:r>
      <w:r w:rsidR="000F7BAA">
        <w:rPr>
          <w:szCs w:val="24"/>
        </w:rPr>
        <w:t xml:space="preserve"> previous year’s audit recommendation which was not implemented by the agency</w:t>
      </w:r>
      <w:r>
        <w:rPr>
          <w:szCs w:val="24"/>
        </w:rPr>
        <w:t>.</w:t>
      </w:r>
    </w:p>
    <w:p w:rsidR="00092C5D" w:rsidRDefault="00092C5D" w:rsidP="000F7BAA">
      <w:pPr>
        <w:ind w:left="720" w:firstLine="720"/>
        <w:jc w:val="both"/>
        <w:rPr>
          <w:szCs w:val="24"/>
        </w:rPr>
      </w:pPr>
    </w:p>
    <w:p w:rsidR="00092C5D" w:rsidRDefault="00092C5D" w:rsidP="000F7BAA">
      <w:pPr>
        <w:ind w:left="720" w:firstLine="720"/>
        <w:jc w:val="both"/>
        <w:rPr>
          <w:szCs w:val="24"/>
        </w:rPr>
      </w:pPr>
      <w:r>
        <w:rPr>
          <w:szCs w:val="24"/>
        </w:rPr>
        <w:t>The Municipal Agriculturist assured the Audit Team to locate the needed documents.</w:t>
      </w:r>
    </w:p>
    <w:p w:rsidR="000F7BAA" w:rsidRDefault="000F7BAA" w:rsidP="000F7BAA">
      <w:pPr>
        <w:ind w:left="720" w:firstLine="720"/>
        <w:jc w:val="both"/>
        <w:rPr>
          <w:szCs w:val="24"/>
        </w:rPr>
      </w:pPr>
    </w:p>
    <w:p w:rsidR="0048048E" w:rsidRPr="00DB5EAB" w:rsidRDefault="000F7BAA" w:rsidP="001C64EB">
      <w:pPr>
        <w:ind w:left="720" w:firstLine="720"/>
        <w:jc w:val="both"/>
        <w:rPr>
          <w:b/>
          <w:szCs w:val="24"/>
        </w:rPr>
      </w:pPr>
      <w:r w:rsidRPr="00813335">
        <w:rPr>
          <w:b/>
          <w:szCs w:val="24"/>
        </w:rPr>
        <w:t>We recommend</w:t>
      </w:r>
      <w:r>
        <w:rPr>
          <w:b/>
          <w:szCs w:val="24"/>
        </w:rPr>
        <w:t>ed</w:t>
      </w:r>
      <w:r w:rsidRPr="00813335">
        <w:rPr>
          <w:b/>
          <w:szCs w:val="24"/>
        </w:rPr>
        <w:t xml:space="preserve"> </w:t>
      </w:r>
      <w:r w:rsidR="008D35B0">
        <w:rPr>
          <w:b/>
          <w:szCs w:val="24"/>
        </w:rPr>
        <w:t>that the Local Chief Executive</w:t>
      </w:r>
      <w:r w:rsidRPr="00813335">
        <w:rPr>
          <w:b/>
          <w:szCs w:val="24"/>
        </w:rPr>
        <w:t xml:space="preserve"> instruct the Municipal Agriculturist to exert more effort to locate the pertinent documents relative to the</w:t>
      </w:r>
      <w:r w:rsidR="001F4FD8">
        <w:rPr>
          <w:b/>
          <w:szCs w:val="24"/>
        </w:rPr>
        <w:t xml:space="preserve"> eleven (</w:t>
      </w:r>
      <w:r w:rsidRPr="00813335">
        <w:rPr>
          <w:b/>
          <w:szCs w:val="24"/>
        </w:rPr>
        <w:t>11</w:t>
      </w:r>
      <w:r w:rsidR="001F4FD8">
        <w:rPr>
          <w:b/>
          <w:szCs w:val="24"/>
        </w:rPr>
        <w:t>)</w:t>
      </w:r>
      <w:r w:rsidRPr="00813335">
        <w:rPr>
          <w:b/>
          <w:szCs w:val="24"/>
        </w:rPr>
        <w:t xml:space="preserve"> cows </w:t>
      </w:r>
      <w:r w:rsidR="001F4FD8">
        <w:rPr>
          <w:b/>
          <w:szCs w:val="24"/>
        </w:rPr>
        <w:t xml:space="preserve">in the total amount of P 110,000.00 </w:t>
      </w:r>
      <w:r w:rsidRPr="00813335">
        <w:rPr>
          <w:b/>
          <w:szCs w:val="24"/>
        </w:rPr>
        <w:t xml:space="preserve">for verification and </w:t>
      </w:r>
      <w:r w:rsidR="008D35B0">
        <w:rPr>
          <w:b/>
          <w:szCs w:val="24"/>
        </w:rPr>
        <w:t xml:space="preserve">to support </w:t>
      </w:r>
      <w:r w:rsidR="002F5694">
        <w:rPr>
          <w:b/>
          <w:szCs w:val="24"/>
        </w:rPr>
        <w:t xml:space="preserve">any </w:t>
      </w:r>
      <w:r w:rsidRPr="00813335">
        <w:rPr>
          <w:b/>
          <w:szCs w:val="24"/>
        </w:rPr>
        <w:t>adjustments i</w:t>
      </w:r>
      <w:r w:rsidR="00DB5EAB">
        <w:rPr>
          <w:b/>
          <w:szCs w:val="24"/>
        </w:rPr>
        <w:t>n the books of the Municipality.</w:t>
      </w:r>
    </w:p>
    <w:p w:rsidR="0048048E" w:rsidRDefault="0048048E" w:rsidP="000F7BAA">
      <w:pPr>
        <w:pStyle w:val="ListParagraph"/>
        <w:jc w:val="both"/>
        <w:rPr>
          <w:i/>
          <w:szCs w:val="24"/>
        </w:rPr>
      </w:pPr>
    </w:p>
    <w:p w:rsidR="001C64EB" w:rsidRDefault="001C64EB" w:rsidP="000F7BAA">
      <w:pPr>
        <w:pStyle w:val="ListParagraph"/>
        <w:jc w:val="both"/>
        <w:rPr>
          <w:i/>
          <w:szCs w:val="24"/>
        </w:rPr>
      </w:pPr>
    </w:p>
    <w:p w:rsidR="001C64EB" w:rsidRDefault="001C64EB" w:rsidP="000F7BAA">
      <w:pPr>
        <w:pStyle w:val="ListParagraph"/>
        <w:jc w:val="both"/>
        <w:rPr>
          <w:i/>
          <w:szCs w:val="24"/>
        </w:rPr>
      </w:pPr>
    </w:p>
    <w:p w:rsidR="001C64EB" w:rsidRDefault="001C64EB" w:rsidP="000F7BAA">
      <w:pPr>
        <w:pStyle w:val="ListParagraph"/>
        <w:jc w:val="both"/>
        <w:rPr>
          <w:i/>
          <w:szCs w:val="24"/>
        </w:rPr>
      </w:pPr>
    </w:p>
    <w:p w:rsidR="000F7BAA" w:rsidRDefault="000F7BAA" w:rsidP="000F7BAA">
      <w:pPr>
        <w:pStyle w:val="ListParagraph"/>
        <w:jc w:val="both"/>
        <w:rPr>
          <w:i/>
          <w:szCs w:val="24"/>
        </w:rPr>
      </w:pPr>
      <w:r>
        <w:rPr>
          <w:i/>
          <w:szCs w:val="24"/>
        </w:rPr>
        <w:t xml:space="preserve">Non-provision of insurance coverage </w:t>
      </w:r>
      <w:r w:rsidR="00DB5EAB">
        <w:rPr>
          <w:i/>
          <w:szCs w:val="24"/>
        </w:rPr>
        <w:t>-</w:t>
      </w:r>
      <w:r>
        <w:rPr>
          <w:i/>
          <w:szCs w:val="24"/>
        </w:rPr>
        <w:t xml:space="preserve"> P</w:t>
      </w:r>
      <w:r w:rsidRPr="004B7359">
        <w:rPr>
          <w:i/>
          <w:szCs w:val="24"/>
        </w:rPr>
        <w:t>116,340,078.80</w:t>
      </w:r>
    </w:p>
    <w:p w:rsidR="000F7BAA" w:rsidRPr="004B7359" w:rsidRDefault="000F7BAA" w:rsidP="000F7BAA">
      <w:pPr>
        <w:pStyle w:val="ListParagraph"/>
        <w:jc w:val="both"/>
        <w:rPr>
          <w:i/>
          <w:szCs w:val="24"/>
        </w:rPr>
      </w:pPr>
    </w:p>
    <w:p w:rsidR="000F7BAA" w:rsidRDefault="000F7BAA" w:rsidP="001C64EB">
      <w:pPr>
        <w:pStyle w:val="ListParagraph"/>
        <w:numPr>
          <w:ilvl w:val="0"/>
          <w:numId w:val="17"/>
        </w:numPr>
        <w:jc w:val="both"/>
        <w:rPr>
          <w:b/>
          <w:szCs w:val="24"/>
        </w:rPr>
      </w:pPr>
      <w:r w:rsidRPr="002A5D1B">
        <w:rPr>
          <w:b/>
          <w:szCs w:val="24"/>
        </w:rPr>
        <w:t xml:space="preserve">Government properties </w:t>
      </w:r>
      <w:r>
        <w:rPr>
          <w:b/>
          <w:szCs w:val="24"/>
        </w:rPr>
        <w:t xml:space="preserve">amounting to </w:t>
      </w:r>
      <w:r w:rsidRPr="002A5D1B">
        <w:rPr>
          <w:b/>
          <w:szCs w:val="24"/>
        </w:rPr>
        <w:t>P1</w:t>
      </w:r>
      <w:r>
        <w:rPr>
          <w:b/>
          <w:szCs w:val="24"/>
        </w:rPr>
        <w:t>16</w:t>
      </w:r>
      <w:r w:rsidRPr="002A5D1B">
        <w:rPr>
          <w:b/>
          <w:szCs w:val="24"/>
        </w:rPr>
        <w:t>,</w:t>
      </w:r>
      <w:r>
        <w:rPr>
          <w:b/>
          <w:szCs w:val="24"/>
        </w:rPr>
        <w:t>340,078.80</w:t>
      </w:r>
      <w:r w:rsidRPr="002A5D1B">
        <w:rPr>
          <w:b/>
          <w:szCs w:val="24"/>
        </w:rPr>
        <w:t xml:space="preserve"> were not provided with insurance</w:t>
      </w:r>
      <w:r w:rsidRPr="001010CE">
        <w:rPr>
          <w:b/>
          <w:szCs w:val="24"/>
        </w:rPr>
        <w:t xml:space="preserve"> coverage</w:t>
      </w:r>
      <w:r>
        <w:rPr>
          <w:b/>
          <w:szCs w:val="24"/>
        </w:rPr>
        <w:t xml:space="preserve"> contrary to </w:t>
      </w:r>
      <w:r w:rsidR="001C64EB">
        <w:rPr>
          <w:b/>
          <w:szCs w:val="24"/>
        </w:rPr>
        <w:t>Republic Act (</w:t>
      </w:r>
      <w:r>
        <w:rPr>
          <w:b/>
          <w:szCs w:val="24"/>
        </w:rPr>
        <w:t>RA</w:t>
      </w:r>
      <w:r w:rsidR="001C64EB">
        <w:rPr>
          <w:b/>
          <w:szCs w:val="24"/>
        </w:rPr>
        <w:t>)</w:t>
      </w:r>
      <w:r>
        <w:rPr>
          <w:b/>
          <w:szCs w:val="24"/>
        </w:rPr>
        <w:t xml:space="preserve"> No. 656</w:t>
      </w:r>
      <w:r w:rsidRPr="001010CE">
        <w:rPr>
          <w:b/>
          <w:szCs w:val="24"/>
        </w:rPr>
        <w:t xml:space="preserve"> due to </w:t>
      </w:r>
      <w:r>
        <w:rPr>
          <w:b/>
          <w:szCs w:val="24"/>
        </w:rPr>
        <w:t xml:space="preserve">non-submission of an </w:t>
      </w:r>
      <w:r w:rsidRPr="001010CE">
        <w:rPr>
          <w:b/>
          <w:szCs w:val="24"/>
        </w:rPr>
        <w:t xml:space="preserve">updated inventory report of </w:t>
      </w:r>
      <w:r>
        <w:rPr>
          <w:b/>
          <w:szCs w:val="24"/>
        </w:rPr>
        <w:t>Property, Plant and Equipment (</w:t>
      </w:r>
      <w:r w:rsidRPr="001010CE">
        <w:rPr>
          <w:b/>
          <w:szCs w:val="24"/>
        </w:rPr>
        <w:t>PPE</w:t>
      </w:r>
      <w:r>
        <w:rPr>
          <w:b/>
          <w:szCs w:val="24"/>
        </w:rPr>
        <w:t>)</w:t>
      </w:r>
      <w:r w:rsidRPr="001010CE">
        <w:rPr>
          <w:b/>
          <w:szCs w:val="24"/>
        </w:rPr>
        <w:t xml:space="preserve"> to the General Insurance Fund of the Government Service Insurance System (GSIS) as provided under COA Circular No. 92-390</w:t>
      </w:r>
      <w:r w:rsidR="00DB5EAB">
        <w:rPr>
          <w:b/>
          <w:szCs w:val="24"/>
        </w:rPr>
        <w:t xml:space="preserve"> and COA Circular No. 2018-002; h</w:t>
      </w:r>
      <w:r>
        <w:rPr>
          <w:b/>
          <w:szCs w:val="24"/>
        </w:rPr>
        <w:t>ence</w:t>
      </w:r>
      <w:r w:rsidR="00DB5EAB">
        <w:rPr>
          <w:b/>
          <w:szCs w:val="24"/>
        </w:rPr>
        <w:t xml:space="preserve">, posing </w:t>
      </w:r>
      <w:r w:rsidR="002F5694">
        <w:rPr>
          <w:b/>
          <w:szCs w:val="24"/>
        </w:rPr>
        <w:t>the</w:t>
      </w:r>
      <w:r w:rsidR="00DB5EAB">
        <w:rPr>
          <w:b/>
          <w:szCs w:val="24"/>
        </w:rPr>
        <w:t xml:space="preserve"> risk</w:t>
      </w:r>
      <w:r w:rsidRPr="001010CE">
        <w:rPr>
          <w:b/>
          <w:szCs w:val="24"/>
        </w:rPr>
        <w:t xml:space="preserve"> of non-indemnification of insurable assets in case of loss </w:t>
      </w:r>
      <w:r w:rsidR="00DB5EAB">
        <w:rPr>
          <w:b/>
          <w:szCs w:val="24"/>
        </w:rPr>
        <w:t>due to</w:t>
      </w:r>
      <w:r w:rsidRPr="001010CE">
        <w:rPr>
          <w:b/>
          <w:szCs w:val="24"/>
        </w:rPr>
        <w:t xml:space="preserve"> fire, earthqua</w:t>
      </w:r>
      <w:r w:rsidR="00F529C4">
        <w:rPr>
          <w:b/>
          <w:szCs w:val="24"/>
        </w:rPr>
        <w:t>ke and other fortuitous event.</w:t>
      </w:r>
    </w:p>
    <w:p w:rsidR="002F5694" w:rsidRPr="00DB5EAB" w:rsidRDefault="002F5694" w:rsidP="002F5694">
      <w:pPr>
        <w:pStyle w:val="ListParagraph"/>
        <w:jc w:val="both"/>
        <w:rPr>
          <w:b/>
          <w:szCs w:val="24"/>
        </w:rPr>
      </w:pPr>
    </w:p>
    <w:p w:rsidR="00B25A01" w:rsidRDefault="000F7BAA" w:rsidP="00B25A01">
      <w:pPr>
        <w:ind w:left="720" w:firstLine="720"/>
        <w:jc w:val="both"/>
        <w:rPr>
          <w:color w:val="000000"/>
          <w:szCs w:val="24"/>
        </w:rPr>
      </w:pPr>
      <w:r w:rsidRPr="004B7359">
        <w:rPr>
          <w:color w:val="000000"/>
          <w:szCs w:val="24"/>
        </w:rPr>
        <w:t xml:space="preserve">Section 5 </w:t>
      </w:r>
      <w:r w:rsidR="001C64EB">
        <w:rPr>
          <w:color w:val="000000"/>
          <w:szCs w:val="24"/>
        </w:rPr>
        <w:t>of RA</w:t>
      </w:r>
      <w:r w:rsidRPr="004B7359">
        <w:rPr>
          <w:color w:val="000000"/>
          <w:szCs w:val="24"/>
        </w:rPr>
        <w:t xml:space="preserve"> 656, known as the Property Insurance Law states that:</w:t>
      </w:r>
    </w:p>
    <w:p w:rsidR="00B25A01" w:rsidRDefault="00B25A01" w:rsidP="00B25A01">
      <w:pPr>
        <w:ind w:left="720" w:firstLine="720"/>
        <w:jc w:val="both"/>
        <w:rPr>
          <w:color w:val="000000"/>
          <w:szCs w:val="24"/>
        </w:rPr>
      </w:pPr>
    </w:p>
    <w:p w:rsidR="000F7BAA" w:rsidRPr="005A182C" w:rsidRDefault="000F7BAA" w:rsidP="00B25A01">
      <w:pPr>
        <w:ind w:left="720" w:firstLine="720"/>
        <w:jc w:val="both"/>
        <w:rPr>
          <w:color w:val="000000"/>
          <w:szCs w:val="24"/>
        </w:rPr>
      </w:pPr>
      <w:r w:rsidRPr="005A182C">
        <w:rPr>
          <w:i/>
          <w:szCs w:val="24"/>
        </w:rPr>
        <w:t xml:space="preserve">“Every government, except a municipal government below first class, is hereby required to insure its properties, with the Fund against any insurable risk herein provided and pay the premiums thereon, which, however, shall not exceed the premiums charged by private insurance companies: Provided, however, That the System reserves the right to disapprove the whole or a portion of the amount of insurance applied for: Provided, further, That such property or part thereof as may not be insurable or acceptable for insurance may be insured with any private insurance company. </w:t>
      </w:r>
      <w:r w:rsidRPr="00D0518B">
        <w:rPr>
          <w:b/>
          <w:i/>
          <w:szCs w:val="24"/>
        </w:rPr>
        <w:t>A municipal government below first class may upon application insure its properties in the Fund under such rules and regulations as the System may prescribe</w:t>
      </w:r>
      <w:r w:rsidRPr="005A182C">
        <w:rPr>
          <w:i/>
          <w:szCs w:val="24"/>
        </w:rPr>
        <w:t>.”</w:t>
      </w:r>
    </w:p>
    <w:p w:rsidR="000F7BAA" w:rsidRDefault="000F7BAA" w:rsidP="000F7BAA">
      <w:pPr>
        <w:ind w:left="720" w:firstLine="720"/>
        <w:jc w:val="both"/>
        <w:rPr>
          <w:i/>
          <w:szCs w:val="24"/>
        </w:rPr>
      </w:pPr>
    </w:p>
    <w:p w:rsidR="000F7BAA" w:rsidRPr="005A182C" w:rsidRDefault="000F7BAA" w:rsidP="000F7BAA">
      <w:pPr>
        <w:ind w:left="720" w:firstLine="720"/>
        <w:jc w:val="both"/>
        <w:rPr>
          <w:szCs w:val="24"/>
        </w:rPr>
      </w:pPr>
      <w:r w:rsidRPr="005A182C">
        <w:rPr>
          <w:szCs w:val="24"/>
        </w:rPr>
        <w:t>In the review of the Report on the Physical Count of the Property, Plant and Equipment for 2018, it was disclosed that several Property, Plant and Equipment totaling to P 116,340,078.80 were not covered/insured with the General Insurance Fund of the Government Service Insurance System (GSIS), details are as follows:</w:t>
      </w:r>
    </w:p>
    <w:p w:rsidR="000F7BAA" w:rsidRPr="00F65951" w:rsidRDefault="000F7BAA" w:rsidP="000F7BAA">
      <w:pPr>
        <w:pStyle w:val="ListParagraph"/>
        <w:jc w:val="both"/>
        <w:rPr>
          <w:bCs/>
          <w:szCs w:val="24"/>
        </w:rPr>
      </w:pPr>
    </w:p>
    <w:tbl>
      <w:tblPr>
        <w:tblStyle w:val="TableGrid"/>
        <w:tblpPr w:leftFromText="180" w:rightFromText="180" w:vertAnchor="text" w:horzAnchor="margin" w:tblpXSpec="right" w:tblpY="-61"/>
        <w:tblW w:w="7687" w:type="dxa"/>
        <w:tblLook w:val="04A0" w:firstRow="1" w:lastRow="0" w:firstColumn="1" w:lastColumn="0" w:noHBand="0" w:noVBand="1"/>
      </w:tblPr>
      <w:tblGrid>
        <w:gridCol w:w="4945"/>
        <w:gridCol w:w="2742"/>
      </w:tblGrid>
      <w:tr w:rsidR="0021330B" w:rsidRPr="00340799" w:rsidTr="001C64EB">
        <w:trPr>
          <w:trHeight w:val="260"/>
        </w:trPr>
        <w:tc>
          <w:tcPr>
            <w:tcW w:w="4945" w:type="dxa"/>
            <w:shd w:val="clear" w:color="auto" w:fill="B8CCE4" w:themeFill="accent1" w:themeFillTint="66"/>
            <w:hideMark/>
          </w:tcPr>
          <w:p w:rsidR="0021330B" w:rsidRPr="00340799" w:rsidRDefault="0021330B" w:rsidP="0021330B">
            <w:pPr>
              <w:jc w:val="center"/>
              <w:rPr>
                <w:b/>
                <w:color w:val="000000"/>
                <w:szCs w:val="24"/>
                <w:lang w:eastAsia="en-PH"/>
              </w:rPr>
            </w:pPr>
            <w:r w:rsidRPr="00340799">
              <w:rPr>
                <w:b/>
                <w:color w:val="000000"/>
                <w:szCs w:val="24"/>
                <w:lang w:eastAsia="en-PH"/>
              </w:rPr>
              <w:t>Description</w:t>
            </w:r>
          </w:p>
        </w:tc>
        <w:tc>
          <w:tcPr>
            <w:tcW w:w="2742" w:type="dxa"/>
            <w:shd w:val="clear" w:color="auto" w:fill="B8CCE4" w:themeFill="accent1" w:themeFillTint="66"/>
            <w:hideMark/>
          </w:tcPr>
          <w:p w:rsidR="0021330B" w:rsidRPr="00340799" w:rsidRDefault="0021330B" w:rsidP="0021330B">
            <w:pPr>
              <w:jc w:val="center"/>
              <w:rPr>
                <w:b/>
                <w:color w:val="000000"/>
                <w:szCs w:val="24"/>
                <w:lang w:eastAsia="en-PH"/>
              </w:rPr>
            </w:pPr>
            <w:r w:rsidRPr="00340799">
              <w:rPr>
                <w:b/>
                <w:color w:val="000000"/>
                <w:szCs w:val="24"/>
                <w:lang w:eastAsia="en-PH"/>
              </w:rPr>
              <w:t>Carrying Amount</w:t>
            </w:r>
          </w:p>
        </w:tc>
      </w:tr>
      <w:tr w:rsidR="0021330B" w:rsidRPr="00340799" w:rsidTr="001C64EB">
        <w:trPr>
          <w:trHeight w:val="260"/>
        </w:trPr>
        <w:tc>
          <w:tcPr>
            <w:tcW w:w="4945" w:type="dxa"/>
            <w:hideMark/>
          </w:tcPr>
          <w:p w:rsidR="0021330B" w:rsidRPr="00340799" w:rsidRDefault="0021330B" w:rsidP="0021330B">
            <w:pPr>
              <w:rPr>
                <w:color w:val="000000"/>
                <w:szCs w:val="24"/>
                <w:lang w:eastAsia="en-PH"/>
              </w:rPr>
            </w:pPr>
            <w:r w:rsidRPr="00340799">
              <w:rPr>
                <w:color w:val="000000"/>
                <w:szCs w:val="24"/>
                <w:lang w:eastAsia="en-PH"/>
              </w:rPr>
              <w:t xml:space="preserve">Buildings </w:t>
            </w:r>
          </w:p>
        </w:tc>
        <w:tc>
          <w:tcPr>
            <w:tcW w:w="2742" w:type="dxa"/>
            <w:vAlign w:val="center"/>
            <w:hideMark/>
          </w:tcPr>
          <w:p w:rsidR="0021330B" w:rsidRPr="00340799" w:rsidRDefault="0021330B" w:rsidP="0021330B">
            <w:pPr>
              <w:jc w:val="right"/>
              <w:rPr>
                <w:color w:val="000000"/>
                <w:szCs w:val="24"/>
                <w:lang w:eastAsia="en-PH"/>
              </w:rPr>
            </w:pPr>
            <w:r>
              <w:rPr>
                <w:color w:val="000000"/>
                <w:szCs w:val="24"/>
                <w:lang w:eastAsia="en-PH"/>
              </w:rPr>
              <w:t xml:space="preserve">P     </w:t>
            </w:r>
            <w:r w:rsidRPr="00340799">
              <w:rPr>
                <w:color w:val="000000"/>
                <w:szCs w:val="24"/>
                <w:lang w:eastAsia="en-PH"/>
              </w:rPr>
              <w:t xml:space="preserve">28,697,597.96 </w:t>
            </w:r>
          </w:p>
        </w:tc>
      </w:tr>
      <w:tr w:rsidR="0021330B" w:rsidRPr="00340799" w:rsidTr="001C64EB">
        <w:trPr>
          <w:trHeight w:val="260"/>
        </w:trPr>
        <w:tc>
          <w:tcPr>
            <w:tcW w:w="4945" w:type="dxa"/>
            <w:hideMark/>
          </w:tcPr>
          <w:p w:rsidR="0021330B" w:rsidRPr="00340799" w:rsidRDefault="0021330B" w:rsidP="0021330B">
            <w:pPr>
              <w:rPr>
                <w:color w:val="000000"/>
                <w:szCs w:val="24"/>
                <w:lang w:eastAsia="en-PH"/>
              </w:rPr>
            </w:pPr>
            <w:r w:rsidRPr="00340799">
              <w:rPr>
                <w:color w:val="000000"/>
                <w:szCs w:val="24"/>
                <w:lang w:eastAsia="en-PH"/>
              </w:rPr>
              <w:t>Slaughterhouse</w:t>
            </w:r>
          </w:p>
        </w:tc>
        <w:tc>
          <w:tcPr>
            <w:tcW w:w="2742" w:type="dxa"/>
            <w:vAlign w:val="center"/>
            <w:hideMark/>
          </w:tcPr>
          <w:p w:rsidR="0021330B" w:rsidRPr="00340799" w:rsidRDefault="0021330B" w:rsidP="0021330B">
            <w:pPr>
              <w:jc w:val="right"/>
              <w:rPr>
                <w:color w:val="000000"/>
                <w:szCs w:val="24"/>
                <w:lang w:eastAsia="en-PH"/>
              </w:rPr>
            </w:pPr>
            <w:r w:rsidRPr="00340799">
              <w:rPr>
                <w:color w:val="000000"/>
                <w:szCs w:val="24"/>
                <w:lang w:eastAsia="en-PH"/>
              </w:rPr>
              <w:t xml:space="preserve"> 5,313,291.35 </w:t>
            </w:r>
          </w:p>
        </w:tc>
      </w:tr>
      <w:tr w:rsidR="0021330B" w:rsidRPr="00340799" w:rsidTr="001C64EB">
        <w:trPr>
          <w:trHeight w:val="260"/>
        </w:trPr>
        <w:tc>
          <w:tcPr>
            <w:tcW w:w="4945" w:type="dxa"/>
            <w:hideMark/>
          </w:tcPr>
          <w:p w:rsidR="0021330B" w:rsidRPr="00340799" w:rsidRDefault="0021330B" w:rsidP="0021330B">
            <w:pPr>
              <w:rPr>
                <w:color w:val="000000"/>
                <w:szCs w:val="24"/>
                <w:lang w:eastAsia="en-PH"/>
              </w:rPr>
            </w:pPr>
            <w:r w:rsidRPr="00340799">
              <w:rPr>
                <w:color w:val="000000"/>
                <w:szCs w:val="24"/>
                <w:lang w:eastAsia="en-PH"/>
              </w:rPr>
              <w:t>Public Market Buildings</w:t>
            </w:r>
          </w:p>
        </w:tc>
        <w:tc>
          <w:tcPr>
            <w:tcW w:w="2742" w:type="dxa"/>
            <w:vAlign w:val="center"/>
            <w:hideMark/>
          </w:tcPr>
          <w:p w:rsidR="0021330B" w:rsidRPr="00340799" w:rsidRDefault="0021330B" w:rsidP="0021330B">
            <w:pPr>
              <w:jc w:val="right"/>
              <w:rPr>
                <w:color w:val="000000"/>
                <w:szCs w:val="24"/>
                <w:lang w:eastAsia="en-PH"/>
              </w:rPr>
            </w:pPr>
            <w:r w:rsidRPr="00340799">
              <w:rPr>
                <w:color w:val="000000"/>
                <w:szCs w:val="24"/>
                <w:lang w:eastAsia="en-PH"/>
              </w:rPr>
              <w:t xml:space="preserve"> 30,198,176.77 </w:t>
            </w:r>
          </w:p>
        </w:tc>
      </w:tr>
      <w:tr w:rsidR="0021330B" w:rsidRPr="00340799" w:rsidTr="001C64EB">
        <w:trPr>
          <w:trHeight w:val="260"/>
        </w:trPr>
        <w:tc>
          <w:tcPr>
            <w:tcW w:w="4945" w:type="dxa"/>
            <w:hideMark/>
          </w:tcPr>
          <w:p w:rsidR="0021330B" w:rsidRPr="00340799" w:rsidRDefault="0021330B" w:rsidP="0021330B">
            <w:pPr>
              <w:rPr>
                <w:color w:val="000000"/>
                <w:szCs w:val="24"/>
                <w:lang w:eastAsia="en-PH"/>
              </w:rPr>
            </w:pPr>
            <w:r w:rsidRPr="00340799">
              <w:rPr>
                <w:color w:val="000000"/>
                <w:szCs w:val="24"/>
                <w:lang w:eastAsia="en-PH"/>
              </w:rPr>
              <w:t>Mapandan National High School - First Building</w:t>
            </w:r>
          </w:p>
        </w:tc>
        <w:tc>
          <w:tcPr>
            <w:tcW w:w="2742" w:type="dxa"/>
            <w:vAlign w:val="center"/>
            <w:hideMark/>
          </w:tcPr>
          <w:p w:rsidR="0021330B" w:rsidRPr="00340799" w:rsidRDefault="0021330B" w:rsidP="0021330B">
            <w:pPr>
              <w:jc w:val="right"/>
              <w:rPr>
                <w:color w:val="000000"/>
                <w:szCs w:val="24"/>
                <w:lang w:eastAsia="en-PH"/>
              </w:rPr>
            </w:pPr>
            <w:r w:rsidRPr="00340799">
              <w:rPr>
                <w:color w:val="000000"/>
                <w:szCs w:val="24"/>
                <w:lang w:eastAsia="en-PH"/>
              </w:rPr>
              <w:t xml:space="preserve"> 233,392.59 </w:t>
            </w:r>
          </w:p>
        </w:tc>
      </w:tr>
      <w:tr w:rsidR="0021330B" w:rsidRPr="00340799" w:rsidTr="001C64EB">
        <w:trPr>
          <w:trHeight w:val="260"/>
        </w:trPr>
        <w:tc>
          <w:tcPr>
            <w:tcW w:w="4945" w:type="dxa"/>
            <w:hideMark/>
          </w:tcPr>
          <w:p w:rsidR="0021330B" w:rsidRPr="00340799" w:rsidRDefault="0021330B" w:rsidP="0021330B">
            <w:pPr>
              <w:rPr>
                <w:color w:val="000000"/>
                <w:szCs w:val="24"/>
                <w:lang w:eastAsia="en-PH"/>
              </w:rPr>
            </w:pPr>
            <w:r w:rsidRPr="00340799">
              <w:rPr>
                <w:color w:val="000000"/>
                <w:szCs w:val="24"/>
                <w:lang w:eastAsia="en-PH"/>
              </w:rPr>
              <w:t>Other Structures</w:t>
            </w:r>
          </w:p>
        </w:tc>
        <w:tc>
          <w:tcPr>
            <w:tcW w:w="2742" w:type="dxa"/>
            <w:vAlign w:val="center"/>
            <w:hideMark/>
          </w:tcPr>
          <w:p w:rsidR="0021330B" w:rsidRPr="00340799" w:rsidRDefault="0021330B" w:rsidP="0021330B">
            <w:pPr>
              <w:jc w:val="right"/>
              <w:rPr>
                <w:color w:val="000000"/>
                <w:szCs w:val="24"/>
                <w:lang w:eastAsia="en-PH"/>
              </w:rPr>
            </w:pPr>
            <w:r w:rsidRPr="00340799">
              <w:rPr>
                <w:color w:val="000000"/>
                <w:szCs w:val="24"/>
                <w:lang w:eastAsia="en-PH"/>
              </w:rPr>
              <w:t xml:space="preserve"> 45,632,635.13 </w:t>
            </w:r>
          </w:p>
        </w:tc>
      </w:tr>
      <w:tr w:rsidR="0021330B" w:rsidRPr="00340799" w:rsidTr="001C64EB">
        <w:trPr>
          <w:trHeight w:val="260"/>
        </w:trPr>
        <w:tc>
          <w:tcPr>
            <w:tcW w:w="4945" w:type="dxa"/>
            <w:hideMark/>
          </w:tcPr>
          <w:p w:rsidR="0021330B" w:rsidRPr="00340799" w:rsidRDefault="0021330B" w:rsidP="0021330B">
            <w:pPr>
              <w:rPr>
                <w:color w:val="000000"/>
                <w:szCs w:val="24"/>
                <w:lang w:eastAsia="en-PH"/>
              </w:rPr>
            </w:pPr>
            <w:r w:rsidRPr="00340799">
              <w:rPr>
                <w:color w:val="000000"/>
                <w:szCs w:val="24"/>
                <w:lang w:eastAsia="en-PH"/>
              </w:rPr>
              <w:t>Transportation Equipment (Toyota Hi Ace)</w:t>
            </w:r>
          </w:p>
        </w:tc>
        <w:tc>
          <w:tcPr>
            <w:tcW w:w="2742" w:type="dxa"/>
            <w:vAlign w:val="center"/>
            <w:hideMark/>
          </w:tcPr>
          <w:p w:rsidR="0021330B" w:rsidRPr="00340799" w:rsidRDefault="0021330B" w:rsidP="0021330B">
            <w:pPr>
              <w:jc w:val="right"/>
              <w:rPr>
                <w:color w:val="000000"/>
                <w:szCs w:val="24"/>
                <w:lang w:eastAsia="en-PH"/>
              </w:rPr>
            </w:pPr>
            <w:r w:rsidRPr="00340799">
              <w:rPr>
                <w:color w:val="000000"/>
                <w:szCs w:val="24"/>
                <w:lang w:eastAsia="en-PH"/>
              </w:rPr>
              <w:t xml:space="preserve"> 1,051,000.00 </w:t>
            </w:r>
          </w:p>
        </w:tc>
      </w:tr>
      <w:tr w:rsidR="0021330B" w:rsidRPr="00340799" w:rsidTr="001C64EB">
        <w:trPr>
          <w:trHeight w:val="260"/>
        </w:trPr>
        <w:tc>
          <w:tcPr>
            <w:tcW w:w="4945" w:type="dxa"/>
            <w:hideMark/>
          </w:tcPr>
          <w:p w:rsidR="0021330B" w:rsidRPr="00340799" w:rsidRDefault="0021330B" w:rsidP="0021330B">
            <w:pPr>
              <w:rPr>
                <w:color w:val="000000"/>
                <w:szCs w:val="24"/>
                <w:lang w:eastAsia="en-PH"/>
              </w:rPr>
            </w:pPr>
            <w:r w:rsidRPr="00340799">
              <w:rPr>
                <w:color w:val="000000"/>
                <w:szCs w:val="24"/>
                <w:lang w:eastAsia="en-PH"/>
              </w:rPr>
              <w:t>Construction and Heavy Equipment</w:t>
            </w:r>
          </w:p>
        </w:tc>
        <w:tc>
          <w:tcPr>
            <w:tcW w:w="2742" w:type="dxa"/>
            <w:vAlign w:val="center"/>
            <w:hideMark/>
          </w:tcPr>
          <w:p w:rsidR="0021330B" w:rsidRPr="00340799" w:rsidRDefault="0021330B" w:rsidP="0021330B">
            <w:pPr>
              <w:jc w:val="right"/>
              <w:rPr>
                <w:color w:val="000000"/>
                <w:szCs w:val="24"/>
                <w:lang w:eastAsia="en-PH"/>
              </w:rPr>
            </w:pPr>
            <w:r w:rsidRPr="00340799">
              <w:rPr>
                <w:color w:val="000000"/>
                <w:szCs w:val="24"/>
                <w:lang w:eastAsia="en-PH"/>
              </w:rPr>
              <w:t xml:space="preserve"> 5,213,985.00 </w:t>
            </w:r>
          </w:p>
        </w:tc>
      </w:tr>
      <w:tr w:rsidR="0021330B" w:rsidRPr="00340799" w:rsidTr="001C64EB">
        <w:trPr>
          <w:trHeight w:val="260"/>
        </w:trPr>
        <w:tc>
          <w:tcPr>
            <w:tcW w:w="4945" w:type="dxa"/>
            <w:hideMark/>
          </w:tcPr>
          <w:p w:rsidR="0021330B" w:rsidRPr="00340799" w:rsidRDefault="0021330B" w:rsidP="0021330B">
            <w:pPr>
              <w:rPr>
                <w:b/>
                <w:color w:val="000000"/>
                <w:szCs w:val="24"/>
                <w:lang w:eastAsia="en-PH"/>
              </w:rPr>
            </w:pPr>
            <w:r w:rsidRPr="00340799">
              <w:rPr>
                <w:b/>
                <w:color w:val="000000"/>
                <w:szCs w:val="24"/>
                <w:lang w:eastAsia="en-PH"/>
              </w:rPr>
              <w:t>Total</w:t>
            </w:r>
          </w:p>
        </w:tc>
        <w:tc>
          <w:tcPr>
            <w:tcW w:w="2742" w:type="dxa"/>
            <w:vAlign w:val="center"/>
            <w:hideMark/>
          </w:tcPr>
          <w:p w:rsidR="0021330B" w:rsidRPr="00340799" w:rsidRDefault="0021330B" w:rsidP="0021330B">
            <w:pPr>
              <w:jc w:val="right"/>
              <w:rPr>
                <w:b/>
                <w:color w:val="000000"/>
                <w:szCs w:val="24"/>
                <w:lang w:eastAsia="en-PH"/>
              </w:rPr>
            </w:pPr>
            <w:r>
              <w:rPr>
                <w:b/>
                <w:color w:val="000000"/>
                <w:szCs w:val="24"/>
                <w:lang w:eastAsia="en-PH"/>
              </w:rPr>
              <w:t xml:space="preserve">P   </w:t>
            </w:r>
            <w:r w:rsidRPr="00340799">
              <w:rPr>
                <w:b/>
                <w:color w:val="000000"/>
                <w:szCs w:val="24"/>
                <w:lang w:eastAsia="en-PH"/>
              </w:rPr>
              <w:t xml:space="preserve"> 116,340,078.80 </w:t>
            </w:r>
          </w:p>
        </w:tc>
      </w:tr>
    </w:tbl>
    <w:p w:rsidR="007C243A" w:rsidRDefault="007C243A" w:rsidP="000F7BAA">
      <w:pPr>
        <w:ind w:left="720" w:firstLine="720"/>
        <w:jc w:val="both"/>
        <w:rPr>
          <w:szCs w:val="24"/>
        </w:rPr>
      </w:pPr>
    </w:p>
    <w:p w:rsidR="000F7BAA" w:rsidRPr="0050138D" w:rsidRDefault="000F7BAA" w:rsidP="000F7BAA">
      <w:pPr>
        <w:ind w:left="720" w:firstLine="720"/>
        <w:jc w:val="both"/>
        <w:rPr>
          <w:szCs w:val="24"/>
        </w:rPr>
      </w:pPr>
      <w:r w:rsidRPr="0050138D">
        <w:rPr>
          <w:szCs w:val="24"/>
        </w:rPr>
        <w:t>COA Circular No. 92-390 da</w:t>
      </w:r>
      <w:r w:rsidR="001C64EB">
        <w:rPr>
          <w:szCs w:val="24"/>
        </w:rPr>
        <w:t>ted November 17, 1992 prescribes</w:t>
      </w:r>
      <w:r w:rsidRPr="0050138D">
        <w:rPr>
          <w:szCs w:val="24"/>
        </w:rPr>
        <w:t xml:space="preserve"> that all Heads of national agencies, local government units and government-owned and controlled corporations shall be responsible for the preparation and submission of the inventory of all insurable physical assets using the format prescribed by the</w:t>
      </w:r>
      <w:r>
        <w:rPr>
          <w:szCs w:val="24"/>
        </w:rPr>
        <w:t xml:space="preserve"> GSIS.</w:t>
      </w:r>
      <w:r w:rsidR="002F5694">
        <w:rPr>
          <w:szCs w:val="24"/>
        </w:rPr>
        <w:t xml:space="preserve"> It also provides</w:t>
      </w:r>
      <w:r w:rsidRPr="0050138D">
        <w:rPr>
          <w:szCs w:val="24"/>
        </w:rPr>
        <w:t xml:space="preserve"> that an inventory thereof shall be undertaken every year and the corresponding report shall be submitted to the GSIS after verification as to correctness by the COA Auditor.</w:t>
      </w:r>
    </w:p>
    <w:p w:rsidR="000F7BAA" w:rsidRPr="0050138D" w:rsidRDefault="000F7BAA" w:rsidP="000F7BAA">
      <w:pPr>
        <w:ind w:left="720" w:firstLine="720"/>
        <w:jc w:val="both"/>
        <w:rPr>
          <w:szCs w:val="24"/>
        </w:rPr>
      </w:pPr>
      <w:r w:rsidRPr="0050138D">
        <w:rPr>
          <w:szCs w:val="24"/>
        </w:rPr>
        <w:t>It was noted that no complete inventory of all insurable physical assets using the prescribed format prepared and submitted to GSIS. Hence, the above properties were not insured.</w:t>
      </w:r>
    </w:p>
    <w:p w:rsidR="000F7BAA" w:rsidRPr="0050138D" w:rsidRDefault="000F7BAA" w:rsidP="000F7BAA">
      <w:pPr>
        <w:ind w:left="720" w:firstLine="720"/>
        <w:jc w:val="both"/>
        <w:rPr>
          <w:szCs w:val="24"/>
        </w:rPr>
      </w:pPr>
    </w:p>
    <w:p w:rsidR="000F7BAA" w:rsidRPr="001010CE" w:rsidRDefault="002F5694" w:rsidP="000F7BAA">
      <w:pPr>
        <w:ind w:left="720" w:firstLine="720"/>
        <w:jc w:val="both"/>
        <w:rPr>
          <w:szCs w:val="24"/>
        </w:rPr>
      </w:pPr>
      <w:r>
        <w:rPr>
          <w:szCs w:val="24"/>
        </w:rPr>
        <w:t xml:space="preserve">Likewise, </w:t>
      </w:r>
      <w:r w:rsidR="000F7BAA" w:rsidRPr="0050138D">
        <w:rPr>
          <w:szCs w:val="24"/>
        </w:rPr>
        <w:t>COA Circular No. 2018-002 dated May 31, 2018 provides the guidelines prescribing the submission of the Property Inventory Form (PIF) as basis for the assessment of general insurance coverage over all insurable assets, properties and interests of the government with the General Insurance Fund (GIF) of the GSIS to be submitted to the Supervising Auditor/Audit Team Leader and the GIF,</w:t>
      </w:r>
      <w:r w:rsidR="000F7BAA">
        <w:rPr>
          <w:szCs w:val="24"/>
        </w:rPr>
        <w:t xml:space="preserve"> GSIS not later than April 30 of each year.</w:t>
      </w:r>
    </w:p>
    <w:p w:rsidR="000F7BAA" w:rsidRPr="001010CE" w:rsidRDefault="000F7BAA" w:rsidP="000F7BAA">
      <w:pPr>
        <w:ind w:left="720" w:firstLine="720"/>
        <w:jc w:val="both"/>
        <w:rPr>
          <w:szCs w:val="24"/>
        </w:rPr>
      </w:pPr>
    </w:p>
    <w:p w:rsidR="000F7BAA" w:rsidRDefault="000F7BAA" w:rsidP="000F7BAA">
      <w:pPr>
        <w:ind w:left="720" w:firstLine="720"/>
        <w:jc w:val="both"/>
        <w:rPr>
          <w:szCs w:val="24"/>
        </w:rPr>
      </w:pPr>
      <w:r w:rsidRPr="0050138D">
        <w:rPr>
          <w:szCs w:val="24"/>
        </w:rPr>
        <w:t>The non-provision of insurance coverage of the properties of the Agency expose</w:t>
      </w:r>
      <w:r w:rsidR="00DB5EAB">
        <w:rPr>
          <w:szCs w:val="24"/>
        </w:rPr>
        <w:t>d government properties to</w:t>
      </w:r>
      <w:r w:rsidR="002F5694">
        <w:rPr>
          <w:szCs w:val="24"/>
        </w:rPr>
        <w:t xml:space="preserve"> the</w:t>
      </w:r>
      <w:r w:rsidR="00DB5EAB">
        <w:rPr>
          <w:szCs w:val="24"/>
        </w:rPr>
        <w:t xml:space="preserve"> risk of non-indemnification</w:t>
      </w:r>
      <w:r w:rsidRPr="0050138D">
        <w:rPr>
          <w:szCs w:val="24"/>
        </w:rPr>
        <w:t xml:space="preserve"> </w:t>
      </w:r>
      <w:r w:rsidR="002F5694">
        <w:rPr>
          <w:szCs w:val="24"/>
        </w:rPr>
        <w:t>in case of</w:t>
      </w:r>
      <w:r w:rsidR="00DB5EAB">
        <w:rPr>
          <w:szCs w:val="24"/>
        </w:rPr>
        <w:t xml:space="preserve"> </w:t>
      </w:r>
      <w:r w:rsidRPr="0050138D">
        <w:rPr>
          <w:szCs w:val="24"/>
        </w:rPr>
        <w:t>loss/damage arising from fire, earthquake and other fortuitous event.</w:t>
      </w:r>
    </w:p>
    <w:p w:rsidR="00092C5D" w:rsidRDefault="00092C5D" w:rsidP="000F7BAA">
      <w:pPr>
        <w:ind w:left="720" w:firstLine="720"/>
        <w:jc w:val="both"/>
        <w:rPr>
          <w:szCs w:val="24"/>
        </w:rPr>
      </w:pPr>
    </w:p>
    <w:p w:rsidR="00092C5D" w:rsidRDefault="00092C5D" w:rsidP="000F7BAA">
      <w:pPr>
        <w:ind w:left="720" w:firstLine="720"/>
        <w:jc w:val="both"/>
        <w:rPr>
          <w:szCs w:val="24"/>
        </w:rPr>
      </w:pPr>
      <w:r>
        <w:rPr>
          <w:szCs w:val="24"/>
        </w:rPr>
        <w:t>Management assured t</w:t>
      </w:r>
      <w:r w:rsidR="00DB5EAB">
        <w:rPr>
          <w:szCs w:val="24"/>
        </w:rPr>
        <w:t>he Audit Team to comply with the</w:t>
      </w:r>
      <w:r>
        <w:rPr>
          <w:szCs w:val="24"/>
        </w:rPr>
        <w:t xml:space="preserve"> audit recommendation</w:t>
      </w:r>
      <w:r w:rsidR="00DB5EAB">
        <w:rPr>
          <w:szCs w:val="24"/>
        </w:rPr>
        <w:t>s</w:t>
      </w:r>
      <w:r>
        <w:rPr>
          <w:szCs w:val="24"/>
        </w:rPr>
        <w:t>.</w:t>
      </w:r>
    </w:p>
    <w:p w:rsidR="000F7BAA" w:rsidRDefault="000F7BAA" w:rsidP="000F7BAA">
      <w:pPr>
        <w:ind w:left="720" w:firstLine="720"/>
        <w:jc w:val="both"/>
        <w:rPr>
          <w:szCs w:val="24"/>
        </w:rPr>
      </w:pPr>
    </w:p>
    <w:p w:rsidR="000F7BAA" w:rsidRPr="0050138D" w:rsidRDefault="000F7BAA" w:rsidP="000F7BAA">
      <w:pPr>
        <w:ind w:left="720" w:firstLine="720"/>
        <w:jc w:val="both"/>
        <w:rPr>
          <w:szCs w:val="24"/>
        </w:rPr>
      </w:pPr>
      <w:r>
        <w:rPr>
          <w:b/>
          <w:szCs w:val="24"/>
        </w:rPr>
        <w:t>We recommended th</w:t>
      </w:r>
      <w:r w:rsidR="00954922">
        <w:rPr>
          <w:b/>
          <w:szCs w:val="24"/>
        </w:rPr>
        <w:t>e</w:t>
      </w:r>
      <w:r>
        <w:rPr>
          <w:b/>
          <w:szCs w:val="24"/>
        </w:rPr>
        <w:t xml:space="preserve"> Management to:</w:t>
      </w:r>
    </w:p>
    <w:p w:rsidR="000F7BAA" w:rsidRPr="001010CE" w:rsidRDefault="000F7BAA" w:rsidP="000F7BAA">
      <w:pPr>
        <w:jc w:val="both"/>
        <w:rPr>
          <w:b/>
          <w:szCs w:val="24"/>
        </w:rPr>
      </w:pPr>
    </w:p>
    <w:p w:rsidR="00092C5D" w:rsidRDefault="000F7BAA" w:rsidP="00394981">
      <w:pPr>
        <w:pStyle w:val="ListParagraph"/>
        <w:numPr>
          <w:ilvl w:val="0"/>
          <w:numId w:val="37"/>
        </w:numPr>
        <w:contextualSpacing/>
        <w:jc w:val="both"/>
        <w:rPr>
          <w:b/>
          <w:szCs w:val="24"/>
        </w:rPr>
      </w:pPr>
      <w:r w:rsidRPr="001010CE">
        <w:rPr>
          <w:b/>
          <w:szCs w:val="24"/>
        </w:rPr>
        <w:t>Secure immediately property insurance for the non-insured government</w:t>
      </w:r>
      <w:r w:rsidR="001960E1">
        <w:rPr>
          <w:b/>
          <w:szCs w:val="24"/>
        </w:rPr>
        <w:t xml:space="preserve"> assets</w:t>
      </w:r>
      <w:r w:rsidRPr="001010CE">
        <w:rPr>
          <w:b/>
          <w:szCs w:val="24"/>
        </w:rPr>
        <w:t>; and</w:t>
      </w:r>
    </w:p>
    <w:p w:rsidR="00092C5D" w:rsidRDefault="00092C5D" w:rsidP="00092C5D">
      <w:pPr>
        <w:pStyle w:val="ListParagraph"/>
        <w:ind w:left="2138"/>
        <w:contextualSpacing/>
        <w:jc w:val="both"/>
        <w:rPr>
          <w:b/>
          <w:szCs w:val="24"/>
        </w:rPr>
      </w:pPr>
    </w:p>
    <w:p w:rsidR="000F7BAA" w:rsidRPr="00092C5D" w:rsidRDefault="000F7BAA" w:rsidP="00394981">
      <w:pPr>
        <w:pStyle w:val="ListParagraph"/>
        <w:numPr>
          <w:ilvl w:val="0"/>
          <w:numId w:val="37"/>
        </w:numPr>
        <w:contextualSpacing/>
        <w:jc w:val="both"/>
        <w:rPr>
          <w:b/>
          <w:szCs w:val="24"/>
        </w:rPr>
      </w:pPr>
      <w:r w:rsidRPr="00092C5D">
        <w:rPr>
          <w:b/>
          <w:szCs w:val="24"/>
        </w:rPr>
        <w:t>Submit the updated Property Inventory Form (PIF) as basis for the assessment of general insurance coverage using the format prescribed in COA Circular No. 2018-002 dated May 31, 2018 for all insurable assets not later than April 30 of each year.</w:t>
      </w:r>
    </w:p>
    <w:p w:rsidR="009A6348" w:rsidRDefault="009A6348" w:rsidP="009A6348">
      <w:pPr>
        <w:pStyle w:val="ListParagraph"/>
        <w:ind w:left="1418"/>
        <w:contextualSpacing/>
        <w:jc w:val="both"/>
        <w:rPr>
          <w:b/>
          <w:szCs w:val="24"/>
        </w:rPr>
      </w:pPr>
    </w:p>
    <w:p w:rsidR="0021330B" w:rsidRDefault="00DB5EAB" w:rsidP="0021330B">
      <w:pPr>
        <w:pStyle w:val="ListParagraph"/>
        <w:jc w:val="both"/>
        <w:rPr>
          <w:i/>
          <w:szCs w:val="24"/>
        </w:rPr>
      </w:pPr>
      <w:r>
        <w:rPr>
          <w:i/>
          <w:szCs w:val="24"/>
        </w:rPr>
        <w:t>Unserviceable properties -</w:t>
      </w:r>
      <w:r w:rsidR="0021330B">
        <w:rPr>
          <w:i/>
          <w:szCs w:val="24"/>
        </w:rPr>
        <w:t xml:space="preserve"> </w:t>
      </w:r>
      <w:r w:rsidR="0021330B" w:rsidRPr="004B7359">
        <w:rPr>
          <w:i/>
          <w:szCs w:val="24"/>
        </w:rPr>
        <w:t>P 927,771.70</w:t>
      </w:r>
      <w:r w:rsidR="0021330B">
        <w:rPr>
          <w:i/>
          <w:szCs w:val="24"/>
        </w:rPr>
        <w:t xml:space="preserve"> </w:t>
      </w:r>
    </w:p>
    <w:p w:rsidR="00DB5EAB" w:rsidRPr="004B7359" w:rsidRDefault="00DB5EAB" w:rsidP="0021330B">
      <w:pPr>
        <w:pStyle w:val="ListParagraph"/>
        <w:jc w:val="both"/>
        <w:rPr>
          <w:i/>
          <w:szCs w:val="24"/>
        </w:rPr>
      </w:pPr>
    </w:p>
    <w:p w:rsidR="0021330B" w:rsidRDefault="0021330B" w:rsidP="00B21B62">
      <w:pPr>
        <w:pStyle w:val="ListParagraph"/>
        <w:numPr>
          <w:ilvl w:val="0"/>
          <w:numId w:val="17"/>
        </w:numPr>
        <w:jc w:val="both"/>
        <w:rPr>
          <w:b/>
          <w:szCs w:val="24"/>
        </w:rPr>
      </w:pPr>
      <w:r w:rsidRPr="003E6201">
        <w:rPr>
          <w:b/>
          <w:szCs w:val="24"/>
        </w:rPr>
        <w:t>Unserviceable properties beyond economic repair amounting to P</w:t>
      </w:r>
      <w:r>
        <w:rPr>
          <w:b/>
          <w:szCs w:val="24"/>
        </w:rPr>
        <w:t xml:space="preserve"> </w:t>
      </w:r>
      <w:r w:rsidRPr="003E6201">
        <w:rPr>
          <w:b/>
          <w:szCs w:val="24"/>
        </w:rPr>
        <w:t>927,771.70 were not disposed of in accordance with Sections 76 and 79 of Presidential Decree (PD) 1445, thereby, exposing the said properties to further deterioration and loss of value and depriving the agency of additional source of funds from the sale</w:t>
      </w:r>
      <w:r w:rsidR="00DB5EAB">
        <w:rPr>
          <w:b/>
          <w:szCs w:val="24"/>
        </w:rPr>
        <w:t xml:space="preserve"> thereof</w:t>
      </w:r>
      <w:r w:rsidRPr="003E6201">
        <w:rPr>
          <w:b/>
          <w:szCs w:val="24"/>
        </w:rPr>
        <w:t xml:space="preserve"> which could ha</w:t>
      </w:r>
      <w:r>
        <w:rPr>
          <w:b/>
          <w:szCs w:val="24"/>
        </w:rPr>
        <w:t>ve been used in its operation.</w:t>
      </w:r>
    </w:p>
    <w:p w:rsidR="0021330B" w:rsidRDefault="0021330B" w:rsidP="0021330B">
      <w:pPr>
        <w:pStyle w:val="ListParagraph"/>
        <w:jc w:val="both"/>
        <w:rPr>
          <w:b/>
          <w:szCs w:val="24"/>
        </w:rPr>
      </w:pPr>
    </w:p>
    <w:p w:rsidR="0021330B" w:rsidRPr="00E45628" w:rsidRDefault="0021330B" w:rsidP="0021330B">
      <w:pPr>
        <w:spacing w:after="288"/>
        <w:ind w:left="720" w:firstLine="720"/>
        <w:jc w:val="both"/>
        <w:rPr>
          <w:szCs w:val="24"/>
        </w:rPr>
      </w:pPr>
      <w:r w:rsidRPr="00F44549">
        <w:rPr>
          <w:szCs w:val="24"/>
        </w:rPr>
        <w:t>Section 76 of PD 1445 – Transfer of property between government agencies, states that:</w:t>
      </w:r>
    </w:p>
    <w:p w:rsidR="0021330B" w:rsidRDefault="0021330B" w:rsidP="0021330B">
      <w:pPr>
        <w:spacing w:after="288"/>
        <w:ind w:left="720" w:firstLine="720"/>
        <w:jc w:val="both"/>
        <w:rPr>
          <w:i/>
          <w:szCs w:val="24"/>
        </w:rPr>
      </w:pPr>
      <w:r w:rsidRPr="00E45628">
        <w:rPr>
          <w:i/>
          <w:szCs w:val="24"/>
        </w:rPr>
        <w:t>“Any government property that is no longer serviceable or needed by the agency to which it belongs may be transferred without cost, or at an appraised value, to other agencies of the government upon authority of the respective heads of agencies in the national government, or of the governing bodies of government-owned or controlled corporations, other self-governing boards or commissions of the government, or of the local legislative bodies for local government units concerned.”</w:t>
      </w:r>
    </w:p>
    <w:p w:rsidR="0021330B" w:rsidRPr="009A6348" w:rsidRDefault="0021330B" w:rsidP="0021330B">
      <w:pPr>
        <w:spacing w:after="288"/>
        <w:ind w:left="720" w:firstLine="720"/>
        <w:jc w:val="both"/>
        <w:rPr>
          <w:szCs w:val="24"/>
        </w:rPr>
      </w:pPr>
      <w:r w:rsidRPr="001B3450">
        <w:rPr>
          <w:szCs w:val="24"/>
        </w:rPr>
        <w:t xml:space="preserve">Likewise, Section 79 of the same Decree – Destruction or sale of </w:t>
      </w:r>
      <w:r w:rsidRPr="009A6348">
        <w:rPr>
          <w:szCs w:val="24"/>
        </w:rPr>
        <w:t>unserviceable property, also provides that:</w:t>
      </w:r>
    </w:p>
    <w:p w:rsidR="0021330B" w:rsidRDefault="0021330B" w:rsidP="0021330B">
      <w:pPr>
        <w:spacing w:after="288"/>
        <w:ind w:left="720" w:firstLine="720"/>
        <w:jc w:val="both"/>
        <w:rPr>
          <w:i/>
          <w:szCs w:val="24"/>
        </w:rPr>
      </w:pPr>
      <w:r w:rsidRPr="009A6348">
        <w:rPr>
          <w:i/>
          <w:szCs w:val="24"/>
        </w:rPr>
        <w:t>“When government property has become unserviceable for any cause, or is no longer needed, it shall, upon application of the oth</w:t>
      </w:r>
      <w:r w:rsidR="00C97F5D">
        <w:rPr>
          <w:i/>
          <w:szCs w:val="24"/>
        </w:rPr>
        <w:t xml:space="preserve">er officer accountable </w:t>
      </w:r>
      <w:r w:rsidR="000821DB">
        <w:rPr>
          <w:i/>
          <w:szCs w:val="24"/>
        </w:rPr>
        <w:t>therefore</w:t>
      </w:r>
      <w:r w:rsidRPr="009A6348">
        <w:rPr>
          <w:i/>
          <w:szCs w:val="24"/>
        </w:rPr>
        <w:t>, be inspected by the head of the agency or his duly authorized representative in the presence of the auditor concerned and, if found</w:t>
      </w:r>
      <w:r w:rsidR="00C97F5D">
        <w:rPr>
          <w:i/>
          <w:szCs w:val="24"/>
        </w:rPr>
        <w:t xml:space="preserve"> to be</w:t>
      </w:r>
      <w:r w:rsidRPr="009A6348">
        <w:rPr>
          <w:i/>
          <w:szCs w:val="24"/>
        </w:rPr>
        <w:t xml:space="preserve"> valueless or unsalable, it may </w:t>
      </w:r>
      <w:r w:rsidR="007C243A">
        <w:rPr>
          <w:i/>
          <w:szCs w:val="24"/>
        </w:rPr>
        <w:t>be destroyed in their presence.</w:t>
      </w:r>
      <w:r w:rsidRPr="009A6348">
        <w:rPr>
          <w:i/>
          <w:szCs w:val="24"/>
        </w:rPr>
        <w:t xml:space="preserve"> If found to be valuable, it may be sold at public auction to the highest bidder under the supervision of the proper committee on award or similar body in </w:t>
      </w:r>
      <w:r w:rsidRPr="003E6201">
        <w:rPr>
          <w:i/>
          <w:szCs w:val="24"/>
        </w:rPr>
        <w:t>the presence of the auditor</w:t>
      </w:r>
      <w:r w:rsidR="00C97F5D">
        <w:rPr>
          <w:i/>
          <w:szCs w:val="24"/>
        </w:rPr>
        <w:t xml:space="preserve"> concerned</w:t>
      </w:r>
      <w:r w:rsidRPr="003E6201">
        <w:rPr>
          <w:i/>
          <w:szCs w:val="24"/>
        </w:rPr>
        <w:t xml:space="preserve"> or other duly authorized representative of the Commission on Audit, after advertising by printed notice in the Official Gazette, or for not less than three consecutive days in any newspaper of general circulation, or where the value of the property does not warrant the expense of publication, by notices posted for a like period in at least three public places in the locality wh</w:t>
      </w:r>
      <w:r w:rsidR="007C243A">
        <w:rPr>
          <w:i/>
          <w:szCs w:val="24"/>
        </w:rPr>
        <w:t>ere the property is to be sold.</w:t>
      </w:r>
      <w:r w:rsidRPr="003E6201">
        <w:rPr>
          <w:i/>
          <w:szCs w:val="24"/>
        </w:rPr>
        <w:t xml:space="preserve"> In the event that the public auction fails, the property may be sold at a private sale at such price as may be fixed by the same committee or body concerned and approved by the Commission.”</w:t>
      </w:r>
    </w:p>
    <w:p w:rsidR="0021330B" w:rsidRDefault="0021330B" w:rsidP="0021330B">
      <w:pPr>
        <w:spacing w:after="288"/>
        <w:ind w:left="720" w:firstLine="720"/>
        <w:jc w:val="both"/>
        <w:rPr>
          <w:szCs w:val="24"/>
        </w:rPr>
      </w:pPr>
      <w:r w:rsidRPr="00BC614F">
        <w:rPr>
          <w:szCs w:val="24"/>
        </w:rPr>
        <w:t xml:space="preserve">The agency </w:t>
      </w:r>
      <w:r w:rsidR="00C97F5D">
        <w:rPr>
          <w:szCs w:val="24"/>
        </w:rPr>
        <w:t xml:space="preserve">did not </w:t>
      </w:r>
      <w:r w:rsidRPr="00BC614F">
        <w:rPr>
          <w:szCs w:val="24"/>
        </w:rPr>
        <w:t>submit</w:t>
      </w:r>
      <w:r w:rsidR="00C97F5D">
        <w:rPr>
          <w:szCs w:val="24"/>
        </w:rPr>
        <w:t xml:space="preserve"> the</w:t>
      </w:r>
      <w:r w:rsidRPr="00BC614F">
        <w:rPr>
          <w:szCs w:val="24"/>
        </w:rPr>
        <w:t xml:space="preserve"> Inventory and Inspection Report of Unserviceable Property (IIRUP) as of December 31, 2018, although some unserviceable assets were identified in the submitted RPCPPE amounting to P927,</w:t>
      </w:r>
      <w:r w:rsidRPr="00F568AD">
        <w:rPr>
          <w:szCs w:val="24"/>
        </w:rPr>
        <w:t xml:space="preserve">771.70 </w:t>
      </w:r>
      <w:r w:rsidRPr="005A182C">
        <w:rPr>
          <w:b/>
          <w:szCs w:val="24"/>
        </w:rPr>
        <w:t>(</w:t>
      </w:r>
      <w:r w:rsidRPr="005A182C">
        <w:rPr>
          <w:b/>
          <w:i/>
          <w:szCs w:val="24"/>
        </w:rPr>
        <w:t xml:space="preserve">Annex </w:t>
      </w:r>
      <w:r w:rsidR="00F568AD" w:rsidRPr="005A182C">
        <w:rPr>
          <w:b/>
          <w:i/>
          <w:szCs w:val="24"/>
        </w:rPr>
        <w:t>C</w:t>
      </w:r>
      <w:r w:rsidRPr="005A182C">
        <w:rPr>
          <w:b/>
          <w:szCs w:val="24"/>
        </w:rPr>
        <w:t>)</w:t>
      </w:r>
      <w:r w:rsidRPr="00F568AD">
        <w:rPr>
          <w:szCs w:val="24"/>
        </w:rPr>
        <w:t>.</w:t>
      </w:r>
      <w:r>
        <w:rPr>
          <w:szCs w:val="24"/>
        </w:rPr>
        <w:t xml:space="preserve"> </w:t>
      </w:r>
      <w:r w:rsidRPr="00BC614F">
        <w:rPr>
          <w:szCs w:val="24"/>
        </w:rPr>
        <w:t>These were not yet disposed of in accordance with Sections 76 and 79 of Presidential Decree (PD) 1445, thereby, exposing the said property to further deterioration and loss of value and depriving the agency of additional source of funds from the sale</w:t>
      </w:r>
      <w:r w:rsidR="00C97F5D">
        <w:rPr>
          <w:szCs w:val="24"/>
        </w:rPr>
        <w:t xml:space="preserve"> thereof</w:t>
      </w:r>
      <w:r w:rsidRPr="00BC614F">
        <w:rPr>
          <w:szCs w:val="24"/>
        </w:rPr>
        <w:t xml:space="preserve"> which could have been used in its operations.</w:t>
      </w:r>
    </w:p>
    <w:p w:rsidR="0021330B" w:rsidRDefault="0021330B" w:rsidP="0021330B">
      <w:pPr>
        <w:spacing w:after="288"/>
        <w:ind w:left="720" w:firstLine="720"/>
        <w:jc w:val="both"/>
        <w:rPr>
          <w:szCs w:val="24"/>
        </w:rPr>
      </w:pPr>
      <w:r>
        <w:rPr>
          <w:szCs w:val="24"/>
        </w:rPr>
        <w:t xml:space="preserve">It was also noted </w:t>
      </w:r>
      <w:r w:rsidRPr="00BC614F">
        <w:rPr>
          <w:szCs w:val="24"/>
        </w:rPr>
        <w:t>that no disposal committee was created to take care of the unserviceable, obsolete and beyond economic repair items and dispose said items in due time before it deteriora</w:t>
      </w:r>
      <w:r>
        <w:rPr>
          <w:szCs w:val="24"/>
        </w:rPr>
        <w:t>tes and loss its salvage value.</w:t>
      </w:r>
      <w:r w:rsidRPr="00BC614F">
        <w:rPr>
          <w:szCs w:val="24"/>
        </w:rPr>
        <w:t xml:space="preserve"> Furthermore, most of the unserviceable properties had no available data on file as to the unit cost, total cost, accumulated depreciation and other required data.</w:t>
      </w:r>
    </w:p>
    <w:p w:rsidR="002A2679" w:rsidRDefault="002A2679" w:rsidP="0021330B">
      <w:pPr>
        <w:spacing w:after="288"/>
        <w:ind w:left="720" w:firstLine="720"/>
        <w:jc w:val="both"/>
        <w:rPr>
          <w:szCs w:val="24"/>
        </w:rPr>
      </w:pPr>
      <w:r>
        <w:rPr>
          <w:szCs w:val="24"/>
        </w:rPr>
        <w:t xml:space="preserve">The </w:t>
      </w:r>
      <w:r w:rsidR="004C146C">
        <w:rPr>
          <w:szCs w:val="24"/>
        </w:rPr>
        <w:t>M</w:t>
      </w:r>
      <w:r>
        <w:rPr>
          <w:szCs w:val="24"/>
        </w:rPr>
        <w:t>anagement agreed with the audit recommendation of creating Disposal Committee to oversee the disposal of unserviceable properties.</w:t>
      </w:r>
    </w:p>
    <w:p w:rsidR="0021330B" w:rsidRDefault="0021330B" w:rsidP="0021330B">
      <w:pPr>
        <w:spacing w:after="288"/>
        <w:ind w:left="720" w:firstLine="720"/>
        <w:jc w:val="both"/>
        <w:rPr>
          <w:b/>
          <w:szCs w:val="24"/>
        </w:rPr>
      </w:pPr>
      <w:r>
        <w:rPr>
          <w:b/>
          <w:szCs w:val="24"/>
        </w:rPr>
        <w:t xml:space="preserve">We recommended the Local Chief Executive to </w:t>
      </w:r>
      <w:r w:rsidRPr="00651A70">
        <w:rPr>
          <w:b/>
          <w:szCs w:val="24"/>
        </w:rPr>
        <w:t xml:space="preserve">create </w:t>
      </w:r>
      <w:r w:rsidR="002A2679">
        <w:rPr>
          <w:b/>
          <w:szCs w:val="24"/>
        </w:rPr>
        <w:t>D</w:t>
      </w:r>
      <w:r>
        <w:rPr>
          <w:b/>
          <w:szCs w:val="24"/>
        </w:rPr>
        <w:t xml:space="preserve">isposal </w:t>
      </w:r>
      <w:r w:rsidR="002A2679">
        <w:rPr>
          <w:b/>
          <w:szCs w:val="24"/>
        </w:rPr>
        <w:t>C</w:t>
      </w:r>
      <w:r>
        <w:rPr>
          <w:b/>
          <w:szCs w:val="24"/>
        </w:rPr>
        <w:t>om</w:t>
      </w:r>
      <w:r w:rsidRPr="00651A70">
        <w:rPr>
          <w:b/>
          <w:szCs w:val="24"/>
        </w:rPr>
        <w:t>mittee to take care of the unserviceable</w:t>
      </w:r>
      <w:r w:rsidR="002F5694">
        <w:rPr>
          <w:b/>
          <w:szCs w:val="24"/>
        </w:rPr>
        <w:t xml:space="preserve"> assets </w:t>
      </w:r>
      <w:r w:rsidRPr="00651A70">
        <w:rPr>
          <w:b/>
          <w:szCs w:val="24"/>
        </w:rPr>
        <w:t xml:space="preserve">and </w:t>
      </w:r>
      <w:r>
        <w:rPr>
          <w:b/>
          <w:szCs w:val="24"/>
        </w:rPr>
        <w:t xml:space="preserve">to </w:t>
      </w:r>
      <w:r w:rsidRPr="00651A70">
        <w:rPr>
          <w:b/>
          <w:szCs w:val="24"/>
        </w:rPr>
        <w:t xml:space="preserve">dispose said items </w:t>
      </w:r>
      <w:r>
        <w:rPr>
          <w:b/>
          <w:szCs w:val="24"/>
        </w:rPr>
        <w:t>using appropriate mode of disposal, to avoid further deterioration</w:t>
      </w:r>
      <w:r w:rsidRPr="00651A70">
        <w:rPr>
          <w:b/>
          <w:szCs w:val="24"/>
        </w:rPr>
        <w:t xml:space="preserve"> and loss</w:t>
      </w:r>
      <w:r w:rsidR="00C97F5D">
        <w:rPr>
          <w:b/>
          <w:szCs w:val="24"/>
        </w:rPr>
        <w:t xml:space="preserve"> of</w:t>
      </w:r>
      <w:r w:rsidRPr="00651A70">
        <w:rPr>
          <w:b/>
          <w:szCs w:val="24"/>
        </w:rPr>
        <w:t xml:space="preserve"> its salvage value in accordance with </w:t>
      </w:r>
      <w:r>
        <w:rPr>
          <w:b/>
          <w:szCs w:val="24"/>
        </w:rPr>
        <w:t>Sections 76 and 79 of PD 1445.</w:t>
      </w:r>
    </w:p>
    <w:p w:rsidR="001C64EB" w:rsidRDefault="001C64EB" w:rsidP="0021330B">
      <w:pPr>
        <w:spacing w:after="288"/>
        <w:ind w:left="720" w:firstLine="720"/>
        <w:jc w:val="both"/>
        <w:rPr>
          <w:b/>
          <w:szCs w:val="24"/>
        </w:rPr>
      </w:pPr>
    </w:p>
    <w:p w:rsidR="001C64EB" w:rsidRDefault="001C64EB" w:rsidP="0021330B">
      <w:pPr>
        <w:spacing w:after="288"/>
        <w:ind w:left="720" w:firstLine="720"/>
        <w:jc w:val="both"/>
        <w:rPr>
          <w:b/>
          <w:szCs w:val="24"/>
        </w:rPr>
      </w:pPr>
    </w:p>
    <w:p w:rsidR="009A6348" w:rsidRPr="004B7359" w:rsidRDefault="009A6348" w:rsidP="00390375">
      <w:pPr>
        <w:pStyle w:val="ListParagraph"/>
        <w:jc w:val="both"/>
        <w:rPr>
          <w:i/>
          <w:szCs w:val="24"/>
        </w:rPr>
      </w:pPr>
      <w:r>
        <w:rPr>
          <w:i/>
          <w:szCs w:val="24"/>
        </w:rPr>
        <w:t xml:space="preserve">Absence of Certificate of Titles for </w:t>
      </w:r>
      <w:r w:rsidR="001C64EB">
        <w:rPr>
          <w:i/>
          <w:szCs w:val="24"/>
        </w:rPr>
        <w:t>five (5</w:t>
      </w:r>
      <w:r w:rsidR="00953582">
        <w:rPr>
          <w:i/>
          <w:szCs w:val="24"/>
        </w:rPr>
        <w:t>) parcels of land</w:t>
      </w:r>
    </w:p>
    <w:p w:rsidR="009A6348" w:rsidRDefault="009A6348" w:rsidP="009A6348">
      <w:pPr>
        <w:contextualSpacing/>
        <w:jc w:val="both"/>
        <w:rPr>
          <w:b/>
          <w:szCs w:val="24"/>
        </w:rPr>
      </w:pPr>
    </w:p>
    <w:p w:rsidR="009A6348" w:rsidRPr="00275FB5" w:rsidRDefault="002F5694" w:rsidP="00B21B62">
      <w:pPr>
        <w:pStyle w:val="ListParagraph"/>
        <w:numPr>
          <w:ilvl w:val="0"/>
          <w:numId w:val="17"/>
        </w:numPr>
        <w:jc w:val="both"/>
        <w:rPr>
          <w:b/>
          <w:szCs w:val="24"/>
        </w:rPr>
      </w:pPr>
      <w:r>
        <w:rPr>
          <w:b/>
          <w:szCs w:val="24"/>
        </w:rPr>
        <w:t>V</w:t>
      </w:r>
      <w:r w:rsidR="009A6348" w:rsidRPr="00275FB5">
        <w:rPr>
          <w:b/>
          <w:szCs w:val="24"/>
        </w:rPr>
        <w:t>alidity of ownership o</w:t>
      </w:r>
      <w:r w:rsidR="00275FB5" w:rsidRPr="005A182C">
        <w:rPr>
          <w:b/>
          <w:szCs w:val="24"/>
        </w:rPr>
        <w:t>f</w:t>
      </w:r>
      <w:r w:rsidR="009A6348" w:rsidRPr="00275FB5">
        <w:rPr>
          <w:b/>
          <w:szCs w:val="24"/>
        </w:rPr>
        <w:t xml:space="preserve"> </w:t>
      </w:r>
      <w:r w:rsidR="00275FB5" w:rsidRPr="005A182C">
        <w:rPr>
          <w:b/>
          <w:szCs w:val="24"/>
        </w:rPr>
        <w:t>five</w:t>
      </w:r>
      <w:r w:rsidR="00496724">
        <w:rPr>
          <w:b/>
          <w:szCs w:val="24"/>
        </w:rPr>
        <w:t xml:space="preserve"> </w:t>
      </w:r>
      <w:r w:rsidR="009A6348" w:rsidRPr="00275FB5">
        <w:rPr>
          <w:b/>
          <w:szCs w:val="24"/>
        </w:rPr>
        <w:t>(</w:t>
      </w:r>
      <w:r w:rsidR="00275FB5" w:rsidRPr="005A182C">
        <w:rPr>
          <w:b/>
          <w:szCs w:val="24"/>
        </w:rPr>
        <w:t>5</w:t>
      </w:r>
      <w:r w:rsidR="009A6348" w:rsidRPr="00275FB5">
        <w:rPr>
          <w:b/>
          <w:szCs w:val="24"/>
        </w:rPr>
        <w:t>) parcels of land recorded in the books of accounts of the Municipality amounting to P</w:t>
      </w:r>
      <w:r w:rsidR="00275FB5" w:rsidRPr="005A182C">
        <w:rPr>
          <w:b/>
          <w:szCs w:val="24"/>
        </w:rPr>
        <w:t>12,777,360.00</w:t>
      </w:r>
      <w:r w:rsidR="009A6348" w:rsidRPr="00275FB5">
        <w:rPr>
          <w:b/>
          <w:bCs/>
          <w:szCs w:val="24"/>
        </w:rPr>
        <w:t xml:space="preserve"> </w:t>
      </w:r>
      <w:r w:rsidR="009A6348" w:rsidRPr="00275FB5">
        <w:rPr>
          <w:b/>
          <w:szCs w:val="24"/>
        </w:rPr>
        <w:t xml:space="preserve">could not be ascertained due to the absence of </w:t>
      </w:r>
      <w:r w:rsidR="00845916">
        <w:rPr>
          <w:b/>
          <w:szCs w:val="24"/>
        </w:rPr>
        <w:t xml:space="preserve">Transfer Certificate </w:t>
      </w:r>
      <w:r w:rsidR="009A6348" w:rsidRPr="00275FB5">
        <w:rPr>
          <w:b/>
          <w:szCs w:val="24"/>
        </w:rPr>
        <w:t>of Title (TCT) in the name of the Municipal Government which is not in conformity with Section 39</w:t>
      </w:r>
      <w:r>
        <w:rPr>
          <w:b/>
          <w:szCs w:val="24"/>
        </w:rPr>
        <w:t>(2)</w:t>
      </w:r>
      <w:r w:rsidR="009A6348" w:rsidRPr="00275FB5">
        <w:rPr>
          <w:b/>
          <w:szCs w:val="24"/>
        </w:rPr>
        <w:t xml:space="preserve"> of </w:t>
      </w:r>
      <w:r w:rsidR="00C97F5D">
        <w:rPr>
          <w:b/>
          <w:szCs w:val="24"/>
        </w:rPr>
        <w:t>Presidential Decree (</w:t>
      </w:r>
      <w:r w:rsidR="009A6348" w:rsidRPr="00275FB5">
        <w:rPr>
          <w:b/>
          <w:szCs w:val="24"/>
        </w:rPr>
        <w:t>PD</w:t>
      </w:r>
      <w:r w:rsidR="00C97F5D">
        <w:rPr>
          <w:b/>
          <w:szCs w:val="24"/>
        </w:rPr>
        <w:t>)</w:t>
      </w:r>
      <w:r w:rsidR="009A6348" w:rsidRPr="00275FB5">
        <w:rPr>
          <w:b/>
          <w:szCs w:val="24"/>
        </w:rPr>
        <w:t xml:space="preserve"> 1445.</w:t>
      </w:r>
    </w:p>
    <w:p w:rsidR="009A6348" w:rsidRDefault="009A6348" w:rsidP="009A6348">
      <w:pPr>
        <w:pStyle w:val="ListParagraph"/>
        <w:ind w:left="360" w:firstLine="720"/>
        <w:jc w:val="both"/>
        <w:rPr>
          <w:szCs w:val="24"/>
        </w:rPr>
      </w:pPr>
    </w:p>
    <w:p w:rsidR="009A6348" w:rsidRDefault="009A6348" w:rsidP="009A6348">
      <w:pPr>
        <w:ind w:left="720" w:firstLine="720"/>
        <w:jc w:val="both"/>
        <w:rPr>
          <w:szCs w:val="24"/>
        </w:rPr>
      </w:pPr>
      <w:r w:rsidRPr="00F65756">
        <w:rPr>
          <w:szCs w:val="24"/>
        </w:rPr>
        <w:t>Section 39</w:t>
      </w:r>
      <w:r w:rsidR="002F5694">
        <w:rPr>
          <w:szCs w:val="24"/>
        </w:rPr>
        <w:t>(2)</w:t>
      </w:r>
      <w:r w:rsidRPr="00F65756">
        <w:rPr>
          <w:szCs w:val="24"/>
        </w:rPr>
        <w:t xml:space="preserve"> of PD 1445 provides that: </w:t>
      </w:r>
    </w:p>
    <w:p w:rsidR="009A6348" w:rsidRDefault="009A6348" w:rsidP="009A6348">
      <w:pPr>
        <w:ind w:left="720" w:firstLine="720"/>
        <w:jc w:val="both"/>
        <w:rPr>
          <w:szCs w:val="24"/>
        </w:rPr>
      </w:pPr>
    </w:p>
    <w:p w:rsidR="009A6348" w:rsidRPr="005A182C" w:rsidRDefault="009A6348" w:rsidP="009A6348">
      <w:pPr>
        <w:ind w:left="720" w:firstLine="720"/>
        <w:jc w:val="both"/>
        <w:rPr>
          <w:i/>
          <w:szCs w:val="24"/>
        </w:rPr>
      </w:pPr>
      <w:r w:rsidRPr="005A182C">
        <w:rPr>
          <w:i/>
          <w:szCs w:val="24"/>
        </w:rPr>
        <w:t>“</w:t>
      </w:r>
      <w:r w:rsidR="00C97F5D">
        <w:rPr>
          <w:i/>
          <w:szCs w:val="24"/>
        </w:rPr>
        <w:t xml:space="preserve">(2) </w:t>
      </w:r>
      <w:r w:rsidRPr="005A182C">
        <w:rPr>
          <w:i/>
          <w:szCs w:val="24"/>
        </w:rPr>
        <w:t xml:space="preserve">In the case of deeds to property purchased by any government agency, </w:t>
      </w:r>
      <w:r w:rsidR="008C7045">
        <w:rPr>
          <w:i/>
          <w:szCs w:val="24"/>
        </w:rPr>
        <w:t>the Commission shall require a certificate of t</w:t>
      </w:r>
      <w:r w:rsidRPr="005A182C">
        <w:rPr>
          <w:i/>
          <w:szCs w:val="24"/>
        </w:rPr>
        <w:t>itle entered in favor of the government or other evidence satisfactory to it that the title is in the government.</w:t>
      </w:r>
      <w:r w:rsidR="008C7045">
        <w:rPr>
          <w:i/>
          <w:szCs w:val="24"/>
        </w:rPr>
        <w:t>”</w:t>
      </w:r>
    </w:p>
    <w:p w:rsidR="009A6348" w:rsidRDefault="009A6348" w:rsidP="009A6348">
      <w:pPr>
        <w:ind w:left="720" w:firstLine="720"/>
        <w:jc w:val="both"/>
        <w:rPr>
          <w:szCs w:val="24"/>
        </w:rPr>
      </w:pPr>
    </w:p>
    <w:p w:rsidR="009A6348" w:rsidRDefault="009A6348" w:rsidP="009A6348">
      <w:pPr>
        <w:ind w:left="720" w:firstLine="720"/>
        <w:jc w:val="both"/>
        <w:rPr>
          <w:szCs w:val="24"/>
        </w:rPr>
      </w:pPr>
      <w:r w:rsidRPr="00F65756">
        <w:rPr>
          <w:szCs w:val="24"/>
        </w:rPr>
        <w:t>Likewise, Section 449</w:t>
      </w:r>
      <w:r w:rsidR="008C7045">
        <w:rPr>
          <w:szCs w:val="24"/>
        </w:rPr>
        <w:t>, Volume I</w:t>
      </w:r>
      <w:r w:rsidRPr="00F65756">
        <w:rPr>
          <w:szCs w:val="24"/>
        </w:rPr>
        <w:t xml:space="preserve"> of Government Accounting and Auditi</w:t>
      </w:r>
      <w:r>
        <w:rPr>
          <w:szCs w:val="24"/>
        </w:rPr>
        <w:t>ng Manual states that:</w:t>
      </w:r>
    </w:p>
    <w:p w:rsidR="009A6348" w:rsidRDefault="009A6348" w:rsidP="009A6348">
      <w:pPr>
        <w:ind w:left="720" w:firstLine="720"/>
        <w:jc w:val="both"/>
        <w:rPr>
          <w:szCs w:val="24"/>
        </w:rPr>
      </w:pPr>
    </w:p>
    <w:p w:rsidR="009A6348" w:rsidRDefault="009A6348" w:rsidP="009A6348">
      <w:pPr>
        <w:ind w:left="720" w:firstLine="720"/>
        <w:jc w:val="both"/>
        <w:rPr>
          <w:szCs w:val="24"/>
        </w:rPr>
      </w:pPr>
      <w:r w:rsidRPr="00C16EC5">
        <w:rPr>
          <w:i/>
          <w:szCs w:val="24"/>
        </w:rPr>
        <w:t>“Land purchased by agencies of the Government shall be evidenced by a Torrens Title drawn in the name of the Republic of the Philippines, or such other document satisfactory to the President of the Philippines that the title is vested in the Government.”</w:t>
      </w:r>
    </w:p>
    <w:p w:rsidR="009A6348" w:rsidRDefault="009A6348" w:rsidP="009A6348">
      <w:pPr>
        <w:ind w:left="720" w:firstLine="720"/>
        <w:jc w:val="both"/>
        <w:rPr>
          <w:szCs w:val="24"/>
        </w:rPr>
      </w:pPr>
    </w:p>
    <w:p w:rsidR="009A6348" w:rsidRDefault="009A6348" w:rsidP="009A6348">
      <w:pPr>
        <w:ind w:left="720" w:firstLine="720"/>
        <w:jc w:val="both"/>
        <w:rPr>
          <w:szCs w:val="24"/>
        </w:rPr>
      </w:pPr>
      <w:r w:rsidRPr="00960310">
        <w:rPr>
          <w:szCs w:val="24"/>
        </w:rPr>
        <w:t>The evidence to prove ownership over a parcel of land is the Transfer Certificate of Title (TCT), Original Certificate of Title (OCT), Certificate of Land Ownership/Award (CLOA) and Emancipation Patent (EP) duly issued by the Land Registration Authority (formerly Register of Deeds).</w:t>
      </w:r>
    </w:p>
    <w:p w:rsidR="009A6348" w:rsidRDefault="009A6348" w:rsidP="009A6348">
      <w:pPr>
        <w:ind w:left="720" w:firstLine="720"/>
        <w:jc w:val="both"/>
        <w:rPr>
          <w:szCs w:val="24"/>
        </w:rPr>
      </w:pPr>
    </w:p>
    <w:p w:rsidR="009A6348" w:rsidRPr="001C64EB" w:rsidRDefault="009A6348" w:rsidP="009A6348">
      <w:pPr>
        <w:ind w:left="720" w:firstLine="720"/>
        <w:jc w:val="both"/>
        <w:rPr>
          <w:color w:val="000000"/>
          <w:szCs w:val="24"/>
          <w:lang w:eastAsia="en-PH"/>
        </w:rPr>
      </w:pPr>
      <w:r>
        <w:rPr>
          <w:szCs w:val="24"/>
        </w:rPr>
        <w:t xml:space="preserve">As of December 31, 2018, the </w:t>
      </w:r>
      <w:r w:rsidR="00D55449">
        <w:rPr>
          <w:szCs w:val="24"/>
        </w:rPr>
        <w:t>Land account had a balance of P</w:t>
      </w:r>
      <w:r>
        <w:rPr>
          <w:szCs w:val="24"/>
        </w:rPr>
        <w:t>22,495</w:t>
      </w:r>
      <w:r w:rsidR="00223E74">
        <w:rPr>
          <w:szCs w:val="24"/>
        </w:rPr>
        <w:t>,2</w:t>
      </w:r>
      <w:r w:rsidR="000821DB">
        <w:rPr>
          <w:szCs w:val="24"/>
        </w:rPr>
        <w:t>20.00</w:t>
      </w:r>
      <w:r>
        <w:rPr>
          <w:szCs w:val="24"/>
        </w:rPr>
        <w:t xml:space="preserve"> </w:t>
      </w:r>
      <w:r w:rsidR="008C7045">
        <w:rPr>
          <w:szCs w:val="24"/>
        </w:rPr>
        <w:t xml:space="preserve">consisting of </w:t>
      </w:r>
      <w:r>
        <w:rPr>
          <w:szCs w:val="24"/>
        </w:rPr>
        <w:t xml:space="preserve">fourteen (14) parcels of land. However, verification disclosed that of the </w:t>
      </w:r>
      <w:r w:rsidR="00275FB5">
        <w:rPr>
          <w:szCs w:val="24"/>
        </w:rPr>
        <w:t>14</w:t>
      </w:r>
      <w:r>
        <w:rPr>
          <w:szCs w:val="24"/>
        </w:rPr>
        <w:t xml:space="preserve"> parcels of land, </w:t>
      </w:r>
      <w:r w:rsidR="00275FB5">
        <w:rPr>
          <w:szCs w:val="24"/>
        </w:rPr>
        <w:t>nine</w:t>
      </w:r>
      <w:r>
        <w:rPr>
          <w:szCs w:val="24"/>
        </w:rPr>
        <w:t xml:space="preserve"> (</w:t>
      </w:r>
      <w:r w:rsidR="00275FB5">
        <w:rPr>
          <w:szCs w:val="24"/>
        </w:rPr>
        <w:t>9</w:t>
      </w:r>
      <w:r>
        <w:rPr>
          <w:szCs w:val="24"/>
        </w:rPr>
        <w:t xml:space="preserve">) </w:t>
      </w:r>
      <w:r w:rsidR="002F5694">
        <w:rPr>
          <w:szCs w:val="24"/>
        </w:rPr>
        <w:t>lots</w:t>
      </w:r>
      <w:r>
        <w:rPr>
          <w:szCs w:val="24"/>
        </w:rPr>
        <w:t xml:space="preserve"> totaling to </w:t>
      </w:r>
      <w:r w:rsidRPr="00807ABA">
        <w:rPr>
          <w:szCs w:val="24"/>
        </w:rPr>
        <w:t>P</w:t>
      </w:r>
      <w:r w:rsidR="00275FB5">
        <w:rPr>
          <w:szCs w:val="24"/>
        </w:rPr>
        <w:t xml:space="preserve">9,717,860.00 </w:t>
      </w:r>
      <w:r w:rsidR="008C7045">
        <w:rPr>
          <w:szCs w:val="24"/>
        </w:rPr>
        <w:t xml:space="preserve">were covered by </w:t>
      </w:r>
      <w:r>
        <w:rPr>
          <w:szCs w:val="24"/>
        </w:rPr>
        <w:t>Certificates of Title</w:t>
      </w:r>
      <w:r w:rsidR="008C7045">
        <w:rPr>
          <w:szCs w:val="24"/>
        </w:rPr>
        <w:t xml:space="preserve"> while t</w:t>
      </w:r>
      <w:r>
        <w:rPr>
          <w:szCs w:val="24"/>
        </w:rPr>
        <w:t xml:space="preserve">he remaining </w:t>
      </w:r>
      <w:r w:rsidR="00275FB5">
        <w:rPr>
          <w:szCs w:val="24"/>
        </w:rPr>
        <w:t>five</w:t>
      </w:r>
      <w:r>
        <w:rPr>
          <w:szCs w:val="24"/>
        </w:rPr>
        <w:t xml:space="preserve"> (</w:t>
      </w:r>
      <w:r w:rsidR="00275FB5">
        <w:rPr>
          <w:szCs w:val="24"/>
        </w:rPr>
        <w:t>5</w:t>
      </w:r>
      <w:r>
        <w:rPr>
          <w:szCs w:val="24"/>
        </w:rPr>
        <w:t xml:space="preserve">) parcels of land </w:t>
      </w:r>
      <w:r w:rsidR="008C7045">
        <w:rPr>
          <w:szCs w:val="24"/>
        </w:rPr>
        <w:t xml:space="preserve">valued at </w:t>
      </w:r>
      <w:r>
        <w:rPr>
          <w:szCs w:val="24"/>
        </w:rPr>
        <w:t>P</w:t>
      </w:r>
      <w:r w:rsidR="00275FB5">
        <w:rPr>
          <w:color w:val="000000"/>
          <w:szCs w:val="24"/>
          <w:lang w:eastAsia="en-PH"/>
        </w:rPr>
        <w:t>12,777,360</w:t>
      </w:r>
      <w:r w:rsidRPr="00F65756">
        <w:rPr>
          <w:color w:val="000000"/>
          <w:szCs w:val="24"/>
          <w:lang w:eastAsia="en-PH"/>
        </w:rPr>
        <w:t>.00</w:t>
      </w:r>
      <w:r w:rsidR="008C7045">
        <w:rPr>
          <w:color w:val="000000"/>
          <w:szCs w:val="24"/>
          <w:lang w:eastAsia="en-PH"/>
        </w:rPr>
        <w:t xml:space="preserve"> had </w:t>
      </w:r>
      <w:r>
        <w:rPr>
          <w:color w:val="000000"/>
          <w:szCs w:val="24"/>
          <w:lang w:eastAsia="en-PH"/>
        </w:rPr>
        <w:t xml:space="preserve">no Certificates of Title and only Tax </w:t>
      </w:r>
      <w:r w:rsidRPr="00B275E2">
        <w:rPr>
          <w:color w:val="000000"/>
          <w:szCs w:val="24"/>
          <w:lang w:eastAsia="en-PH"/>
        </w:rPr>
        <w:t xml:space="preserve">Declarations were provided by </w:t>
      </w:r>
      <w:r w:rsidR="002F5694">
        <w:rPr>
          <w:color w:val="000000"/>
          <w:szCs w:val="24"/>
          <w:lang w:eastAsia="en-PH"/>
        </w:rPr>
        <w:t>M</w:t>
      </w:r>
      <w:r w:rsidRPr="00B275E2">
        <w:rPr>
          <w:color w:val="000000"/>
          <w:szCs w:val="24"/>
          <w:lang w:eastAsia="en-PH"/>
        </w:rPr>
        <w:t>anagement</w:t>
      </w:r>
      <w:r w:rsidR="00C9572B">
        <w:rPr>
          <w:color w:val="000000"/>
          <w:szCs w:val="24"/>
          <w:lang w:eastAsia="en-PH"/>
        </w:rPr>
        <w:t xml:space="preserve"> </w:t>
      </w:r>
      <w:r w:rsidR="00C9572B" w:rsidRPr="005A182C">
        <w:rPr>
          <w:b/>
          <w:i/>
          <w:color w:val="000000"/>
          <w:szCs w:val="24"/>
          <w:lang w:eastAsia="en-PH"/>
        </w:rPr>
        <w:t>(Annex D)</w:t>
      </w:r>
      <w:r w:rsidR="00C9572B" w:rsidRPr="001C64EB">
        <w:rPr>
          <w:color w:val="000000"/>
          <w:szCs w:val="24"/>
          <w:lang w:eastAsia="en-PH"/>
        </w:rPr>
        <w:t>.</w:t>
      </w:r>
    </w:p>
    <w:p w:rsidR="009A6348" w:rsidRDefault="009A6348" w:rsidP="009A6348">
      <w:pPr>
        <w:ind w:left="720" w:firstLine="720"/>
        <w:jc w:val="both"/>
        <w:rPr>
          <w:color w:val="000000"/>
          <w:szCs w:val="24"/>
          <w:lang w:eastAsia="en-PH"/>
        </w:rPr>
      </w:pPr>
    </w:p>
    <w:p w:rsidR="009A6348" w:rsidRDefault="009A6348" w:rsidP="009A6348">
      <w:pPr>
        <w:ind w:left="720" w:firstLine="720"/>
        <w:jc w:val="both"/>
        <w:rPr>
          <w:color w:val="1D1B11"/>
          <w:szCs w:val="24"/>
        </w:rPr>
      </w:pPr>
      <w:r>
        <w:rPr>
          <w:color w:val="1D1B11"/>
          <w:szCs w:val="24"/>
        </w:rPr>
        <w:t>It c</w:t>
      </w:r>
      <w:r w:rsidR="008C7045">
        <w:rPr>
          <w:color w:val="1D1B11"/>
          <w:szCs w:val="24"/>
        </w:rPr>
        <w:t xml:space="preserve">an be </w:t>
      </w:r>
      <w:r w:rsidR="002F5694">
        <w:rPr>
          <w:color w:val="1D1B11"/>
          <w:szCs w:val="24"/>
        </w:rPr>
        <w:t xml:space="preserve">gleaned </w:t>
      </w:r>
      <w:r w:rsidR="008C7045">
        <w:rPr>
          <w:color w:val="1D1B11"/>
          <w:szCs w:val="24"/>
        </w:rPr>
        <w:t>from Annex D that</w:t>
      </w:r>
      <w:r>
        <w:rPr>
          <w:color w:val="1D1B11"/>
          <w:szCs w:val="24"/>
        </w:rPr>
        <w:t xml:space="preserve"> </w:t>
      </w:r>
      <w:r w:rsidR="00496724">
        <w:rPr>
          <w:color w:val="1D1B11"/>
          <w:szCs w:val="24"/>
        </w:rPr>
        <w:t>M</w:t>
      </w:r>
      <w:r>
        <w:rPr>
          <w:color w:val="1D1B11"/>
          <w:szCs w:val="24"/>
        </w:rPr>
        <w:t xml:space="preserve">anagement </w:t>
      </w:r>
      <w:r w:rsidR="008C7045">
        <w:rPr>
          <w:color w:val="1D1B11"/>
          <w:szCs w:val="24"/>
        </w:rPr>
        <w:t xml:space="preserve">had </w:t>
      </w:r>
      <w:r>
        <w:rPr>
          <w:color w:val="1D1B11"/>
          <w:szCs w:val="24"/>
        </w:rPr>
        <w:t>Tax Declaration</w:t>
      </w:r>
      <w:r w:rsidR="00885935">
        <w:rPr>
          <w:color w:val="1D1B11"/>
          <w:szCs w:val="24"/>
        </w:rPr>
        <w:t>s</w:t>
      </w:r>
      <w:r>
        <w:rPr>
          <w:color w:val="1D1B11"/>
          <w:szCs w:val="24"/>
        </w:rPr>
        <w:t xml:space="preserve"> for those land with no Certificate</w:t>
      </w:r>
      <w:r w:rsidR="008C7045">
        <w:rPr>
          <w:color w:val="1D1B11"/>
          <w:szCs w:val="24"/>
        </w:rPr>
        <w:t>s of Title</w:t>
      </w:r>
      <w:r>
        <w:rPr>
          <w:color w:val="1D1B11"/>
          <w:szCs w:val="24"/>
        </w:rPr>
        <w:t xml:space="preserve">. However, Tax Declaration is issued for real property taxation purposes only and could not confer any ownership or legal title to the property. </w:t>
      </w:r>
    </w:p>
    <w:p w:rsidR="009A6348" w:rsidRDefault="009A6348" w:rsidP="009A6348">
      <w:pPr>
        <w:ind w:left="720" w:firstLine="720"/>
        <w:jc w:val="both"/>
        <w:rPr>
          <w:color w:val="1D1B11"/>
          <w:szCs w:val="24"/>
        </w:rPr>
      </w:pPr>
    </w:p>
    <w:p w:rsidR="009A6348" w:rsidRDefault="009A6348" w:rsidP="009A6348">
      <w:pPr>
        <w:ind w:left="720" w:firstLine="720"/>
        <w:jc w:val="both"/>
        <w:rPr>
          <w:szCs w:val="24"/>
        </w:rPr>
      </w:pPr>
      <w:r>
        <w:rPr>
          <w:szCs w:val="24"/>
        </w:rPr>
        <w:t>Further verification revealed that lots with no Certificate</w:t>
      </w:r>
      <w:r w:rsidR="008C7045">
        <w:rPr>
          <w:szCs w:val="24"/>
        </w:rPr>
        <w:t>s</w:t>
      </w:r>
      <w:r>
        <w:rPr>
          <w:szCs w:val="24"/>
        </w:rPr>
        <w:t xml:space="preserve"> of Title were acquired through donations. However, no other documentary requirements except for the Tax Declaration</w:t>
      </w:r>
      <w:r w:rsidR="008C7045">
        <w:rPr>
          <w:szCs w:val="24"/>
        </w:rPr>
        <w:t>s</w:t>
      </w:r>
      <w:r>
        <w:rPr>
          <w:szCs w:val="24"/>
        </w:rPr>
        <w:t xml:space="preserve"> were presented by the </w:t>
      </w:r>
      <w:r w:rsidR="00496724">
        <w:rPr>
          <w:szCs w:val="24"/>
        </w:rPr>
        <w:t>M</w:t>
      </w:r>
      <w:r>
        <w:rPr>
          <w:szCs w:val="24"/>
        </w:rPr>
        <w:t xml:space="preserve">anagement to further substantiate </w:t>
      </w:r>
      <w:r w:rsidR="008C7045">
        <w:rPr>
          <w:szCs w:val="24"/>
        </w:rPr>
        <w:t>the ownership of the said land.</w:t>
      </w:r>
    </w:p>
    <w:p w:rsidR="009A6348" w:rsidRDefault="009A6348" w:rsidP="009A6348">
      <w:pPr>
        <w:ind w:left="720" w:firstLine="720"/>
        <w:jc w:val="both"/>
        <w:rPr>
          <w:szCs w:val="24"/>
        </w:rPr>
      </w:pPr>
    </w:p>
    <w:p w:rsidR="009A6348" w:rsidRDefault="009A6348" w:rsidP="009A6348">
      <w:pPr>
        <w:ind w:left="720" w:firstLine="720"/>
        <w:jc w:val="both"/>
        <w:rPr>
          <w:szCs w:val="24"/>
        </w:rPr>
      </w:pPr>
      <w:r>
        <w:rPr>
          <w:szCs w:val="24"/>
        </w:rPr>
        <w:t xml:space="preserve">Absence of Certificate of Title, which is </w:t>
      </w:r>
      <w:r w:rsidR="008C7045">
        <w:rPr>
          <w:szCs w:val="24"/>
        </w:rPr>
        <w:t xml:space="preserve">the </w:t>
      </w:r>
      <w:r>
        <w:rPr>
          <w:szCs w:val="24"/>
        </w:rPr>
        <w:t xml:space="preserve">best evidence </w:t>
      </w:r>
      <w:r w:rsidR="008C7045">
        <w:rPr>
          <w:szCs w:val="24"/>
        </w:rPr>
        <w:t>to prove ownership</w:t>
      </w:r>
      <w:r>
        <w:rPr>
          <w:szCs w:val="24"/>
        </w:rPr>
        <w:t xml:space="preserve"> could be the subject of possible adver</w:t>
      </w:r>
      <w:r w:rsidR="008C7045">
        <w:rPr>
          <w:szCs w:val="24"/>
        </w:rPr>
        <w:t xml:space="preserve">se claims by third parties which </w:t>
      </w:r>
      <w:r w:rsidR="00953582">
        <w:rPr>
          <w:szCs w:val="24"/>
        </w:rPr>
        <w:t>could</w:t>
      </w:r>
      <w:r>
        <w:rPr>
          <w:szCs w:val="24"/>
        </w:rPr>
        <w:t xml:space="preserve"> be detrimental to the interest of the </w:t>
      </w:r>
      <w:r w:rsidR="00496724">
        <w:rPr>
          <w:szCs w:val="24"/>
        </w:rPr>
        <w:t>M</w:t>
      </w:r>
      <w:r>
        <w:rPr>
          <w:szCs w:val="24"/>
        </w:rPr>
        <w:t>unicipality.</w:t>
      </w:r>
    </w:p>
    <w:p w:rsidR="00D55449" w:rsidRDefault="00D55449" w:rsidP="009A6348">
      <w:pPr>
        <w:ind w:left="720" w:firstLine="720"/>
        <w:jc w:val="both"/>
        <w:rPr>
          <w:szCs w:val="24"/>
        </w:rPr>
      </w:pPr>
    </w:p>
    <w:p w:rsidR="00D55449" w:rsidRDefault="00D55449" w:rsidP="009A6348">
      <w:pPr>
        <w:ind w:left="720" w:firstLine="720"/>
        <w:jc w:val="both"/>
        <w:rPr>
          <w:szCs w:val="24"/>
        </w:rPr>
      </w:pPr>
      <w:r>
        <w:rPr>
          <w:szCs w:val="24"/>
        </w:rPr>
        <w:t xml:space="preserve">The </w:t>
      </w:r>
      <w:r w:rsidR="00496724">
        <w:rPr>
          <w:szCs w:val="24"/>
        </w:rPr>
        <w:t>M</w:t>
      </w:r>
      <w:r>
        <w:rPr>
          <w:szCs w:val="24"/>
        </w:rPr>
        <w:t>anagement assured the Audit Team to comply with the audit recommendation.</w:t>
      </w:r>
    </w:p>
    <w:p w:rsidR="009A6348" w:rsidRDefault="009A6348" w:rsidP="009A6348">
      <w:pPr>
        <w:ind w:left="720" w:firstLine="720"/>
        <w:jc w:val="both"/>
        <w:rPr>
          <w:szCs w:val="24"/>
        </w:rPr>
      </w:pPr>
    </w:p>
    <w:p w:rsidR="00390375" w:rsidRDefault="009A6348" w:rsidP="00390375">
      <w:pPr>
        <w:ind w:left="720" w:firstLine="720"/>
        <w:jc w:val="both"/>
        <w:rPr>
          <w:b/>
          <w:bCs/>
          <w:szCs w:val="24"/>
        </w:rPr>
      </w:pPr>
      <w:r w:rsidRPr="00390375">
        <w:rPr>
          <w:b/>
          <w:szCs w:val="24"/>
        </w:rPr>
        <w:t xml:space="preserve">We recommended that </w:t>
      </w:r>
      <w:r w:rsidR="00496724">
        <w:rPr>
          <w:b/>
          <w:szCs w:val="24"/>
        </w:rPr>
        <w:t>M</w:t>
      </w:r>
      <w:r w:rsidRPr="00390375">
        <w:rPr>
          <w:b/>
          <w:szCs w:val="24"/>
        </w:rPr>
        <w:t>anagement exhaust all possible m</w:t>
      </w:r>
      <w:r w:rsidR="008C7045">
        <w:rPr>
          <w:b/>
          <w:szCs w:val="24"/>
        </w:rPr>
        <w:t>eans for speedy titling of land</w:t>
      </w:r>
      <w:r w:rsidRPr="00390375">
        <w:rPr>
          <w:b/>
          <w:szCs w:val="24"/>
        </w:rPr>
        <w:t xml:space="preserve"> and </w:t>
      </w:r>
      <w:r w:rsidR="008C7045">
        <w:rPr>
          <w:b/>
          <w:szCs w:val="24"/>
        </w:rPr>
        <w:t xml:space="preserve">secure </w:t>
      </w:r>
      <w:r w:rsidRPr="00390375">
        <w:rPr>
          <w:b/>
          <w:szCs w:val="24"/>
        </w:rPr>
        <w:t xml:space="preserve">Certificate of Title in order to protect the interest of the </w:t>
      </w:r>
      <w:r w:rsidR="00496724">
        <w:rPr>
          <w:b/>
          <w:szCs w:val="24"/>
        </w:rPr>
        <w:t>M</w:t>
      </w:r>
      <w:r w:rsidRPr="00390375">
        <w:rPr>
          <w:b/>
          <w:szCs w:val="24"/>
        </w:rPr>
        <w:t xml:space="preserve">unicipality for </w:t>
      </w:r>
      <w:r w:rsidR="008C7045">
        <w:rPr>
          <w:b/>
          <w:szCs w:val="24"/>
        </w:rPr>
        <w:t>any</w:t>
      </w:r>
      <w:r w:rsidRPr="00390375">
        <w:rPr>
          <w:b/>
          <w:szCs w:val="24"/>
        </w:rPr>
        <w:t xml:space="preserve"> adverse claims by third parties.</w:t>
      </w:r>
      <w:r>
        <w:rPr>
          <w:b/>
          <w:bCs/>
          <w:szCs w:val="24"/>
        </w:rPr>
        <w:t xml:space="preserve"> </w:t>
      </w:r>
    </w:p>
    <w:p w:rsidR="000C086F" w:rsidRDefault="000C086F" w:rsidP="00390375">
      <w:pPr>
        <w:pStyle w:val="ListParagraph"/>
        <w:jc w:val="both"/>
        <w:rPr>
          <w:i/>
          <w:szCs w:val="24"/>
        </w:rPr>
      </w:pPr>
    </w:p>
    <w:p w:rsidR="00390375" w:rsidRPr="00390375" w:rsidRDefault="00390375" w:rsidP="00390375">
      <w:pPr>
        <w:pStyle w:val="ListParagraph"/>
        <w:jc w:val="both"/>
        <w:rPr>
          <w:i/>
          <w:szCs w:val="24"/>
        </w:rPr>
      </w:pPr>
      <w:r w:rsidRPr="00390375">
        <w:rPr>
          <w:i/>
          <w:szCs w:val="24"/>
        </w:rPr>
        <w:t>Report on the Physical Count of Local Road Network</w:t>
      </w:r>
    </w:p>
    <w:p w:rsidR="00390375" w:rsidRPr="002345C5" w:rsidRDefault="00390375" w:rsidP="00390375">
      <w:pPr>
        <w:ind w:left="720" w:firstLine="720"/>
        <w:jc w:val="both"/>
        <w:rPr>
          <w:b/>
          <w:color w:val="000000" w:themeColor="text1"/>
          <w:szCs w:val="24"/>
        </w:rPr>
      </w:pPr>
    </w:p>
    <w:p w:rsidR="00390375" w:rsidRPr="002345C5" w:rsidRDefault="00B25A01" w:rsidP="00394981">
      <w:pPr>
        <w:pStyle w:val="ListParagraph"/>
        <w:numPr>
          <w:ilvl w:val="0"/>
          <w:numId w:val="30"/>
        </w:numPr>
        <w:jc w:val="both"/>
        <w:rPr>
          <w:b/>
          <w:color w:val="000000" w:themeColor="text1"/>
          <w:szCs w:val="24"/>
        </w:rPr>
      </w:pPr>
      <w:r w:rsidRPr="002345C5">
        <w:rPr>
          <w:b/>
          <w:color w:val="000000" w:themeColor="text1"/>
          <w:szCs w:val="24"/>
        </w:rPr>
        <w:t xml:space="preserve">Report on the Local Road Network was not prepared and submitted contrary to COA Circular 2015-008 dated November 23, 2015. Likewise, </w:t>
      </w:r>
      <w:r w:rsidR="00FA2B8B">
        <w:rPr>
          <w:b/>
          <w:color w:val="000000" w:themeColor="text1"/>
          <w:szCs w:val="24"/>
        </w:rPr>
        <w:t>the Report on the Physical of Local Road Network submitted was inadequate</w:t>
      </w:r>
      <w:r w:rsidR="001C64EB">
        <w:rPr>
          <w:b/>
          <w:color w:val="000000" w:themeColor="text1"/>
          <w:szCs w:val="24"/>
        </w:rPr>
        <w:t xml:space="preserve"> as</w:t>
      </w:r>
      <w:r w:rsidR="00FA2B8B">
        <w:rPr>
          <w:b/>
          <w:color w:val="000000" w:themeColor="text1"/>
          <w:szCs w:val="24"/>
        </w:rPr>
        <w:t xml:space="preserve"> </w:t>
      </w:r>
      <w:r w:rsidR="002E6E9B">
        <w:rPr>
          <w:b/>
          <w:color w:val="000000" w:themeColor="text1"/>
          <w:szCs w:val="24"/>
        </w:rPr>
        <w:t>compared with the</w:t>
      </w:r>
      <w:r w:rsidR="00FA2B8B">
        <w:rPr>
          <w:b/>
          <w:color w:val="000000" w:themeColor="text1"/>
          <w:szCs w:val="24"/>
        </w:rPr>
        <w:t xml:space="preserve"> prescribed format of COA Circular 2015-008, thus the accuracy, reliability and validity of the reported book value of P 77,682,268.68 of Road Network account in the financial statements could not be ascertained. </w:t>
      </w:r>
    </w:p>
    <w:p w:rsidR="00390375" w:rsidRPr="002345C5" w:rsidRDefault="00390375" w:rsidP="00390375">
      <w:pPr>
        <w:jc w:val="both"/>
        <w:rPr>
          <w:b/>
          <w:color w:val="000000" w:themeColor="text1"/>
          <w:szCs w:val="24"/>
        </w:rPr>
      </w:pPr>
    </w:p>
    <w:p w:rsidR="00390375" w:rsidRDefault="00390375" w:rsidP="00390375">
      <w:pPr>
        <w:ind w:left="720" w:firstLine="720"/>
        <w:jc w:val="both"/>
        <w:rPr>
          <w:szCs w:val="24"/>
        </w:rPr>
      </w:pPr>
      <w:r w:rsidRPr="002345C5">
        <w:rPr>
          <w:color w:val="000000" w:themeColor="text1"/>
          <w:szCs w:val="24"/>
        </w:rPr>
        <w:t xml:space="preserve">COA Circular </w:t>
      </w:r>
      <w:r>
        <w:rPr>
          <w:szCs w:val="24"/>
        </w:rPr>
        <w:t>No. 2015-008 dated November 23, 2015 prescribes the Accounting and Reporting Guidelines on the Local Roads Asset Management System</w:t>
      </w:r>
      <w:r w:rsidR="00184669">
        <w:rPr>
          <w:szCs w:val="24"/>
        </w:rPr>
        <w:t>.</w:t>
      </w:r>
      <w:r>
        <w:rPr>
          <w:szCs w:val="24"/>
        </w:rPr>
        <w:t xml:space="preserve"> Section VI of the same Circular provides the Reporting Guidelines while Section VII provides the Duties and Responsibilities, to wit: </w:t>
      </w:r>
    </w:p>
    <w:p w:rsidR="00390375" w:rsidRDefault="00390375" w:rsidP="00B25A01">
      <w:pPr>
        <w:ind w:left="720" w:firstLine="720"/>
        <w:jc w:val="both"/>
        <w:rPr>
          <w:szCs w:val="24"/>
        </w:rPr>
      </w:pPr>
    </w:p>
    <w:p w:rsidR="00390375" w:rsidRPr="00390375" w:rsidRDefault="00390375" w:rsidP="00390375">
      <w:pPr>
        <w:ind w:left="720" w:firstLine="720"/>
        <w:jc w:val="both"/>
        <w:rPr>
          <w:szCs w:val="24"/>
        </w:rPr>
      </w:pPr>
      <w:r w:rsidRPr="00E20125">
        <w:rPr>
          <w:b/>
          <w:i/>
          <w:szCs w:val="24"/>
        </w:rPr>
        <w:t>“</w:t>
      </w:r>
      <w:r w:rsidRPr="00390375">
        <w:rPr>
          <w:szCs w:val="24"/>
        </w:rPr>
        <w:t>VI.</w:t>
      </w:r>
      <w:r w:rsidRPr="00390375">
        <w:rPr>
          <w:szCs w:val="24"/>
        </w:rPr>
        <w:tab/>
        <w:t>Reporting Guidelines</w:t>
      </w:r>
    </w:p>
    <w:p w:rsidR="00390375" w:rsidRPr="00390375" w:rsidRDefault="00390375" w:rsidP="00390375">
      <w:pPr>
        <w:ind w:left="720" w:firstLine="720"/>
        <w:jc w:val="both"/>
        <w:rPr>
          <w:szCs w:val="24"/>
        </w:rPr>
      </w:pPr>
    </w:p>
    <w:p w:rsidR="00390375" w:rsidRPr="00390375" w:rsidRDefault="00390375" w:rsidP="00390375">
      <w:pPr>
        <w:ind w:left="1800"/>
        <w:contextualSpacing/>
        <w:jc w:val="both"/>
        <w:rPr>
          <w:i/>
          <w:szCs w:val="24"/>
        </w:rPr>
      </w:pPr>
      <w:r>
        <w:rPr>
          <w:i/>
          <w:szCs w:val="24"/>
        </w:rPr>
        <w:t xml:space="preserve">1. </w:t>
      </w:r>
      <w:r>
        <w:rPr>
          <w:i/>
          <w:szCs w:val="24"/>
        </w:rPr>
        <w:tab/>
      </w:r>
      <w:r w:rsidRPr="00390375">
        <w:rPr>
          <w:i/>
          <w:szCs w:val="24"/>
        </w:rPr>
        <w:t>The General Services Officer shall at the end of the accounting period render a Report on Local Road Network of the local government unit concerned. (Annex A)</w:t>
      </w:r>
    </w:p>
    <w:p w:rsidR="00390375" w:rsidRPr="00390375" w:rsidRDefault="00390375" w:rsidP="00390375">
      <w:pPr>
        <w:ind w:left="1800"/>
        <w:contextualSpacing/>
        <w:jc w:val="both"/>
        <w:rPr>
          <w:i/>
          <w:szCs w:val="24"/>
        </w:rPr>
      </w:pPr>
      <w:r>
        <w:rPr>
          <w:i/>
          <w:szCs w:val="24"/>
        </w:rPr>
        <w:t xml:space="preserve">2. </w:t>
      </w:r>
      <w:r>
        <w:rPr>
          <w:i/>
          <w:szCs w:val="24"/>
        </w:rPr>
        <w:tab/>
      </w:r>
      <w:r w:rsidRPr="00390375">
        <w:rPr>
          <w:i/>
          <w:szCs w:val="24"/>
        </w:rPr>
        <w:t>The total road network system shall be disclosed in the Notes to the Financial Statements of the Agency. (Annex B)</w:t>
      </w:r>
    </w:p>
    <w:p w:rsidR="00390375" w:rsidRPr="00390375" w:rsidRDefault="00390375" w:rsidP="00390375">
      <w:pPr>
        <w:ind w:left="1800"/>
        <w:contextualSpacing/>
        <w:jc w:val="both"/>
        <w:rPr>
          <w:i/>
          <w:szCs w:val="24"/>
        </w:rPr>
      </w:pPr>
      <w:r>
        <w:rPr>
          <w:i/>
          <w:szCs w:val="24"/>
        </w:rPr>
        <w:t>3.</w:t>
      </w:r>
      <w:r>
        <w:rPr>
          <w:i/>
          <w:szCs w:val="24"/>
        </w:rPr>
        <w:tab/>
      </w:r>
      <w:r w:rsidRPr="00390375">
        <w:rPr>
          <w:i/>
          <w:szCs w:val="24"/>
        </w:rPr>
        <w:t>The Inventory Committee shall prepare the Report on the Physical Count of the Road Network System of the local government unit. (Annex C)</w:t>
      </w:r>
    </w:p>
    <w:p w:rsidR="00390375" w:rsidRDefault="00390375" w:rsidP="00390375">
      <w:pPr>
        <w:jc w:val="both"/>
        <w:rPr>
          <w:i/>
          <w:szCs w:val="24"/>
        </w:rPr>
      </w:pPr>
    </w:p>
    <w:p w:rsidR="00390375" w:rsidRPr="002E6E9B" w:rsidRDefault="00390375" w:rsidP="00390375">
      <w:pPr>
        <w:ind w:left="720" w:firstLine="720"/>
        <w:jc w:val="both"/>
        <w:rPr>
          <w:i/>
          <w:szCs w:val="24"/>
        </w:rPr>
      </w:pPr>
      <w:r w:rsidRPr="002E6E9B">
        <w:rPr>
          <w:i/>
          <w:szCs w:val="24"/>
        </w:rPr>
        <w:t>VII.</w:t>
      </w:r>
      <w:r w:rsidRPr="002E6E9B">
        <w:rPr>
          <w:i/>
          <w:szCs w:val="24"/>
        </w:rPr>
        <w:tab/>
        <w:t>Duties and Responsibilities</w:t>
      </w:r>
    </w:p>
    <w:p w:rsidR="00390375" w:rsidRDefault="00390375" w:rsidP="00390375">
      <w:pPr>
        <w:ind w:left="1440" w:hanging="720"/>
        <w:jc w:val="both"/>
        <w:rPr>
          <w:i/>
          <w:szCs w:val="24"/>
        </w:rPr>
      </w:pPr>
    </w:p>
    <w:p w:rsidR="00390375" w:rsidRDefault="00390375" w:rsidP="00394981">
      <w:pPr>
        <w:pStyle w:val="ListParagraph"/>
        <w:numPr>
          <w:ilvl w:val="0"/>
          <w:numId w:val="21"/>
        </w:numPr>
        <w:ind w:left="1800"/>
        <w:contextualSpacing/>
        <w:jc w:val="both"/>
        <w:rPr>
          <w:i/>
          <w:szCs w:val="24"/>
        </w:rPr>
      </w:pPr>
      <w:r>
        <w:rPr>
          <w:i/>
          <w:szCs w:val="24"/>
        </w:rPr>
        <w:t>Local Accountant</w:t>
      </w:r>
    </w:p>
    <w:p w:rsidR="00390375" w:rsidRDefault="00390375" w:rsidP="00390375">
      <w:pPr>
        <w:jc w:val="both"/>
        <w:rPr>
          <w:i/>
          <w:szCs w:val="24"/>
        </w:rPr>
      </w:pPr>
    </w:p>
    <w:p w:rsidR="00390375" w:rsidRPr="00F9599B" w:rsidRDefault="00390375" w:rsidP="00394981">
      <w:pPr>
        <w:pStyle w:val="ListParagraph"/>
        <w:numPr>
          <w:ilvl w:val="0"/>
          <w:numId w:val="22"/>
        </w:numPr>
        <w:spacing w:after="200"/>
        <w:ind w:left="2160"/>
        <w:contextualSpacing/>
        <w:jc w:val="both"/>
        <w:rPr>
          <w:i/>
          <w:szCs w:val="24"/>
        </w:rPr>
      </w:pPr>
      <w:r w:rsidRPr="00F9599B">
        <w:rPr>
          <w:i/>
          <w:szCs w:val="24"/>
          <w:lang w:val="id-ID"/>
        </w:rPr>
        <w:t>Prepare the Journal Voucher to record the beginning balance of the local road network and its components in the general ledger and the Local Road Network Ledger Card</w:t>
      </w:r>
      <w:r>
        <w:rPr>
          <w:i/>
          <w:szCs w:val="24"/>
        </w:rPr>
        <w:t xml:space="preserve"> (Annex D)</w:t>
      </w:r>
      <w:r w:rsidRPr="00F9599B">
        <w:rPr>
          <w:i/>
          <w:szCs w:val="24"/>
          <w:lang w:val="id-ID"/>
        </w:rPr>
        <w:t>, respectively;</w:t>
      </w:r>
    </w:p>
    <w:p w:rsidR="00390375" w:rsidRPr="00F9599B" w:rsidRDefault="00390375" w:rsidP="00394981">
      <w:pPr>
        <w:pStyle w:val="ListParagraph"/>
        <w:numPr>
          <w:ilvl w:val="0"/>
          <w:numId w:val="22"/>
        </w:numPr>
        <w:spacing w:after="200"/>
        <w:ind w:left="2160"/>
        <w:contextualSpacing/>
        <w:jc w:val="both"/>
        <w:rPr>
          <w:i/>
          <w:szCs w:val="24"/>
        </w:rPr>
      </w:pPr>
      <w:r w:rsidRPr="00F9599B">
        <w:rPr>
          <w:i/>
          <w:szCs w:val="24"/>
          <w:lang w:val="id-ID"/>
        </w:rPr>
        <w:t>Support the JV with Registry o</w:t>
      </w:r>
      <w:r w:rsidRPr="00F9599B">
        <w:rPr>
          <w:i/>
          <w:szCs w:val="24"/>
          <w:lang w:val="en-PH"/>
        </w:rPr>
        <w:t>f</w:t>
      </w:r>
      <w:r w:rsidRPr="00F9599B">
        <w:rPr>
          <w:i/>
          <w:szCs w:val="24"/>
          <w:lang w:val="id-ID"/>
        </w:rPr>
        <w:t xml:space="preserve"> Public Infrastructures for Roads, working paper on the distribution</w:t>
      </w:r>
      <w:r>
        <w:rPr>
          <w:i/>
          <w:szCs w:val="24"/>
          <w:lang w:val="id-ID"/>
        </w:rPr>
        <w:t xml:space="preserve"> of costs for the roa</w:t>
      </w:r>
      <w:r w:rsidRPr="00F9599B">
        <w:rPr>
          <w:i/>
          <w:szCs w:val="24"/>
          <w:lang w:val="id-ID"/>
        </w:rPr>
        <w:t>d components, and working paper on the determination of the depreciated rep</w:t>
      </w:r>
      <w:r>
        <w:rPr>
          <w:i/>
          <w:szCs w:val="24"/>
          <w:lang w:val="id-ID"/>
        </w:rPr>
        <w:t>lacement cost for road componen</w:t>
      </w:r>
      <w:r w:rsidRPr="00F9599B">
        <w:rPr>
          <w:i/>
          <w:szCs w:val="24"/>
          <w:lang w:val="id-ID"/>
        </w:rPr>
        <w:t>ts with no available cost per registry;</w:t>
      </w:r>
    </w:p>
    <w:p w:rsidR="00390375" w:rsidRPr="00F9599B" w:rsidRDefault="00390375" w:rsidP="00394981">
      <w:pPr>
        <w:pStyle w:val="ListParagraph"/>
        <w:numPr>
          <w:ilvl w:val="0"/>
          <w:numId w:val="22"/>
        </w:numPr>
        <w:spacing w:after="200"/>
        <w:ind w:left="2160"/>
        <w:contextualSpacing/>
        <w:jc w:val="both"/>
        <w:rPr>
          <w:i/>
          <w:szCs w:val="24"/>
        </w:rPr>
      </w:pPr>
      <w:r w:rsidRPr="00F9599B">
        <w:rPr>
          <w:i/>
          <w:szCs w:val="24"/>
          <w:lang w:val="id-ID"/>
        </w:rPr>
        <w:t>Keep a</w:t>
      </w:r>
      <w:r w:rsidRPr="00F9599B">
        <w:rPr>
          <w:i/>
          <w:szCs w:val="24"/>
          <w:lang w:val="en-PH"/>
        </w:rPr>
        <w:t>n</w:t>
      </w:r>
      <w:r w:rsidRPr="00F9599B">
        <w:rPr>
          <w:i/>
          <w:szCs w:val="24"/>
          <w:lang w:val="id-ID"/>
        </w:rPr>
        <w:t>d maintain subsidiary records for ro</w:t>
      </w:r>
      <w:r w:rsidRPr="00F9599B">
        <w:rPr>
          <w:i/>
          <w:szCs w:val="24"/>
          <w:lang w:val="en-PH"/>
        </w:rPr>
        <w:t>a</w:t>
      </w:r>
      <w:r w:rsidRPr="00F9599B">
        <w:rPr>
          <w:i/>
          <w:szCs w:val="24"/>
          <w:lang w:val="id-ID"/>
        </w:rPr>
        <w:t>ds and road components for every network; and</w:t>
      </w:r>
    </w:p>
    <w:p w:rsidR="00390375" w:rsidRPr="00F9599B" w:rsidRDefault="00390375" w:rsidP="00394981">
      <w:pPr>
        <w:pStyle w:val="ListParagraph"/>
        <w:numPr>
          <w:ilvl w:val="0"/>
          <w:numId w:val="22"/>
        </w:numPr>
        <w:spacing w:after="200"/>
        <w:ind w:left="2160"/>
        <w:contextualSpacing/>
        <w:jc w:val="both"/>
        <w:rPr>
          <w:i/>
          <w:szCs w:val="24"/>
        </w:rPr>
      </w:pPr>
      <w:r w:rsidRPr="00F9599B">
        <w:rPr>
          <w:i/>
          <w:szCs w:val="24"/>
          <w:lang w:val="id-ID"/>
        </w:rPr>
        <w:t>Prepare a lapsing schedule for the computation of the depreciation for each component at the end of the year.</w:t>
      </w:r>
    </w:p>
    <w:p w:rsidR="00390375" w:rsidRPr="00F9599B" w:rsidRDefault="00390375" w:rsidP="00390375">
      <w:pPr>
        <w:pStyle w:val="ListParagraph"/>
        <w:ind w:left="1440"/>
        <w:jc w:val="both"/>
        <w:rPr>
          <w:i/>
          <w:szCs w:val="24"/>
        </w:rPr>
      </w:pPr>
    </w:p>
    <w:p w:rsidR="00390375" w:rsidRPr="00F9599B" w:rsidRDefault="00390375" w:rsidP="00394981">
      <w:pPr>
        <w:pStyle w:val="ListParagraph"/>
        <w:numPr>
          <w:ilvl w:val="0"/>
          <w:numId w:val="26"/>
        </w:numPr>
        <w:spacing w:after="200"/>
        <w:ind w:left="1800"/>
        <w:contextualSpacing/>
        <w:jc w:val="both"/>
        <w:rPr>
          <w:i/>
          <w:szCs w:val="24"/>
          <w:lang w:val="id-ID"/>
        </w:rPr>
      </w:pPr>
      <w:r w:rsidRPr="00F9599B">
        <w:rPr>
          <w:i/>
          <w:szCs w:val="24"/>
          <w:lang w:val="id-ID"/>
        </w:rPr>
        <w:t>General Service</w:t>
      </w:r>
      <w:r w:rsidRPr="00F9599B">
        <w:rPr>
          <w:i/>
          <w:szCs w:val="24"/>
          <w:lang w:val="en-PH"/>
        </w:rPr>
        <w:t>s</w:t>
      </w:r>
      <w:r w:rsidRPr="00F9599B">
        <w:rPr>
          <w:i/>
          <w:szCs w:val="24"/>
          <w:lang w:val="id-ID"/>
        </w:rPr>
        <w:t xml:space="preserve"> Officer</w:t>
      </w:r>
    </w:p>
    <w:p w:rsidR="00390375" w:rsidRPr="00F9599B" w:rsidRDefault="00390375" w:rsidP="00390375">
      <w:pPr>
        <w:pStyle w:val="ListParagraph"/>
        <w:ind w:left="1080"/>
        <w:jc w:val="both"/>
        <w:rPr>
          <w:i/>
          <w:szCs w:val="24"/>
          <w:lang w:val="id-ID"/>
        </w:rPr>
      </w:pPr>
    </w:p>
    <w:p w:rsidR="00390375" w:rsidRPr="00F9599B" w:rsidRDefault="00390375" w:rsidP="00394981">
      <w:pPr>
        <w:pStyle w:val="ListParagraph"/>
        <w:numPr>
          <w:ilvl w:val="0"/>
          <w:numId w:val="23"/>
        </w:numPr>
        <w:spacing w:after="200"/>
        <w:ind w:left="2160"/>
        <w:contextualSpacing/>
        <w:jc w:val="both"/>
        <w:rPr>
          <w:i/>
          <w:szCs w:val="24"/>
        </w:rPr>
      </w:pPr>
      <w:r w:rsidRPr="00F9599B">
        <w:rPr>
          <w:i/>
          <w:szCs w:val="24"/>
          <w:lang w:val="id-ID"/>
        </w:rPr>
        <w:t xml:space="preserve">Maintain a Local </w:t>
      </w:r>
      <w:r>
        <w:rPr>
          <w:i/>
          <w:szCs w:val="24"/>
          <w:lang w:val="id-ID"/>
        </w:rPr>
        <w:t>Road Inventory and Road Map;</w:t>
      </w:r>
    </w:p>
    <w:p w:rsidR="00390375" w:rsidRPr="00F9599B" w:rsidRDefault="00D73A67" w:rsidP="00394981">
      <w:pPr>
        <w:pStyle w:val="ListParagraph"/>
        <w:numPr>
          <w:ilvl w:val="0"/>
          <w:numId w:val="23"/>
        </w:numPr>
        <w:spacing w:after="200"/>
        <w:ind w:left="2160"/>
        <w:contextualSpacing/>
        <w:jc w:val="both"/>
        <w:rPr>
          <w:i/>
          <w:szCs w:val="24"/>
        </w:rPr>
      </w:pPr>
      <w:r>
        <w:rPr>
          <w:i/>
          <w:szCs w:val="24"/>
          <w:lang w:val="id-ID"/>
        </w:rPr>
        <w:t>Keep</w:t>
      </w:r>
      <w:r w:rsidR="00390375" w:rsidRPr="00F9599B">
        <w:rPr>
          <w:i/>
          <w:szCs w:val="24"/>
          <w:lang w:val="id-ID"/>
        </w:rPr>
        <w:t xml:space="preserve"> a complete Local Road Network Property Card for all roads and its component</w:t>
      </w:r>
      <w:r w:rsidR="00390375">
        <w:rPr>
          <w:i/>
          <w:szCs w:val="24"/>
        </w:rPr>
        <w:t>s</w:t>
      </w:r>
      <w:r w:rsidR="00390375" w:rsidRPr="00F9599B">
        <w:rPr>
          <w:i/>
          <w:szCs w:val="24"/>
          <w:lang w:val="id-ID"/>
        </w:rPr>
        <w:t>.</w:t>
      </w:r>
      <w:r w:rsidR="00390375">
        <w:rPr>
          <w:i/>
          <w:szCs w:val="24"/>
        </w:rPr>
        <w:t xml:space="preserve"> (Annex E)</w:t>
      </w:r>
    </w:p>
    <w:p w:rsidR="00390375" w:rsidRPr="00F9599B" w:rsidRDefault="00390375" w:rsidP="00390375">
      <w:pPr>
        <w:pStyle w:val="ListParagraph"/>
        <w:ind w:left="1440"/>
        <w:jc w:val="both"/>
        <w:rPr>
          <w:i/>
          <w:szCs w:val="24"/>
          <w:lang w:val="id-ID"/>
        </w:rPr>
      </w:pPr>
    </w:p>
    <w:p w:rsidR="00390375" w:rsidRPr="00F9599B" w:rsidRDefault="00390375" w:rsidP="00394981">
      <w:pPr>
        <w:pStyle w:val="ListParagraph"/>
        <w:numPr>
          <w:ilvl w:val="0"/>
          <w:numId w:val="26"/>
        </w:numPr>
        <w:spacing w:after="200" w:line="276" w:lineRule="auto"/>
        <w:ind w:left="1800"/>
        <w:contextualSpacing/>
        <w:jc w:val="both"/>
        <w:rPr>
          <w:i/>
          <w:szCs w:val="24"/>
        </w:rPr>
      </w:pPr>
      <w:r w:rsidRPr="00F9599B">
        <w:rPr>
          <w:i/>
          <w:szCs w:val="24"/>
          <w:lang w:val="id-ID"/>
        </w:rPr>
        <w:t>Provincial/City/Municipal Engineer</w:t>
      </w:r>
    </w:p>
    <w:p w:rsidR="00390375" w:rsidRPr="00F9599B" w:rsidRDefault="00390375" w:rsidP="00390375">
      <w:pPr>
        <w:pStyle w:val="ListParagraph"/>
        <w:ind w:left="1080"/>
        <w:jc w:val="both"/>
        <w:rPr>
          <w:i/>
          <w:szCs w:val="24"/>
          <w:lang w:val="id-ID"/>
        </w:rPr>
      </w:pPr>
    </w:p>
    <w:p w:rsidR="00390375" w:rsidRPr="00F9599B" w:rsidRDefault="00390375" w:rsidP="00394981">
      <w:pPr>
        <w:pStyle w:val="ListParagraph"/>
        <w:numPr>
          <w:ilvl w:val="0"/>
          <w:numId w:val="24"/>
        </w:numPr>
        <w:spacing w:after="200"/>
        <w:ind w:left="2160"/>
        <w:contextualSpacing/>
        <w:jc w:val="both"/>
        <w:rPr>
          <w:i/>
          <w:szCs w:val="24"/>
        </w:rPr>
      </w:pPr>
      <w:r w:rsidRPr="00F9599B">
        <w:rPr>
          <w:i/>
          <w:szCs w:val="24"/>
          <w:lang w:val="id-ID"/>
        </w:rPr>
        <w:t>Provide the local accountant and the general services officer with the complete description and cost segregation of road components for road projects.</w:t>
      </w:r>
    </w:p>
    <w:p w:rsidR="00390375" w:rsidRPr="00F9599B" w:rsidRDefault="00390375" w:rsidP="00390375">
      <w:pPr>
        <w:pStyle w:val="ListParagraph"/>
        <w:ind w:left="1440"/>
        <w:jc w:val="both"/>
        <w:rPr>
          <w:i/>
          <w:szCs w:val="24"/>
          <w:lang w:val="id-ID"/>
        </w:rPr>
      </w:pPr>
    </w:p>
    <w:p w:rsidR="00390375" w:rsidRPr="00F9599B" w:rsidRDefault="00390375" w:rsidP="00394981">
      <w:pPr>
        <w:pStyle w:val="ListParagraph"/>
        <w:numPr>
          <w:ilvl w:val="0"/>
          <w:numId w:val="26"/>
        </w:numPr>
        <w:spacing w:after="200"/>
        <w:ind w:left="1800"/>
        <w:contextualSpacing/>
        <w:jc w:val="both"/>
        <w:rPr>
          <w:i/>
          <w:szCs w:val="24"/>
        </w:rPr>
      </w:pPr>
      <w:r w:rsidRPr="00F9599B">
        <w:rPr>
          <w:i/>
          <w:szCs w:val="24"/>
          <w:lang w:val="id-ID"/>
        </w:rPr>
        <w:t>Local Chief Executive</w:t>
      </w:r>
    </w:p>
    <w:p w:rsidR="00390375" w:rsidRPr="00F9599B" w:rsidRDefault="00390375" w:rsidP="00390375">
      <w:pPr>
        <w:pStyle w:val="ListParagraph"/>
        <w:ind w:left="1080"/>
        <w:jc w:val="both"/>
        <w:rPr>
          <w:i/>
          <w:szCs w:val="24"/>
          <w:lang w:val="id-ID"/>
        </w:rPr>
      </w:pPr>
    </w:p>
    <w:p w:rsidR="00390375" w:rsidRPr="00F9599B" w:rsidRDefault="00390375" w:rsidP="00394981">
      <w:pPr>
        <w:pStyle w:val="ListParagraph"/>
        <w:numPr>
          <w:ilvl w:val="0"/>
          <w:numId w:val="25"/>
        </w:numPr>
        <w:spacing w:after="200"/>
        <w:ind w:left="2160"/>
        <w:contextualSpacing/>
        <w:jc w:val="both"/>
        <w:rPr>
          <w:i/>
          <w:szCs w:val="24"/>
        </w:rPr>
      </w:pPr>
      <w:r w:rsidRPr="00F9599B">
        <w:rPr>
          <w:i/>
          <w:szCs w:val="24"/>
          <w:lang w:val="id-ID"/>
        </w:rPr>
        <w:t>Enjoin the department heads’ compliance with the requirements of the circular.</w:t>
      </w:r>
      <w:r w:rsidR="002E6E9B">
        <w:rPr>
          <w:i/>
          <w:szCs w:val="24"/>
          <w:lang w:val="en-PH"/>
        </w:rPr>
        <w:t>”</w:t>
      </w:r>
    </w:p>
    <w:p w:rsidR="00390375" w:rsidRDefault="00390375" w:rsidP="00390375">
      <w:pPr>
        <w:ind w:left="720" w:firstLine="720"/>
        <w:jc w:val="both"/>
        <w:rPr>
          <w:szCs w:val="24"/>
        </w:rPr>
      </w:pPr>
      <w:r>
        <w:rPr>
          <w:szCs w:val="24"/>
        </w:rPr>
        <w:t>Review of the CY 2018 financial statements disclosed that Road Networks account of the Municipality showed a balance of P 77,682,268.68</w:t>
      </w:r>
      <w:r w:rsidR="00184669">
        <w:rPr>
          <w:szCs w:val="24"/>
        </w:rPr>
        <w:t xml:space="preserve">. </w:t>
      </w:r>
      <w:r>
        <w:rPr>
          <w:szCs w:val="24"/>
        </w:rPr>
        <w:t>The Municipality submitted a Report on the Physical Count of Local Road Network which is equal to the amount presented in the financial statements, however, lapses were noted in the submitted report, to wit:</w:t>
      </w:r>
    </w:p>
    <w:p w:rsidR="00390375" w:rsidRDefault="00390375" w:rsidP="00390375">
      <w:pPr>
        <w:ind w:firstLine="720"/>
        <w:jc w:val="both"/>
        <w:rPr>
          <w:szCs w:val="24"/>
        </w:rPr>
      </w:pPr>
    </w:p>
    <w:p w:rsidR="00390375" w:rsidRDefault="00390375" w:rsidP="00394981">
      <w:pPr>
        <w:pStyle w:val="ListParagraph"/>
        <w:numPr>
          <w:ilvl w:val="0"/>
          <w:numId w:val="27"/>
        </w:numPr>
        <w:ind w:left="1843"/>
        <w:contextualSpacing/>
        <w:jc w:val="both"/>
        <w:rPr>
          <w:szCs w:val="24"/>
        </w:rPr>
      </w:pPr>
      <w:r>
        <w:rPr>
          <w:szCs w:val="24"/>
        </w:rPr>
        <w:t>The Municipality failed to indicate the following:</w:t>
      </w:r>
    </w:p>
    <w:p w:rsidR="007908BC" w:rsidRDefault="007908BC" w:rsidP="007908BC">
      <w:pPr>
        <w:pStyle w:val="ListParagraph"/>
        <w:ind w:left="1843"/>
        <w:contextualSpacing/>
        <w:jc w:val="both"/>
        <w:rPr>
          <w:szCs w:val="24"/>
        </w:rPr>
      </w:pPr>
    </w:p>
    <w:p w:rsidR="00390375" w:rsidRDefault="00390375" w:rsidP="00394981">
      <w:pPr>
        <w:pStyle w:val="ListParagraph"/>
        <w:numPr>
          <w:ilvl w:val="0"/>
          <w:numId w:val="28"/>
        </w:numPr>
        <w:ind w:left="1440" w:firstLine="970"/>
        <w:contextualSpacing/>
        <w:jc w:val="both"/>
        <w:rPr>
          <w:szCs w:val="24"/>
        </w:rPr>
      </w:pPr>
      <w:r>
        <w:rPr>
          <w:szCs w:val="24"/>
        </w:rPr>
        <w:t>As of date of the report;</w:t>
      </w:r>
    </w:p>
    <w:p w:rsidR="00390375" w:rsidRDefault="00390375" w:rsidP="00394981">
      <w:pPr>
        <w:pStyle w:val="ListParagraph"/>
        <w:numPr>
          <w:ilvl w:val="0"/>
          <w:numId w:val="28"/>
        </w:numPr>
        <w:ind w:left="1440" w:firstLine="970"/>
        <w:contextualSpacing/>
        <w:jc w:val="both"/>
        <w:rPr>
          <w:szCs w:val="24"/>
        </w:rPr>
      </w:pPr>
      <w:r>
        <w:rPr>
          <w:szCs w:val="24"/>
        </w:rPr>
        <w:t xml:space="preserve">Name of the accountable officer, his/her official </w:t>
      </w:r>
      <w:r w:rsidR="00184669">
        <w:rPr>
          <w:szCs w:val="24"/>
        </w:rPr>
        <w:tab/>
      </w:r>
      <w:r w:rsidR="00184669">
        <w:rPr>
          <w:szCs w:val="24"/>
        </w:rPr>
        <w:tab/>
      </w:r>
      <w:r w:rsidR="00184669">
        <w:rPr>
          <w:szCs w:val="24"/>
        </w:rPr>
        <w:tab/>
      </w:r>
      <w:r w:rsidR="00184669">
        <w:rPr>
          <w:szCs w:val="24"/>
        </w:rPr>
        <w:tab/>
      </w:r>
      <w:r>
        <w:rPr>
          <w:szCs w:val="24"/>
        </w:rPr>
        <w:t xml:space="preserve">designation, name of the agency and his/her date of </w:t>
      </w:r>
      <w:r w:rsidR="00184669">
        <w:rPr>
          <w:szCs w:val="24"/>
        </w:rPr>
        <w:tab/>
      </w:r>
      <w:r w:rsidR="00184669">
        <w:rPr>
          <w:szCs w:val="24"/>
        </w:rPr>
        <w:tab/>
      </w:r>
      <w:r w:rsidR="00184669">
        <w:rPr>
          <w:szCs w:val="24"/>
        </w:rPr>
        <w:tab/>
      </w:r>
      <w:r w:rsidR="00184669">
        <w:rPr>
          <w:szCs w:val="24"/>
        </w:rPr>
        <w:tab/>
      </w:r>
      <w:r>
        <w:rPr>
          <w:szCs w:val="24"/>
        </w:rPr>
        <w:t>assumption of accountability;</w:t>
      </w:r>
    </w:p>
    <w:p w:rsidR="00390375" w:rsidRDefault="00390375" w:rsidP="00394981">
      <w:pPr>
        <w:pStyle w:val="ListParagraph"/>
        <w:numPr>
          <w:ilvl w:val="0"/>
          <w:numId w:val="28"/>
        </w:numPr>
        <w:ind w:left="1440" w:firstLine="970"/>
        <w:contextualSpacing/>
        <w:jc w:val="both"/>
        <w:rPr>
          <w:szCs w:val="24"/>
        </w:rPr>
      </w:pPr>
      <w:r>
        <w:rPr>
          <w:szCs w:val="24"/>
        </w:rPr>
        <w:t>Road network ID number;</w:t>
      </w:r>
    </w:p>
    <w:p w:rsidR="00390375" w:rsidRDefault="00390375" w:rsidP="00394981">
      <w:pPr>
        <w:pStyle w:val="ListParagraph"/>
        <w:numPr>
          <w:ilvl w:val="0"/>
          <w:numId w:val="28"/>
        </w:numPr>
        <w:ind w:left="1440" w:firstLine="970"/>
        <w:contextualSpacing/>
        <w:jc w:val="both"/>
        <w:rPr>
          <w:szCs w:val="24"/>
        </w:rPr>
      </w:pPr>
      <w:r>
        <w:rPr>
          <w:szCs w:val="24"/>
        </w:rPr>
        <w:t xml:space="preserve">Components as to: a) road lot, b) pavement, c) drainage and </w:t>
      </w:r>
      <w:r w:rsidR="00184669">
        <w:rPr>
          <w:szCs w:val="24"/>
        </w:rPr>
        <w:tab/>
      </w:r>
      <w:r w:rsidR="00184669">
        <w:rPr>
          <w:szCs w:val="24"/>
        </w:rPr>
        <w:tab/>
      </w:r>
      <w:r>
        <w:rPr>
          <w:szCs w:val="24"/>
        </w:rPr>
        <w:t xml:space="preserve">slope protection structures, d) other miscellaneous </w:t>
      </w:r>
      <w:r w:rsidR="00184669">
        <w:rPr>
          <w:szCs w:val="24"/>
        </w:rPr>
        <w:tab/>
      </w:r>
      <w:r w:rsidR="00184669">
        <w:rPr>
          <w:szCs w:val="24"/>
        </w:rPr>
        <w:tab/>
      </w:r>
      <w:r w:rsidR="00184669">
        <w:rPr>
          <w:szCs w:val="24"/>
        </w:rPr>
        <w:tab/>
      </w:r>
      <w:r w:rsidR="00184669">
        <w:rPr>
          <w:szCs w:val="24"/>
        </w:rPr>
        <w:tab/>
      </w:r>
      <w:r>
        <w:rPr>
          <w:szCs w:val="24"/>
        </w:rPr>
        <w:t>structures;</w:t>
      </w:r>
    </w:p>
    <w:p w:rsidR="00390375" w:rsidRDefault="00390375" w:rsidP="00394981">
      <w:pPr>
        <w:pStyle w:val="ListParagraph"/>
        <w:numPr>
          <w:ilvl w:val="0"/>
          <w:numId w:val="28"/>
        </w:numPr>
        <w:ind w:left="1440" w:firstLine="970"/>
        <w:contextualSpacing/>
        <w:jc w:val="both"/>
        <w:rPr>
          <w:szCs w:val="24"/>
        </w:rPr>
      </w:pPr>
      <w:r>
        <w:rPr>
          <w:szCs w:val="24"/>
        </w:rPr>
        <w:t>Condition of the road component as inventory date;</w:t>
      </w:r>
      <w:r w:rsidR="00184669">
        <w:rPr>
          <w:szCs w:val="24"/>
        </w:rPr>
        <w:t xml:space="preserve"> </w:t>
      </w:r>
      <w:r>
        <w:rPr>
          <w:szCs w:val="24"/>
        </w:rPr>
        <w:t>and</w:t>
      </w:r>
    </w:p>
    <w:p w:rsidR="00390375" w:rsidRDefault="00390375" w:rsidP="00394981">
      <w:pPr>
        <w:pStyle w:val="ListParagraph"/>
        <w:numPr>
          <w:ilvl w:val="0"/>
          <w:numId w:val="28"/>
        </w:numPr>
        <w:ind w:left="1440" w:firstLine="970"/>
        <w:contextualSpacing/>
        <w:jc w:val="both"/>
        <w:rPr>
          <w:szCs w:val="24"/>
        </w:rPr>
      </w:pPr>
      <w:r>
        <w:rPr>
          <w:szCs w:val="24"/>
        </w:rPr>
        <w:t xml:space="preserve">Other relevant information relative to road network </w:t>
      </w:r>
      <w:r w:rsidR="00184669">
        <w:rPr>
          <w:szCs w:val="24"/>
        </w:rPr>
        <w:tab/>
      </w:r>
      <w:r w:rsidR="00184669">
        <w:rPr>
          <w:szCs w:val="24"/>
        </w:rPr>
        <w:tab/>
      </w:r>
      <w:r w:rsidR="00184669">
        <w:rPr>
          <w:szCs w:val="24"/>
        </w:rPr>
        <w:tab/>
      </w:r>
      <w:r w:rsidR="00184669">
        <w:rPr>
          <w:szCs w:val="24"/>
        </w:rPr>
        <w:tab/>
      </w:r>
      <w:r>
        <w:rPr>
          <w:szCs w:val="24"/>
        </w:rPr>
        <w:t>component.</w:t>
      </w:r>
    </w:p>
    <w:p w:rsidR="007908BC" w:rsidRDefault="007908BC" w:rsidP="007908BC">
      <w:pPr>
        <w:pStyle w:val="ListParagraph"/>
        <w:ind w:left="2410"/>
        <w:contextualSpacing/>
        <w:jc w:val="both"/>
        <w:rPr>
          <w:szCs w:val="24"/>
        </w:rPr>
      </w:pPr>
    </w:p>
    <w:p w:rsidR="00390375" w:rsidRPr="00D73A67" w:rsidRDefault="00390375" w:rsidP="00394981">
      <w:pPr>
        <w:pStyle w:val="ListParagraph"/>
        <w:numPr>
          <w:ilvl w:val="0"/>
          <w:numId w:val="27"/>
        </w:numPr>
        <w:ind w:left="1843"/>
        <w:contextualSpacing/>
        <w:jc w:val="both"/>
        <w:rPr>
          <w:szCs w:val="24"/>
        </w:rPr>
      </w:pPr>
      <w:r>
        <w:rPr>
          <w:szCs w:val="24"/>
        </w:rPr>
        <w:t>Not certified correct by the Inventory Committee.</w:t>
      </w:r>
    </w:p>
    <w:p w:rsidR="00390375" w:rsidRDefault="00390375" w:rsidP="00390375">
      <w:pPr>
        <w:ind w:firstLine="720"/>
        <w:jc w:val="both"/>
        <w:rPr>
          <w:szCs w:val="24"/>
        </w:rPr>
      </w:pPr>
    </w:p>
    <w:p w:rsidR="00390375" w:rsidRDefault="00390375" w:rsidP="00184669">
      <w:pPr>
        <w:ind w:left="720" w:firstLine="720"/>
        <w:jc w:val="both"/>
        <w:rPr>
          <w:szCs w:val="24"/>
        </w:rPr>
      </w:pPr>
      <w:r>
        <w:rPr>
          <w:szCs w:val="24"/>
        </w:rPr>
        <w:t xml:space="preserve">With the foregoing </w:t>
      </w:r>
      <w:r w:rsidR="002345C5">
        <w:rPr>
          <w:szCs w:val="24"/>
        </w:rPr>
        <w:t>deficiencies</w:t>
      </w:r>
      <w:r>
        <w:rPr>
          <w:szCs w:val="24"/>
        </w:rPr>
        <w:t xml:space="preserve">, this Office </w:t>
      </w:r>
      <w:r w:rsidR="002345C5">
        <w:rPr>
          <w:szCs w:val="24"/>
        </w:rPr>
        <w:t>could not verify</w:t>
      </w:r>
      <w:r>
        <w:rPr>
          <w:szCs w:val="24"/>
        </w:rPr>
        <w:t xml:space="preserve"> the </w:t>
      </w:r>
      <w:r w:rsidR="002E6E9B">
        <w:rPr>
          <w:szCs w:val="24"/>
        </w:rPr>
        <w:t>accuracy, reliability</w:t>
      </w:r>
      <w:r>
        <w:rPr>
          <w:szCs w:val="24"/>
        </w:rPr>
        <w:t xml:space="preserve"> and validity of the report.</w:t>
      </w:r>
    </w:p>
    <w:p w:rsidR="00390375" w:rsidRDefault="00390375" w:rsidP="00184669">
      <w:pPr>
        <w:ind w:left="720" w:firstLine="720"/>
        <w:jc w:val="both"/>
        <w:rPr>
          <w:szCs w:val="24"/>
        </w:rPr>
      </w:pPr>
    </w:p>
    <w:p w:rsidR="00390375" w:rsidRPr="0008533D" w:rsidRDefault="00390375" w:rsidP="00184669">
      <w:pPr>
        <w:ind w:left="720" w:firstLine="720"/>
        <w:jc w:val="both"/>
        <w:rPr>
          <w:szCs w:val="24"/>
        </w:rPr>
      </w:pPr>
      <w:r>
        <w:rPr>
          <w:szCs w:val="24"/>
        </w:rPr>
        <w:t>Likewise, the Municipality ha</w:t>
      </w:r>
      <w:r w:rsidR="002E6E9B">
        <w:rPr>
          <w:szCs w:val="24"/>
        </w:rPr>
        <w:t>d</w:t>
      </w:r>
      <w:r>
        <w:rPr>
          <w:szCs w:val="24"/>
        </w:rPr>
        <w:t xml:space="preserve"> no General Services Officer to render a Report of the Local Road Network as of year-end. </w:t>
      </w:r>
      <w:r w:rsidR="002E6E9B">
        <w:rPr>
          <w:szCs w:val="24"/>
        </w:rPr>
        <w:t>T</w:t>
      </w:r>
      <w:r>
        <w:rPr>
          <w:szCs w:val="24"/>
        </w:rPr>
        <w:t>he Municipal Treasurer, failed to prepare the report due to enormous volume of work.</w:t>
      </w:r>
    </w:p>
    <w:p w:rsidR="00390375" w:rsidRDefault="00390375" w:rsidP="00184669">
      <w:pPr>
        <w:ind w:left="720" w:firstLine="720"/>
        <w:jc w:val="both"/>
        <w:rPr>
          <w:szCs w:val="24"/>
        </w:rPr>
      </w:pPr>
    </w:p>
    <w:p w:rsidR="00390375" w:rsidRPr="00184669" w:rsidRDefault="00390375" w:rsidP="00184669">
      <w:pPr>
        <w:ind w:left="720" w:firstLine="720"/>
        <w:jc w:val="both"/>
        <w:rPr>
          <w:szCs w:val="24"/>
        </w:rPr>
      </w:pPr>
      <w:r w:rsidRPr="00184669">
        <w:rPr>
          <w:szCs w:val="24"/>
        </w:rPr>
        <w:t xml:space="preserve">The inability of the </w:t>
      </w:r>
      <w:r w:rsidR="00496724">
        <w:rPr>
          <w:szCs w:val="24"/>
        </w:rPr>
        <w:t>M</w:t>
      </w:r>
      <w:r w:rsidRPr="00184669">
        <w:rPr>
          <w:szCs w:val="24"/>
        </w:rPr>
        <w:t>anagement to comply with the requirements of the Reporting Guidelines on Local Road Networks casted doubts on the completeness of the recorded Property, Pl</w:t>
      </w:r>
      <w:r w:rsidR="00D73A67">
        <w:rPr>
          <w:szCs w:val="24"/>
        </w:rPr>
        <w:t>ant and Equipment on the books.</w:t>
      </w:r>
      <w:r w:rsidRPr="00184669">
        <w:rPr>
          <w:szCs w:val="24"/>
        </w:rPr>
        <w:t xml:space="preserve"> Moreover, with the increasing road networks, </w:t>
      </w:r>
      <w:r w:rsidR="00496724">
        <w:rPr>
          <w:szCs w:val="24"/>
        </w:rPr>
        <w:t>M</w:t>
      </w:r>
      <w:r w:rsidRPr="00184669">
        <w:rPr>
          <w:szCs w:val="24"/>
        </w:rPr>
        <w:t>anagement must address the need for efficient and effective management system.</w:t>
      </w:r>
    </w:p>
    <w:p w:rsidR="00390375" w:rsidRDefault="00390375" w:rsidP="00184669">
      <w:pPr>
        <w:ind w:left="720" w:firstLine="720"/>
        <w:jc w:val="both"/>
        <w:rPr>
          <w:b/>
          <w:szCs w:val="24"/>
        </w:rPr>
      </w:pPr>
    </w:p>
    <w:p w:rsidR="00D73A67" w:rsidRDefault="00D73A67" w:rsidP="00184669">
      <w:pPr>
        <w:ind w:left="720" w:firstLine="720"/>
        <w:jc w:val="both"/>
        <w:rPr>
          <w:szCs w:val="24"/>
        </w:rPr>
      </w:pPr>
      <w:r>
        <w:rPr>
          <w:szCs w:val="24"/>
        </w:rPr>
        <w:t xml:space="preserve">We issued </w:t>
      </w:r>
      <w:r w:rsidR="002E6E9B">
        <w:rPr>
          <w:szCs w:val="24"/>
        </w:rPr>
        <w:t xml:space="preserve">an </w:t>
      </w:r>
      <w:r>
        <w:rPr>
          <w:szCs w:val="24"/>
        </w:rPr>
        <w:t xml:space="preserve">Audit Observation Memorandum to inform the management of our audit observations which we discussed in the exit conference. </w:t>
      </w:r>
    </w:p>
    <w:p w:rsidR="00D73A67" w:rsidRPr="00D73A67" w:rsidRDefault="00D73A67" w:rsidP="00184669">
      <w:pPr>
        <w:ind w:left="720" w:firstLine="720"/>
        <w:jc w:val="both"/>
        <w:rPr>
          <w:szCs w:val="24"/>
        </w:rPr>
      </w:pPr>
    </w:p>
    <w:p w:rsidR="00390375" w:rsidRPr="00184669" w:rsidRDefault="00390375" w:rsidP="00184669">
      <w:pPr>
        <w:ind w:left="720" w:firstLine="720"/>
        <w:jc w:val="both"/>
        <w:rPr>
          <w:b/>
          <w:szCs w:val="24"/>
        </w:rPr>
      </w:pPr>
      <w:r w:rsidRPr="00184669">
        <w:rPr>
          <w:b/>
          <w:szCs w:val="24"/>
        </w:rPr>
        <w:t>We recommend</w:t>
      </w:r>
      <w:r w:rsidR="00184669" w:rsidRPr="00184669">
        <w:rPr>
          <w:b/>
          <w:szCs w:val="24"/>
        </w:rPr>
        <w:t>ed</w:t>
      </w:r>
      <w:r w:rsidRPr="00184669">
        <w:rPr>
          <w:b/>
          <w:szCs w:val="24"/>
        </w:rPr>
        <w:t xml:space="preserve"> the Management to:</w:t>
      </w:r>
    </w:p>
    <w:p w:rsidR="00390375" w:rsidRDefault="00390375" w:rsidP="00390375">
      <w:pPr>
        <w:ind w:firstLine="720"/>
        <w:jc w:val="both"/>
        <w:rPr>
          <w:szCs w:val="24"/>
        </w:rPr>
      </w:pPr>
    </w:p>
    <w:p w:rsidR="00390375" w:rsidRDefault="00390375" w:rsidP="00394981">
      <w:pPr>
        <w:pStyle w:val="ListParagraph"/>
        <w:numPr>
          <w:ilvl w:val="0"/>
          <w:numId w:val="29"/>
        </w:numPr>
        <w:ind w:left="1843"/>
        <w:contextualSpacing/>
        <w:jc w:val="both"/>
        <w:rPr>
          <w:b/>
          <w:szCs w:val="24"/>
        </w:rPr>
      </w:pPr>
      <w:r w:rsidRPr="00E64242">
        <w:rPr>
          <w:b/>
          <w:szCs w:val="24"/>
        </w:rPr>
        <w:t xml:space="preserve">Create an item for General Services Officer to </w:t>
      </w:r>
      <w:r w:rsidR="002345C5">
        <w:rPr>
          <w:b/>
          <w:szCs w:val="24"/>
        </w:rPr>
        <w:t>maintain a Local Road Network Inventory and Road Map and to keep a complete Local Road Network Property Card for all roads and its components;</w:t>
      </w:r>
    </w:p>
    <w:p w:rsidR="004C146C" w:rsidRPr="00E64242" w:rsidRDefault="004C146C" w:rsidP="005A182C">
      <w:pPr>
        <w:pStyle w:val="ListParagraph"/>
        <w:ind w:left="1843"/>
        <w:contextualSpacing/>
        <w:jc w:val="both"/>
        <w:rPr>
          <w:b/>
          <w:szCs w:val="24"/>
        </w:rPr>
      </w:pPr>
    </w:p>
    <w:p w:rsidR="00390375" w:rsidRDefault="00390375" w:rsidP="00394981">
      <w:pPr>
        <w:pStyle w:val="ListParagraph"/>
        <w:numPr>
          <w:ilvl w:val="0"/>
          <w:numId w:val="29"/>
        </w:numPr>
        <w:ind w:left="1843"/>
        <w:contextualSpacing/>
        <w:jc w:val="both"/>
        <w:rPr>
          <w:b/>
          <w:szCs w:val="24"/>
        </w:rPr>
      </w:pPr>
      <w:r w:rsidRPr="00E64242">
        <w:rPr>
          <w:b/>
          <w:szCs w:val="24"/>
        </w:rPr>
        <w:t xml:space="preserve">Inform the </w:t>
      </w:r>
      <w:r w:rsidR="002E6E9B">
        <w:rPr>
          <w:b/>
          <w:szCs w:val="24"/>
        </w:rPr>
        <w:t>Municipal Treasurer</w:t>
      </w:r>
      <w:r w:rsidRPr="00E64242">
        <w:rPr>
          <w:b/>
          <w:szCs w:val="24"/>
        </w:rPr>
        <w:t xml:space="preserve"> to periodically render Report of Local Road Networks, and furnish copies to the concerned offices. Also, Municipal Engineer’s Office should provide the Municipal Accountant and the Property Officer with the complete description and cost segregation of road components for road projects</w:t>
      </w:r>
      <w:r w:rsidR="007908BC">
        <w:rPr>
          <w:b/>
          <w:szCs w:val="24"/>
        </w:rPr>
        <w:t>;</w:t>
      </w:r>
    </w:p>
    <w:p w:rsidR="004C146C" w:rsidRPr="00E64242" w:rsidRDefault="004C146C" w:rsidP="005A182C">
      <w:pPr>
        <w:pStyle w:val="ListParagraph"/>
        <w:ind w:left="1843"/>
        <w:contextualSpacing/>
        <w:jc w:val="both"/>
        <w:rPr>
          <w:b/>
          <w:szCs w:val="24"/>
        </w:rPr>
      </w:pPr>
    </w:p>
    <w:p w:rsidR="00390375" w:rsidRDefault="00390375" w:rsidP="00394981">
      <w:pPr>
        <w:pStyle w:val="ListParagraph"/>
        <w:numPr>
          <w:ilvl w:val="0"/>
          <w:numId w:val="29"/>
        </w:numPr>
        <w:ind w:left="1843"/>
        <w:contextualSpacing/>
        <w:jc w:val="both"/>
        <w:rPr>
          <w:b/>
          <w:szCs w:val="24"/>
        </w:rPr>
      </w:pPr>
      <w:r w:rsidRPr="00E64242">
        <w:rPr>
          <w:b/>
          <w:szCs w:val="24"/>
        </w:rPr>
        <w:t>Require the Municipal Accountant</w:t>
      </w:r>
      <w:r>
        <w:rPr>
          <w:b/>
          <w:szCs w:val="24"/>
        </w:rPr>
        <w:t xml:space="preserve"> </w:t>
      </w:r>
      <w:r w:rsidR="002345C5">
        <w:rPr>
          <w:b/>
          <w:szCs w:val="24"/>
        </w:rPr>
        <w:t>to maintain a separate subsidiary ledger for each individual road networks; and</w:t>
      </w:r>
    </w:p>
    <w:p w:rsidR="004C146C" w:rsidRDefault="004C146C" w:rsidP="005A182C">
      <w:pPr>
        <w:pStyle w:val="ListParagraph"/>
        <w:ind w:left="1843"/>
        <w:contextualSpacing/>
        <w:jc w:val="both"/>
        <w:rPr>
          <w:b/>
          <w:szCs w:val="24"/>
        </w:rPr>
      </w:pPr>
    </w:p>
    <w:p w:rsidR="00390375" w:rsidRDefault="00390375" w:rsidP="00394981">
      <w:pPr>
        <w:pStyle w:val="ListParagraph"/>
        <w:numPr>
          <w:ilvl w:val="0"/>
          <w:numId w:val="29"/>
        </w:numPr>
        <w:ind w:left="1843"/>
        <w:contextualSpacing/>
        <w:jc w:val="both"/>
        <w:rPr>
          <w:b/>
          <w:szCs w:val="24"/>
        </w:rPr>
      </w:pPr>
      <w:r w:rsidRPr="00E64242">
        <w:rPr>
          <w:b/>
          <w:szCs w:val="24"/>
        </w:rPr>
        <w:t>Ensure coordination among LGU Offices to properly implement the accounting and reporting guidelines on the Local Road Asset Management System.</w:t>
      </w:r>
    </w:p>
    <w:p w:rsidR="009A6348" w:rsidRDefault="009A6348" w:rsidP="009A6348">
      <w:pPr>
        <w:ind w:left="720" w:firstLine="720"/>
        <w:jc w:val="both"/>
        <w:rPr>
          <w:b/>
          <w:bCs/>
          <w:szCs w:val="24"/>
        </w:rPr>
      </w:pPr>
    </w:p>
    <w:p w:rsidR="009A6348" w:rsidRDefault="009A6348" w:rsidP="009A6348">
      <w:pPr>
        <w:pStyle w:val="ListParagraph"/>
        <w:ind w:left="709" w:right="-360"/>
        <w:rPr>
          <w:i/>
          <w:szCs w:val="24"/>
        </w:rPr>
      </w:pPr>
      <w:r w:rsidRPr="009A6348">
        <w:rPr>
          <w:i/>
          <w:szCs w:val="24"/>
        </w:rPr>
        <w:t xml:space="preserve">20% Development Fund </w:t>
      </w:r>
      <w:r w:rsidR="000371C1">
        <w:rPr>
          <w:i/>
          <w:szCs w:val="24"/>
        </w:rPr>
        <w:t xml:space="preserve">- </w:t>
      </w:r>
      <w:r w:rsidRPr="009A6348">
        <w:rPr>
          <w:i/>
          <w:szCs w:val="24"/>
        </w:rPr>
        <w:t>P 6,700,000.00</w:t>
      </w:r>
    </w:p>
    <w:p w:rsidR="000371C1" w:rsidRPr="009A6348" w:rsidRDefault="000371C1" w:rsidP="000371C1">
      <w:pPr>
        <w:pStyle w:val="ListParagraph"/>
        <w:ind w:left="709" w:right="-360"/>
        <w:rPr>
          <w:i/>
          <w:szCs w:val="24"/>
        </w:rPr>
      </w:pPr>
    </w:p>
    <w:p w:rsidR="004B7EF7" w:rsidRDefault="0021330B" w:rsidP="004B7EF7">
      <w:pPr>
        <w:pStyle w:val="ListParagraph"/>
        <w:numPr>
          <w:ilvl w:val="0"/>
          <w:numId w:val="30"/>
        </w:numPr>
        <w:spacing w:after="200"/>
        <w:jc w:val="both"/>
        <w:rPr>
          <w:b/>
          <w:szCs w:val="24"/>
        </w:rPr>
      </w:pPr>
      <w:r w:rsidRPr="001A260A">
        <w:rPr>
          <w:b/>
          <w:szCs w:val="24"/>
        </w:rPr>
        <w:t>Various programs/projects under the 20% Development Fund amounting to P6,700,000.00 were not prioritized and implemented</w:t>
      </w:r>
      <w:r w:rsidR="002E6E9B">
        <w:rPr>
          <w:b/>
          <w:szCs w:val="24"/>
        </w:rPr>
        <w:t xml:space="preserve"> by the Municipality</w:t>
      </w:r>
      <w:r w:rsidR="004B7EF7">
        <w:rPr>
          <w:b/>
          <w:szCs w:val="24"/>
        </w:rPr>
        <w:t xml:space="preserve"> which is not in accordance with Section 5.0 of </w:t>
      </w:r>
      <w:r w:rsidR="004B7EF7" w:rsidRPr="001A260A">
        <w:rPr>
          <w:b/>
          <w:szCs w:val="24"/>
        </w:rPr>
        <w:t>DILG-DBM Joint Memorandum Circular (JMC) No. 2017-1 dated February 22, 2017</w:t>
      </w:r>
      <w:r w:rsidR="004B7EF7">
        <w:rPr>
          <w:b/>
          <w:szCs w:val="24"/>
        </w:rPr>
        <w:t xml:space="preserve">, thereby depriving the intended beneficiaries of the benefits that could have been derived from the proposed projects. </w:t>
      </w:r>
    </w:p>
    <w:p w:rsidR="004B7EF7" w:rsidRPr="004B7EF7" w:rsidRDefault="0021330B" w:rsidP="004B7EF7">
      <w:pPr>
        <w:pStyle w:val="ListParagraph"/>
        <w:spacing w:after="200"/>
        <w:jc w:val="both"/>
        <w:rPr>
          <w:b/>
          <w:szCs w:val="24"/>
        </w:rPr>
      </w:pPr>
      <w:r w:rsidRPr="001A260A">
        <w:rPr>
          <w:b/>
          <w:szCs w:val="24"/>
        </w:rPr>
        <w:t xml:space="preserve">Likewise, appropriations of P1,134,281.77 were allotted for </w:t>
      </w:r>
      <w:r w:rsidR="004B7EF7">
        <w:rPr>
          <w:b/>
          <w:szCs w:val="24"/>
        </w:rPr>
        <w:t>programs that were not among the priority programs and projects covered under Section 3.0 the same JMC, thus t</w:t>
      </w:r>
      <w:r w:rsidR="004B7EF7" w:rsidRPr="004B7EF7">
        <w:rPr>
          <w:b/>
          <w:szCs w:val="24"/>
        </w:rPr>
        <w:t>he purpose for which the fund was established was not fully met</w:t>
      </w:r>
      <w:r w:rsidR="004B7EF7">
        <w:rPr>
          <w:b/>
          <w:szCs w:val="24"/>
        </w:rPr>
        <w:t>.</w:t>
      </w:r>
    </w:p>
    <w:p w:rsidR="00687CA0" w:rsidRPr="00687CA0" w:rsidRDefault="00687CA0" w:rsidP="00687CA0">
      <w:pPr>
        <w:ind w:left="720" w:firstLine="720"/>
        <w:jc w:val="both"/>
        <w:rPr>
          <w:szCs w:val="24"/>
        </w:rPr>
      </w:pPr>
      <w:r w:rsidRPr="00687CA0">
        <w:rPr>
          <w:szCs w:val="24"/>
        </w:rPr>
        <w:t>DILG and DBM Joint Circular No. 2017-1 dated February 22, 2017 provides the following:</w:t>
      </w:r>
    </w:p>
    <w:p w:rsidR="00687CA0" w:rsidRPr="00885935" w:rsidRDefault="00687CA0" w:rsidP="00687CA0">
      <w:pPr>
        <w:pStyle w:val="ListParagraph"/>
        <w:jc w:val="both"/>
        <w:rPr>
          <w:szCs w:val="24"/>
        </w:rPr>
      </w:pPr>
    </w:p>
    <w:p w:rsidR="00687CA0" w:rsidRPr="00885935" w:rsidRDefault="00885935" w:rsidP="00687CA0">
      <w:pPr>
        <w:ind w:left="720" w:firstLine="720"/>
        <w:jc w:val="both"/>
        <w:rPr>
          <w:szCs w:val="24"/>
        </w:rPr>
      </w:pPr>
      <w:r>
        <w:rPr>
          <w:szCs w:val="24"/>
        </w:rPr>
        <w:t xml:space="preserve">Section 3. </w:t>
      </w:r>
      <w:r w:rsidR="00687CA0" w:rsidRPr="00885935">
        <w:rPr>
          <w:szCs w:val="24"/>
        </w:rPr>
        <w:t>The 20% of the IRA intended for development projects shall be utilized for the following priority programs and projects:</w:t>
      </w:r>
    </w:p>
    <w:p w:rsidR="00687CA0" w:rsidRPr="00885935" w:rsidRDefault="00687CA0" w:rsidP="00687CA0">
      <w:pPr>
        <w:ind w:left="720" w:firstLine="720"/>
        <w:jc w:val="both"/>
        <w:rPr>
          <w:szCs w:val="24"/>
        </w:rPr>
      </w:pPr>
    </w:p>
    <w:p w:rsidR="00687CA0" w:rsidRPr="00885935" w:rsidRDefault="00687CA0" w:rsidP="00687CA0">
      <w:pPr>
        <w:ind w:left="720" w:firstLine="720"/>
        <w:jc w:val="both"/>
        <w:rPr>
          <w:szCs w:val="24"/>
        </w:rPr>
      </w:pPr>
      <w:r w:rsidRPr="00885935">
        <w:rPr>
          <w:szCs w:val="24"/>
        </w:rPr>
        <w:t>1.</w:t>
      </w:r>
      <w:r w:rsidRPr="00885935">
        <w:rPr>
          <w:szCs w:val="24"/>
        </w:rPr>
        <w:tab/>
        <w:t>Social Development</w:t>
      </w:r>
    </w:p>
    <w:p w:rsidR="00687CA0" w:rsidRPr="00885935" w:rsidRDefault="00687CA0" w:rsidP="00687CA0">
      <w:pPr>
        <w:ind w:left="720" w:firstLine="720"/>
        <w:jc w:val="both"/>
        <w:rPr>
          <w:szCs w:val="24"/>
        </w:rPr>
      </w:pPr>
      <w:r w:rsidRPr="00885935">
        <w:rPr>
          <w:szCs w:val="24"/>
        </w:rPr>
        <w:t>2.</w:t>
      </w:r>
      <w:r w:rsidRPr="00885935">
        <w:rPr>
          <w:szCs w:val="24"/>
        </w:rPr>
        <w:tab/>
        <w:t>Economic Development</w:t>
      </w:r>
    </w:p>
    <w:p w:rsidR="00687CA0" w:rsidRPr="00885935" w:rsidRDefault="00687CA0" w:rsidP="00687CA0">
      <w:pPr>
        <w:ind w:left="720" w:firstLine="720"/>
        <w:jc w:val="both"/>
        <w:rPr>
          <w:szCs w:val="24"/>
        </w:rPr>
      </w:pPr>
      <w:r w:rsidRPr="00885935">
        <w:rPr>
          <w:szCs w:val="24"/>
        </w:rPr>
        <w:t>3.</w:t>
      </w:r>
      <w:r w:rsidRPr="00885935">
        <w:rPr>
          <w:szCs w:val="24"/>
        </w:rPr>
        <w:tab/>
        <w:t>Environmental Management</w:t>
      </w:r>
    </w:p>
    <w:p w:rsidR="00687CA0" w:rsidRPr="00687CA0" w:rsidRDefault="00687CA0" w:rsidP="00687CA0">
      <w:pPr>
        <w:ind w:left="720" w:firstLine="720"/>
        <w:jc w:val="both"/>
        <w:rPr>
          <w:i/>
          <w:szCs w:val="24"/>
        </w:rPr>
      </w:pPr>
    </w:p>
    <w:p w:rsidR="00687CA0" w:rsidRPr="00885935" w:rsidRDefault="00687CA0" w:rsidP="00687CA0">
      <w:pPr>
        <w:ind w:left="720" w:firstLine="720"/>
        <w:jc w:val="both"/>
        <w:rPr>
          <w:szCs w:val="24"/>
        </w:rPr>
      </w:pPr>
      <w:r w:rsidRPr="00885935">
        <w:rPr>
          <w:szCs w:val="24"/>
        </w:rPr>
        <w:t>Section 5.0 Provides thus;</w:t>
      </w:r>
    </w:p>
    <w:p w:rsidR="00687CA0" w:rsidRPr="00687CA0" w:rsidRDefault="00687CA0" w:rsidP="00687CA0">
      <w:pPr>
        <w:ind w:left="720" w:firstLine="720"/>
        <w:jc w:val="both"/>
        <w:rPr>
          <w:i/>
          <w:szCs w:val="24"/>
        </w:rPr>
      </w:pPr>
    </w:p>
    <w:p w:rsidR="00687CA0" w:rsidRDefault="00687CA0" w:rsidP="00687CA0">
      <w:pPr>
        <w:ind w:left="720" w:firstLine="720"/>
        <w:jc w:val="both"/>
        <w:rPr>
          <w:i/>
          <w:szCs w:val="24"/>
        </w:rPr>
      </w:pPr>
      <w:r w:rsidRPr="00687CA0">
        <w:rPr>
          <w:i/>
          <w:szCs w:val="24"/>
        </w:rPr>
        <w:t>“It is the responsibility of every local chief executive to ensure that the 20% DF is optimally utilized to help achieve the desirable socio-economic development and environmental outcomes of the LGU. The utilization of the 20% DF, whether wilfully or through negligence, for any purpose other than those expressly prescribed by law or public policy shall be subject to the sanctions provided under RA No. 7160 and other applicable laws.”</w:t>
      </w:r>
    </w:p>
    <w:p w:rsidR="00687CA0" w:rsidRPr="00687CA0" w:rsidRDefault="00687CA0" w:rsidP="00687CA0">
      <w:pPr>
        <w:ind w:left="720" w:firstLine="720"/>
        <w:jc w:val="both"/>
        <w:rPr>
          <w:i/>
          <w:szCs w:val="24"/>
        </w:rPr>
      </w:pPr>
    </w:p>
    <w:p w:rsidR="0021330B" w:rsidRDefault="0021330B" w:rsidP="0021330B">
      <w:pPr>
        <w:ind w:left="720" w:firstLine="720"/>
        <w:jc w:val="both"/>
        <w:rPr>
          <w:szCs w:val="24"/>
        </w:rPr>
      </w:pPr>
      <w:r w:rsidRPr="001A260A">
        <w:rPr>
          <w:szCs w:val="24"/>
        </w:rPr>
        <w:t xml:space="preserve">The </w:t>
      </w:r>
      <w:r w:rsidR="004C146C">
        <w:rPr>
          <w:szCs w:val="24"/>
        </w:rPr>
        <w:t>M</w:t>
      </w:r>
      <w:r w:rsidRPr="001A260A">
        <w:rPr>
          <w:szCs w:val="24"/>
        </w:rPr>
        <w:t xml:space="preserve">unicipality appropriated </w:t>
      </w:r>
      <w:r w:rsidR="004B7EF7">
        <w:rPr>
          <w:szCs w:val="24"/>
        </w:rPr>
        <w:t xml:space="preserve">the amount of </w:t>
      </w:r>
      <w:r w:rsidRPr="001A260A">
        <w:rPr>
          <w:szCs w:val="24"/>
        </w:rPr>
        <w:t>P19,807,951.68 for the 20% Deve</w:t>
      </w:r>
      <w:r>
        <w:rPr>
          <w:szCs w:val="24"/>
        </w:rPr>
        <w:t xml:space="preserve">lopment </w:t>
      </w:r>
      <w:r w:rsidRPr="001A260A">
        <w:rPr>
          <w:szCs w:val="24"/>
        </w:rPr>
        <w:t xml:space="preserve">Fund for calendar year 2018. </w:t>
      </w:r>
      <w:r>
        <w:rPr>
          <w:szCs w:val="24"/>
        </w:rPr>
        <w:t xml:space="preserve">Of this amount, only 66.18% or </w:t>
      </w:r>
      <w:r w:rsidRPr="001A260A">
        <w:rPr>
          <w:szCs w:val="24"/>
        </w:rPr>
        <w:t xml:space="preserve">P13,107,951.68 was utilized thus, a balance of 33.82% or P6,700,000.00 of the proposed projects were not implemented as summarized below: </w:t>
      </w:r>
    </w:p>
    <w:p w:rsidR="0021330B" w:rsidRPr="001A260A" w:rsidRDefault="0021330B" w:rsidP="0021330B">
      <w:pPr>
        <w:ind w:left="720" w:firstLine="720"/>
        <w:jc w:val="both"/>
        <w:rPr>
          <w:szCs w:val="24"/>
        </w:rPr>
      </w:pPr>
    </w:p>
    <w:tbl>
      <w:tblPr>
        <w:tblStyle w:val="TableGrid4"/>
        <w:tblW w:w="7878" w:type="dxa"/>
        <w:tblInd w:w="757" w:type="dxa"/>
        <w:tblLayout w:type="fixed"/>
        <w:tblLook w:val="04A0" w:firstRow="1" w:lastRow="0" w:firstColumn="1" w:lastColumn="0" w:noHBand="0" w:noVBand="1"/>
      </w:tblPr>
      <w:tblGrid>
        <w:gridCol w:w="2753"/>
        <w:gridCol w:w="1701"/>
        <w:gridCol w:w="1560"/>
        <w:gridCol w:w="1864"/>
      </w:tblGrid>
      <w:tr w:rsidR="0021330B" w:rsidRPr="005D3017" w:rsidTr="007908BC">
        <w:trPr>
          <w:trHeight w:val="629"/>
        </w:trPr>
        <w:tc>
          <w:tcPr>
            <w:tcW w:w="2753" w:type="dxa"/>
            <w:shd w:val="clear" w:color="auto" w:fill="B8CCE4" w:themeFill="accent1" w:themeFillTint="66"/>
            <w:vAlign w:val="bottom"/>
          </w:tcPr>
          <w:p w:rsidR="0021330B" w:rsidRPr="00197335" w:rsidRDefault="0021330B" w:rsidP="007908BC">
            <w:pPr>
              <w:spacing w:after="200"/>
              <w:jc w:val="center"/>
              <w:rPr>
                <w:rFonts w:ascii="Times New Roman" w:hAnsi="Times New Roman" w:cs="Times New Roman"/>
                <w:b/>
                <w:sz w:val="22"/>
                <w:shd w:val="clear" w:color="auto" w:fill="FFFFFF"/>
                <w:lang w:val="en-PH"/>
              </w:rPr>
            </w:pPr>
            <w:r w:rsidRPr="00197335">
              <w:rPr>
                <w:rFonts w:ascii="Times New Roman" w:hAnsi="Times New Roman" w:cs="Times New Roman"/>
                <w:b/>
                <w:sz w:val="22"/>
                <w:shd w:val="clear" w:color="auto" w:fill="B8CCE4" w:themeFill="accent1" w:themeFillTint="66"/>
                <w:lang w:val="en-PH"/>
              </w:rPr>
              <w:t>Project/Program</w:t>
            </w:r>
          </w:p>
        </w:tc>
        <w:tc>
          <w:tcPr>
            <w:tcW w:w="1701" w:type="dxa"/>
            <w:shd w:val="clear" w:color="auto" w:fill="B8CCE4" w:themeFill="accent1" w:themeFillTint="66"/>
            <w:vAlign w:val="bottom"/>
          </w:tcPr>
          <w:p w:rsidR="0021330B" w:rsidRPr="00197335" w:rsidRDefault="0021330B" w:rsidP="007908BC">
            <w:pPr>
              <w:spacing w:after="200"/>
              <w:jc w:val="center"/>
              <w:rPr>
                <w:rFonts w:ascii="Times New Roman" w:hAnsi="Times New Roman" w:cs="Times New Roman"/>
                <w:b/>
                <w:sz w:val="22"/>
                <w:shd w:val="clear" w:color="auto" w:fill="FFFFFF"/>
                <w:lang w:val="en-PH"/>
              </w:rPr>
            </w:pPr>
            <w:r w:rsidRPr="00197335">
              <w:rPr>
                <w:rFonts w:ascii="Times New Roman" w:hAnsi="Times New Roman" w:cs="Times New Roman"/>
                <w:b/>
                <w:sz w:val="22"/>
                <w:shd w:val="clear" w:color="auto" w:fill="B8CCE4" w:themeFill="accent1" w:themeFillTint="66"/>
                <w:lang w:val="en-PH"/>
              </w:rPr>
              <w:t>Appropriation/Allotment</w:t>
            </w:r>
          </w:p>
        </w:tc>
        <w:tc>
          <w:tcPr>
            <w:tcW w:w="1560" w:type="dxa"/>
            <w:shd w:val="clear" w:color="auto" w:fill="B8CCE4" w:themeFill="accent1" w:themeFillTint="66"/>
            <w:vAlign w:val="bottom"/>
          </w:tcPr>
          <w:p w:rsidR="0021330B" w:rsidRPr="00197335" w:rsidRDefault="0021330B" w:rsidP="007908BC">
            <w:pPr>
              <w:spacing w:after="200"/>
              <w:jc w:val="center"/>
              <w:rPr>
                <w:rFonts w:ascii="Times New Roman" w:hAnsi="Times New Roman" w:cs="Times New Roman"/>
                <w:b/>
                <w:sz w:val="22"/>
                <w:shd w:val="clear" w:color="auto" w:fill="FFFFFF"/>
                <w:lang w:val="en-PH"/>
              </w:rPr>
            </w:pPr>
            <w:r w:rsidRPr="00197335">
              <w:rPr>
                <w:rFonts w:ascii="Times New Roman" w:hAnsi="Times New Roman" w:cs="Times New Roman"/>
                <w:b/>
                <w:sz w:val="22"/>
                <w:shd w:val="clear" w:color="auto" w:fill="B8CCE4" w:themeFill="accent1" w:themeFillTint="66"/>
                <w:lang w:val="en-PH"/>
              </w:rPr>
              <w:t>Obligation</w:t>
            </w:r>
          </w:p>
        </w:tc>
        <w:tc>
          <w:tcPr>
            <w:tcW w:w="1864" w:type="dxa"/>
            <w:shd w:val="clear" w:color="auto" w:fill="B8CCE4" w:themeFill="accent1" w:themeFillTint="66"/>
            <w:vAlign w:val="bottom"/>
          </w:tcPr>
          <w:p w:rsidR="0021330B" w:rsidRPr="00197335" w:rsidRDefault="0021330B" w:rsidP="007908BC">
            <w:pPr>
              <w:spacing w:after="200"/>
              <w:jc w:val="center"/>
              <w:rPr>
                <w:rFonts w:ascii="Times New Roman" w:hAnsi="Times New Roman" w:cs="Times New Roman"/>
                <w:b/>
                <w:sz w:val="22"/>
                <w:shd w:val="clear" w:color="auto" w:fill="FFFFFF"/>
                <w:lang w:val="en-PH"/>
              </w:rPr>
            </w:pPr>
            <w:r w:rsidRPr="00197335">
              <w:rPr>
                <w:rFonts w:ascii="Times New Roman" w:hAnsi="Times New Roman" w:cs="Times New Roman"/>
                <w:b/>
                <w:sz w:val="22"/>
                <w:shd w:val="clear" w:color="auto" w:fill="B8CCE4" w:themeFill="accent1" w:themeFillTint="66"/>
                <w:lang w:val="en-PH"/>
              </w:rPr>
              <w:t>Balance</w:t>
            </w:r>
          </w:p>
        </w:tc>
      </w:tr>
      <w:tr w:rsidR="0021330B" w:rsidRPr="005D3017" w:rsidTr="00197335">
        <w:trPr>
          <w:trHeight w:val="322"/>
        </w:trPr>
        <w:tc>
          <w:tcPr>
            <w:tcW w:w="2753" w:type="dxa"/>
          </w:tcPr>
          <w:p w:rsidR="0021330B" w:rsidRPr="005D3017" w:rsidRDefault="0021330B" w:rsidP="0069738A">
            <w:pPr>
              <w:spacing w:after="200"/>
              <w:jc w:val="both"/>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Construction of Box Culvert</w:t>
            </w:r>
          </w:p>
        </w:tc>
        <w:tc>
          <w:tcPr>
            <w:tcW w:w="1701"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P     500,000.00</w:t>
            </w:r>
          </w:p>
        </w:tc>
        <w:tc>
          <w:tcPr>
            <w:tcW w:w="1560"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P               0.00</w:t>
            </w:r>
          </w:p>
        </w:tc>
        <w:tc>
          <w:tcPr>
            <w:tcW w:w="1864"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 xml:space="preserve">P </w:t>
            </w:r>
            <w:r w:rsidR="004B7EF7">
              <w:rPr>
                <w:rFonts w:ascii="Times New Roman" w:hAnsi="Times New Roman" w:cs="Times New Roman"/>
                <w:sz w:val="22"/>
                <w:shd w:val="clear" w:color="auto" w:fill="FFFFFF"/>
                <w:lang w:val="en-PH"/>
              </w:rPr>
              <w:t xml:space="preserve">       </w:t>
            </w:r>
            <w:r w:rsidRPr="005D3017">
              <w:rPr>
                <w:rFonts w:ascii="Times New Roman" w:hAnsi="Times New Roman" w:cs="Times New Roman"/>
                <w:sz w:val="22"/>
                <w:shd w:val="clear" w:color="auto" w:fill="FFFFFF"/>
                <w:lang w:val="en-PH"/>
              </w:rPr>
              <w:t xml:space="preserve"> 500,000.00</w:t>
            </w:r>
          </w:p>
        </w:tc>
      </w:tr>
      <w:tr w:rsidR="0021330B" w:rsidRPr="005D3017" w:rsidTr="00197335">
        <w:trPr>
          <w:trHeight w:val="1006"/>
        </w:trPr>
        <w:tc>
          <w:tcPr>
            <w:tcW w:w="2753" w:type="dxa"/>
          </w:tcPr>
          <w:p w:rsidR="0021330B" w:rsidRPr="005D3017" w:rsidRDefault="0021330B" w:rsidP="0069738A">
            <w:pPr>
              <w:spacing w:after="200"/>
              <w:jc w:val="both"/>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 xml:space="preserve">Construction of Covered Common Parking in Front of Public Market </w:t>
            </w:r>
          </w:p>
        </w:tc>
        <w:tc>
          <w:tcPr>
            <w:tcW w:w="1701"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 xml:space="preserve">     1,000,000.00</w:t>
            </w:r>
          </w:p>
        </w:tc>
        <w:tc>
          <w:tcPr>
            <w:tcW w:w="1560"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 xml:space="preserve">                 0.00</w:t>
            </w:r>
          </w:p>
        </w:tc>
        <w:tc>
          <w:tcPr>
            <w:tcW w:w="1864"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 xml:space="preserve">       1,000,000.00</w:t>
            </w:r>
          </w:p>
        </w:tc>
      </w:tr>
      <w:tr w:rsidR="0021330B" w:rsidRPr="005D3017" w:rsidTr="00197335">
        <w:trPr>
          <w:trHeight w:val="465"/>
        </w:trPr>
        <w:tc>
          <w:tcPr>
            <w:tcW w:w="2753" w:type="dxa"/>
            <w:vAlign w:val="center"/>
          </w:tcPr>
          <w:p w:rsidR="0021330B" w:rsidRPr="005D3017" w:rsidRDefault="0021330B" w:rsidP="0069738A">
            <w:pPr>
              <w:spacing w:after="200"/>
              <w:jc w:val="both"/>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Improvement of Tulagan Gym</w:t>
            </w:r>
          </w:p>
        </w:tc>
        <w:tc>
          <w:tcPr>
            <w:tcW w:w="1701"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 xml:space="preserve">     1,200,000.00</w:t>
            </w:r>
          </w:p>
        </w:tc>
        <w:tc>
          <w:tcPr>
            <w:tcW w:w="1560"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 xml:space="preserve">                 0.00</w:t>
            </w:r>
          </w:p>
        </w:tc>
        <w:tc>
          <w:tcPr>
            <w:tcW w:w="1864"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 xml:space="preserve">        1,200,000.00</w:t>
            </w:r>
          </w:p>
        </w:tc>
      </w:tr>
      <w:tr w:rsidR="0021330B" w:rsidRPr="005D3017" w:rsidTr="00197335">
        <w:trPr>
          <w:trHeight w:val="452"/>
        </w:trPr>
        <w:tc>
          <w:tcPr>
            <w:tcW w:w="2753" w:type="dxa"/>
          </w:tcPr>
          <w:p w:rsidR="0021330B" w:rsidRPr="005D3017" w:rsidRDefault="0021330B" w:rsidP="0069738A">
            <w:pPr>
              <w:spacing w:after="200"/>
              <w:jc w:val="both"/>
              <w:rPr>
                <w:rFonts w:ascii="Times New Roman" w:hAnsi="Times New Roman" w:cs="Times New Roman"/>
                <w:sz w:val="22"/>
                <w:shd w:val="clear" w:color="auto" w:fill="FFFFFF"/>
                <w:lang w:val="en-PH"/>
              </w:rPr>
            </w:pPr>
            <w:r w:rsidRPr="005D3017">
              <w:rPr>
                <w:rFonts w:ascii="Times New Roman" w:hAnsi="Times New Roman" w:cs="Times New Roman"/>
                <w:sz w:val="22"/>
                <w:lang w:val="en-PH"/>
              </w:rPr>
              <w:t>Construction of Communal Comfort Rooms at 15 Barangays</w:t>
            </w:r>
          </w:p>
        </w:tc>
        <w:tc>
          <w:tcPr>
            <w:tcW w:w="1701"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 xml:space="preserve">     1,000,000.00</w:t>
            </w:r>
          </w:p>
        </w:tc>
        <w:tc>
          <w:tcPr>
            <w:tcW w:w="1560"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 xml:space="preserve">                 0.00</w:t>
            </w:r>
          </w:p>
        </w:tc>
        <w:tc>
          <w:tcPr>
            <w:tcW w:w="1864"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 xml:space="preserve">        1,000,000.00</w:t>
            </w:r>
          </w:p>
        </w:tc>
      </w:tr>
      <w:tr w:rsidR="0021330B" w:rsidRPr="005D3017" w:rsidTr="00197335">
        <w:trPr>
          <w:trHeight w:val="465"/>
        </w:trPr>
        <w:tc>
          <w:tcPr>
            <w:tcW w:w="2753" w:type="dxa"/>
          </w:tcPr>
          <w:p w:rsidR="0021330B" w:rsidRPr="005D3017" w:rsidRDefault="0021330B" w:rsidP="0069738A">
            <w:pPr>
              <w:spacing w:after="200"/>
              <w:jc w:val="both"/>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Construction of Evacuation Center at Central Elementary School</w:t>
            </w:r>
          </w:p>
        </w:tc>
        <w:tc>
          <w:tcPr>
            <w:tcW w:w="1701"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Pr>
                <w:rFonts w:ascii="Times New Roman" w:hAnsi="Times New Roman" w:cs="Times New Roman"/>
                <w:sz w:val="22"/>
                <w:shd w:val="clear" w:color="auto" w:fill="FFFFFF"/>
                <w:lang w:val="en-PH"/>
              </w:rPr>
              <w:t xml:space="preserve">     3</w:t>
            </w:r>
            <w:r w:rsidRPr="005D3017">
              <w:rPr>
                <w:rFonts w:ascii="Times New Roman" w:hAnsi="Times New Roman" w:cs="Times New Roman"/>
                <w:sz w:val="22"/>
                <w:shd w:val="clear" w:color="auto" w:fill="FFFFFF"/>
                <w:lang w:val="en-PH"/>
              </w:rPr>
              <w:t>,000,000.00</w:t>
            </w:r>
          </w:p>
        </w:tc>
        <w:tc>
          <w:tcPr>
            <w:tcW w:w="1560"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0.00</w:t>
            </w:r>
          </w:p>
        </w:tc>
        <w:tc>
          <w:tcPr>
            <w:tcW w:w="1864" w:type="dxa"/>
            <w:vAlign w:val="center"/>
          </w:tcPr>
          <w:p w:rsidR="0021330B" w:rsidRPr="005D3017" w:rsidRDefault="0021330B" w:rsidP="00197335">
            <w:pPr>
              <w:spacing w:after="200"/>
              <w:jc w:val="right"/>
              <w:rPr>
                <w:rFonts w:ascii="Times New Roman" w:hAnsi="Times New Roman" w:cs="Times New Roman"/>
                <w:sz w:val="22"/>
                <w:shd w:val="clear" w:color="auto" w:fill="FFFFFF"/>
                <w:lang w:val="en-PH"/>
              </w:rPr>
            </w:pPr>
            <w:r w:rsidRPr="005D3017">
              <w:rPr>
                <w:rFonts w:ascii="Times New Roman" w:hAnsi="Times New Roman" w:cs="Times New Roman"/>
                <w:sz w:val="22"/>
                <w:shd w:val="clear" w:color="auto" w:fill="FFFFFF"/>
                <w:lang w:val="en-PH"/>
              </w:rPr>
              <w:t>3,000,000.00</w:t>
            </w:r>
          </w:p>
        </w:tc>
      </w:tr>
      <w:tr w:rsidR="0021330B" w:rsidRPr="005D3017" w:rsidTr="00197335">
        <w:trPr>
          <w:trHeight w:val="397"/>
        </w:trPr>
        <w:tc>
          <w:tcPr>
            <w:tcW w:w="2753" w:type="dxa"/>
          </w:tcPr>
          <w:p w:rsidR="0021330B" w:rsidRPr="005D3017" w:rsidRDefault="0021330B" w:rsidP="0069738A">
            <w:pPr>
              <w:spacing w:after="200"/>
              <w:jc w:val="center"/>
              <w:rPr>
                <w:rFonts w:ascii="Times New Roman" w:hAnsi="Times New Roman" w:cs="Times New Roman"/>
                <w:b/>
                <w:sz w:val="22"/>
                <w:shd w:val="clear" w:color="auto" w:fill="FFFFFF"/>
                <w:lang w:val="en-PH"/>
              </w:rPr>
            </w:pPr>
            <w:r w:rsidRPr="005D3017">
              <w:rPr>
                <w:rFonts w:ascii="Times New Roman" w:hAnsi="Times New Roman" w:cs="Times New Roman"/>
                <w:b/>
                <w:sz w:val="22"/>
                <w:shd w:val="clear" w:color="auto" w:fill="FFFFFF"/>
                <w:lang w:val="en-PH"/>
              </w:rPr>
              <w:t>TOTAL</w:t>
            </w:r>
          </w:p>
        </w:tc>
        <w:tc>
          <w:tcPr>
            <w:tcW w:w="1701" w:type="dxa"/>
            <w:vAlign w:val="center"/>
          </w:tcPr>
          <w:p w:rsidR="0021330B" w:rsidRPr="005D3017" w:rsidRDefault="0021330B" w:rsidP="00197335">
            <w:pPr>
              <w:spacing w:after="200"/>
              <w:jc w:val="right"/>
              <w:rPr>
                <w:rFonts w:ascii="Times New Roman" w:hAnsi="Times New Roman" w:cs="Times New Roman"/>
                <w:b/>
                <w:sz w:val="22"/>
                <w:shd w:val="clear" w:color="auto" w:fill="FFFFFF"/>
                <w:lang w:val="en-PH"/>
              </w:rPr>
            </w:pPr>
            <w:r w:rsidRPr="005D3017">
              <w:rPr>
                <w:rFonts w:ascii="Times New Roman" w:hAnsi="Times New Roman" w:cs="Times New Roman"/>
                <w:b/>
                <w:sz w:val="22"/>
                <w:shd w:val="clear" w:color="auto" w:fill="FFFFFF"/>
                <w:lang w:val="en-PH"/>
              </w:rPr>
              <w:t>P  6,700,000.00</w:t>
            </w:r>
          </w:p>
        </w:tc>
        <w:tc>
          <w:tcPr>
            <w:tcW w:w="1560" w:type="dxa"/>
            <w:vAlign w:val="center"/>
          </w:tcPr>
          <w:p w:rsidR="0021330B" w:rsidRPr="005D3017" w:rsidRDefault="0021330B" w:rsidP="00197335">
            <w:pPr>
              <w:spacing w:after="200"/>
              <w:jc w:val="right"/>
              <w:rPr>
                <w:rFonts w:ascii="Times New Roman" w:hAnsi="Times New Roman" w:cs="Times New Roman"/>
                <w:b/>
                <w:sz w:val="22"/>
                <w:shd w:val="clear" w:color="auto" w:fill="FFFFFF"/>
                <w:lang w:val="en-PH"/>
              </w:rPr>
            </w:pPr>
            <w:r w:rsidRPr="005D3017">
              <w:rPr>
                <w:rFonts w:ascii="Times New Roman" w:hAnsi="Times New Roman" w:cs="Times New Roman"/>
                <w:b/>
                <w:sz w:val="22"/>
                <w:shd w:val="clear" w:color="auto" w:fill="FFFFFF"/>
                <w:lang w:val="en-PH"/>
              </w:rPr>
              <w:t>P             0.00</w:t>
            </w:r>
          </w:p>
        </w:tc>
        <w:tc>
          <w:tcPr>
            <w:tcW w:w="1864" w:type="dxa"/>
            <w:vAlign w:val="center"/>
          </w:tcPr>
          <w:p w:rsidR="0021330B" w:rsidRPr="005D3017" w:rsidRDefault="00CD4758" w:rsidP="00197335">
            <w:pPr>
              <w:spacing w:after="200"/>
              <w:jc w:val="right"/>
              <w:rPr>
                <w:rFonts w:ascii="Times New Roman" w:hAnsi="Times New Roman" w:cs="Times New Roman"/>
                <w:b/>
                <w:sz w:val="22"/>
                <w:shd w:val="clear" w:color="auto" w:fill="FFFFFF"/>
                <w:lang w:val="en-PH"/>
              </w:rPr>
            </w:pPr>
            <w:r>
              <w:rPr>
                <w:rFonts w:ascii="Times New Roman" w:hAnsi="Times New Roman" w:cs="Times New Roman"/>
                <w:b/>
                <w:sz w:val="22"/>
                <w:shd w:val="clear" w:color="auto" w:fill="FFFFFF"/>
                <w:lang w:val="en-PH"/>
              </w:rPr>
              <w:t xml:space="preserve">P     </w:t>
            </w:r>
            <w:r w:rsidR="0021330B" w:rsidRPr="005D3017">
              <w:rPr>
                <w:rFonts w:ascii="Times New Roman" w:hAnsi="Times New Roman" w:cs="Times New Roman"/>
                <w:b/>
                <w:sz w:val="22"/>
                <w:shd w:val="clear" w:color="auto" w:fill="FFFFFF"/>
                <w:lang w:val="en-PH"/>
              </w:rPr>
              <w:t>6,700,000.00</w:t>
            </w:r>
          </w:p>
        </w:tc>
      </w:tr>
    </w:tbl>
    <w:p w:rsidR="0021330B" w:rsidRDefault="0021330B" w:rsidP="0021330B">
      <w:pPr>
        <w:ind w:left="720" w:firstLine="720"/>
        <w:jc w:val="both"/>
        <w:rPr>
          <w:szCs w:val="24"/>
        </w:rPr>
      </w:pPr>
      <w:r w:rsidRPr="008D0F94">
        <w:rPr>
          <w:szCs w:val="24"/>
        </w:rPr>
        <w:t>It was also noted that the Municipality appropriated the amount of P1,134,281.77 for the POC/MADAC and Feeding Programs out of the 20% Development Fund which is not listed under allowable development projects nor Capital Outlay as required.</w:t>
      </w:r>
    </w:p>
    <w:p w:rsidR="00D73A67" w:rsidRDefault="00D73A67" w:rsidP="0021330B">
      <w:pPr>
        <w:ind w:left="720" w:firstLine="720"/>
        <w:jc w:val="both"/>
        <w:rPr>
          <w:szCs w:val="24"/>
        </w:rPr>
      </w:pPr>
    </w:p>
    <w:p w:rsidR="00D73A67" w:rsidRPr="008D0F94" w:rsidRDefault="00D73A67" w:rsidP="0021330B">
      <w:pPr>
        <w:ind w:left="720" w:firstLine="720"/>
        <w:jc w:val="both"/>
        <w:rPr>
          <w:szCs w:val="24"/>
        </w:rPr>
      </w:pPr>
      <w:r>
        <w:rPr>
          <w:szCs w:val="24"/>
        </w:rPr>
        <w:t>During exit conference</w:t>
      </w:r>
      <w:r w:rsidR="00B275E2">
        <w:rPr>
          <w:szCs w:val="24"/>
        </w:rPr>
        <w:t xml:space="preserve">, the </w:t>
      </w:r>
      <w:r w:rsidR="004C146C">
        <w:rPr>
          <w:szCs w:val="24"/>
        </w:rPr>
        <w:t>M</w:t>
      </w:r>
      <w:r w:rsidR="00B275E2">
        <w:rPr>
          <w:szCs w:val="24"/>
        </w:rPr>
        <w:t xml:space="preserve">anagement promised to comply with the audit recommendations. </w:t>
      </w:r>
    </w:p>
    <w:p w:rsidR="0021330B" w:rsidRPr="008D0F94" w:rsidRDefault="0021330B" w:rsidP="0021330B">
      <w:pPr>
        <w:ind w:left="720" w:firstLine="720"/>
        <w:jc w:val="both"/>
        <w:rPr>
          <w:szCs w:val="24"/>
        </w:rPr>
      </w:pPr>
    </w:p>
    <w:p w:rsidR="0021330B" w:rsidRDefault="0021330B" w:rsidP="0021330B">
      <w:pPr>
        <w:ind w:left="720" w:firstLine="720"/>
        <w:jc w:val="both"/>
        <w:rPr>
          <w:b/>
          <w:szCs w:val="24"/>
        </w:rPr>
      </w:pPr>
      <w:r w:rsidRPr="00E73873">
        <w:rPr>
          <w:b/>
          <w:szCs w:val="24"/>
        </w:rPr>
        <w:t xml:space="preserve">We recommended that </w:t>
      </w:r>
      <w:r w:rsidR="004C146C">
        <w:rPr>
          <w:b/>
          <w:szCs w:val="24"/>
        </w:rPr>
        <w:t>M</w:t>
      </w:r>
      <w:r w:rsidRPr="00E73873">
        <w:rPr>
          <w:b/>
          <w:szCs w:val="24"/>
        </w:rPr>
        <w:t>anagement give priority in implement</w:t>
      </w:r>
      <w:r w:rsidR="00D73A67">
        <w:rPr>
          <w:b/>
          <w:szCs w:val="24"/>
        </w:rPr>
        <w:t>ing projects under the 20% Development F</w:t>
      </w:r>
      <w:r w:rsidRPr="00E73873">
        <w:rPr>
          <w:b/>
          <w:szCs w:val="24"/>
        </w:rPr>
        <w:t xml:space="preserve">und to attain a desirable socio-economic development and environment outcome for the general public in accordance with </w:t>
      </w:r>
      <w:r w:rsidR="00687CA0">
        <w:rPr>
          <w:b/>
          <w:szCs w:val="24"/>
        </w:rPr>
        <w:t>JMC</w:t>
      </w:r>
      <w:r w:rsidRPr="00E73873">
        <w:rPr>
          <w:b/>
          <w:szCs w:val="24"/>
        </w:rPr>
        <w:t xml:space="preserve"> No. 2017-1 dated February 22, 2017.</w:t>
      </w:r>
    </w:p>
    <w:p w:rsidR="004B7EF7" w:rsidRDefault="004B7EF7" w:rsidP="0021330B">
      <w:pPr>
        <w:ind w:left="720" w:firstLine="720"/>
        <w:jc w:val="both"/>
        <w:rPr>
          <w:b/>
          <w:szCs w:val="24"/>
        </w:rPr>
      </w:pPr>
    </w:p>
    <w:p w:rsidR="0021330B" w:rsidRDefault="00687CA0" w:rsidP="0021330B">
      <w:pPr>
        <w:ind w:left="720" w:firstLine="720"/>
        <w:jc w:val="both"/>
        <w:rPr>
          <w:b/>
          <w:szCs w:val="24"/>
        </w:rPr>
      </w:pPr>
      <w:r>
        <w:rPr>
          <w:b/>
          <w:szCs w:val="24"/>
        </w:rPr>
        <w:t xml:space="preserve">We also recommended the Management to include only programs, projects and activities </w:t>
      </w:r>
      <w:r w:rsidR="004B7EF7">
        <w:rPr>
          <w:b/>
          <w:szCs w:val="24"/>
        </w:rPr>
        <w:t xml:space="preserve">in accordance </w:t>
      </w:r>
      <w:r w:rsidR="00197335">
        <w:rPr>
          <w:b/>
          <w:szCs w:val="24"/>
        </w:rPr>
        <w:t>with the provision of</w:t>
      </w:r>
      <w:r>
        <w:rPr>
          <w:b/>
          <w:szCs w:val="24"/>
        </w:rPr>
        <w:t xml:space="preserve"> Section 3 of JMC 2017-1 in order to attain the fund’s purpose of pro</w:t>
      </w:r>
      <w:r w:rsidR="00885935">
        <w:rPr>
          <w:b/>
          <w:szCs w:val="24"/>
        </w:rPr>
        <w:t>viding socio-economic welfare to</w:t>
      </w:r>
      <w:r>
        <w:rPr>
          <w:b/>
          <w:szCs w:val="24"/>
        </w:rPr>
        <w:t xml:space="preserve"> its cons</w:t>
      </w:r>
      <w:r w:rsidR="00CE2C19">
        <w:rPr>
          <w:b/>
          <w:szCs w:val="24"/>
        </w:rPr>
        <w:t>t</w:t>
      </w:r>
      <w:r>
        <w:rPr>
          <w:b/>
          <w:szCs w:val="24"/>
        </w:rPr>
        <w:t xml:space="preserve">ituents </w:t>
      </w:r>
    </w:p>
    <w:p w:rsidR="00390375" w:rsidRDefault="00390375" w:rsidP="00E10BF0">
      <w:pPr>
        <w:ind w:left="709" w:firstLine="720"/>
        <w:jc w:val="both"/>
        <w:rPr>
          <w:b/>
          <w:bCs/>
          <w:szCs w:val="24"/>
        </w:rPr>
      </w:pPr>
    </w:p>
    <w:p w:rsidR="00E73873" w:rsidRPr="00E73873" w:rsidRDefault="00E73873" w:rsidP="00E73873">
      <w:pPr>
        <w:pStyle w:val="ListParagraph"/>
        <w:ind w:left="709" w:right="-360"/>
        <w:rPr>
          <w:i/>
          <w:szCs w:val="24"/>
        </w:rPr>
      </w:pPr>
      <w:r>
        <w:rPr>
          <w:i/>
          <w:szCs w:val="24"/>
        </w:rPr>
        <w:t>Gender and Development (GAD) Fund</w:t>
      </w:r>
    </w:p>
    <w:p w:rsidR="00AE1FD1" w:rsidRDefault="00AE1FD1" w:rsidP="00E10BF0">
      <w:pPr>
        <w:ind w:left="720" w:firstLine="720"/>
        <w:jc w:val="both"/>
        <w:rPr>
          <w:b/>
          <w:szCs w:val="24"/>
          <w:lang w:eastAsia="zh-CN" w:bidi="ar"/>
        </w:rPr>
      </w:pPr>
    </w:p>
    <w:p w:rsidR="00AE1FD1" w:rsidRDefault="00AE1FD1" w:rsidP="005A182C">
      <w:pPr>
        <w:pStyle w:val="ListParagraph"/>
        <w:numPr>
          <w:ilvl w:val="0"/>
          <w:numId w:val="30"/>
        </w:numPr>
        <w:ind w:hanging="432"/>
        <w:contextualSpacing/>
        <w:jc w:val="both"/>
        <w:rPr>
          <w:b/>
          <w:szCs w:val="24"/>
        </w:rPr>
      </w:pPr>
      <w:r w:rsidRPr="00B275E2">
        <w:rPr>
          <w:b/>
          <w:szCs w:val="24"/>
        </w:rPr>
        <w:t>Various programs, projects and activities under the Gender and Development plans and budgets in the total amount of P 1,843,675.00 were not implemented by the Municipality</w:t>
      </w:r>
      <w:r w:rsidR="00191897">
        <w:rPr>
          <w:b/>
          <w:szCs w:val="24"/>
        </w:rPr>
        <w:t xml:space="preserve"> which is not in accordance with Section 4 of PCW-DILG-DBM-NEDA Joint </w:t>
      </w:r>
      <w:r w:rsidR="00657630">
        <w:rPr>
          <w:b/>
          <w:szCs w:val="24"/>
        </w:rPr>
        <w:t xml:space="preserve">Memorandum </w:t>
      </w:r>
      <w:r w:rsidR="00191897">
        <w:rPr>
          <w:b/>
          <w:szCs w:val="24"/>
        </w:rPr>
        <w:t>Circular (JMC) No. 2013-001</w:t>
      </w:r>
      <w:r w:rsidRPr="00B275E2">
        <w:rPr>
          <w:b/>
          <w:szCs w:val="24"/>
        </w:rPr>
        <w:t xml:space="preserve"> thereby depriving the intended end-users of the benefit that could have been derived from the proposed projects</w:t>
      </w:r>
      <w:r w:rsidR="00CE2C19">
        <w:rPr>
          <w:b/>
          <w:szCs w:val="24"/>
        </w:rPr>
        <w:t xml:space="preserve">. Likewise, GAD Plan and Budget and </w:t>
      </w:r>
      <w:r w:rsidRPr="00B275E2">
        <w:rPr>
          <w:b/>
          <w:szCs w:val="24"/>
        </w:rPr>
        <w:t>Accomplishment Report w</w:t>
      </w:r>
      <w:r w:rsidR="00CE2C19">
        <w:rPr>
          <w:b/>
          <w:szCs w:val="24"/>
        </w:rPr>
        <w:t>ere not submitted to the Audit Team</w:t>
      </w:r>
      <w:r w:rsidRPr="00B275E2">
        <w:rPr>
          <w:b/>
          <w:szCs w:val="24"/>
        </w:rPr>
        <w:t xml:space="preserve"> within the prescribed</w:t>
      </w:r>
      <w:r w:rsidR="00197335">
        <w:rPr>
          <w:b/>
          <w:szCs w:val="24"/>
        </w:rPr>
        <w:t xml:space="preserve"> period</w:t>
      </w:r>
      <w:r w:rsidRPr="00B275E2">
        <w:rPr>
          <w:b/>
          <w:szCs w:val="24"/>
        </w:rPr>
        <w:t xml:space="preserve"> under Item V of COA Circular No. 2014-001 dated March 18, 2014, thus hindered </w:t>
      </w:r>
      <w:r w:rsidR="00197335">
        <w:rPr>
          <w:b/>
          <w:szCs w:val="24"/>
        </w:rPr>
        <w:t xml:space="preserve">the </w:t>
      </w:r>
      <w:r w:rsidRPr="00B275E2">
        <w:rPr>
          <w:b/>
          <w:szCs w:val="24"/>
        </w:rPr>
        <w:t>timely review and evaluation thereof.</w:t>
      </w:r>
    </w:p>
    <w:p w:rsidR="00AE1FD1" w:rsidRPr="008D0F94" w:rsidRDefault="00AE1FD1" w:rsidP="008D0F94">
      <w:pPr>
        <w:ind w:left="720" w:firstLine="720"/>
        <w:jc w:val="both"/>
        <w:rPr>
          <w:szCs w:val="24"/>
          <w:lang w:eastAsia="zh-CN" w:bidi="ar"/>
        </w:rPr>
      </w:pPr>
    </w:p>
    <w:p w:rsidR="00191897" w:rsidRPr="008D0F94" w:rsidRDefault="00191897" w:rsidP="00191897">
      <w:pPr>
        <w:ind w:left="720" w:firstLine="720"/>
        <w:jc w:val="both"/>
        <w:rPr>
          <w:szCs w:val="24"/>
          <w:lang w:eastAsia="zh-CN" w:bidi="ar"/>
        </w:rPr>
      </w:pPr>
      <w:r w:rsidRPr="008D0F94">
        <w:rPr>
          <w:szCs w:val="24"/>
          <w:lang w:eastAsia="zh-CN" w:bidi="ar"/>
        </w:rPr>
        <w:t>Section 36 of</w:t>
      </w:r>
      <w:r>
        <w:rPr>
          <w:szCs w:val="24"/>
          <w:lang w:eastAsia="zh-CN" w:bidi="ar"/>
        </w:rPr>
        <w:t xml:space="preserve"> Republic Act</w:t>
      </w:r>
      <w:r w:rsidRPr="008D0F94">
        <w:rPr>
          <w:szCs w:val="24"/>
          <w:lang w:eastAsia="zh-CN" w:bidi="ar"/>
        </w:rPr>
        <w:t xml:space="preserve"> </w:t>
      </w:r>
      <w:r>
        <w:rPr>
          <w:szCs w:val="24"/>
          <w:lang w:eastAsia="zh-CN" w:bidi="ar"/>
        </w:rPr>
        <w:t>(</w:t>
      </w:r>
      <w:r w:rsidRPr="008D0F94">
        <w:rPr>
          <w:szCs w:val="24"/>
          <w:lang w:eastAsia="zh-CN" w:bidi="ar"/>
        </w:rPr>
        <w:t>RA</w:t>
      </w:r>
      <w:r>
        <w:rPr>
          <w:szCs w:val="24"/>
          <w:lang w:eastAsia="zh-CN" w:bidi="ar"/>
        </w:rPr>
        <w:t>)</w:t>
      </w:r>
      <w:r w:rsidRPr="008D0F94">
        <w:rPr>
          <w:szCs w:val="24"/>
          <w:lang w:eastAsia="zh-CN" w:bidi="ar"/>
        </w:rPr>
        <w:t xml:space="preserve"> No. 9710 provides the responsibility of the local government units to adopt gender mainstreaming as a strategy to promote women’s human rights and eliminate gender discrimination in their systems, structures, policies, programs, processes, and procedures.</w:t>
      </w:r>
    </w:p>
    <w:p w:rsidR="00191897" w:rsidRPr="008D0F94" w:rsidRDefault="00191897" w:rsidP="008D0F94">
      <w:pPr>
        <w:ind w:left="720" w:firstLine="720"/>
        <w:jc w:val="both"/>
        <w:rPr>
          <w:szCs w:val="24"/>
          <w:lang w:eastAsia="zh-CN" w:bidi="ar"/>
        </w:rPr>
      </w:pPr>
    </w:p>
    <w:p w:rsidR="00AE1FD1" w:rsidRDefault="00AE1FD1" w:rsidP="008D0F94">
      <w:pPr>
        <w:ind w:left="720" w:firstLine="720"/>
        <w:jc w:val="both"/>
        <w:rPr>
          <w:szCs w:val="24"/>
          <w:lang w:eastAsia="zh-CN" w:bidi="ar"/>
        </w:rPr>
      </w:pPr>
      <w:r w:rsidRPr="00AE1FD1">
        <w:rPr>
          <w:szCs w:val="24"/>
          <w:lang w:eastAsia="zh-CN" w:bidi="ar"/>
        </w:rPr>
        <w:t>The Municipa</w:t>
      </w:r>
      <w:r w:rsidR="00CE2C19">
        <w:rPr>
          <w:szCs w:val="24"/>
          <w:lang w:eastAsia="zh-CN" w:bidi="ar"/>
        </w:rPr>
        <w:t>lity had appropriated P 4,881,80</w:t>
      </w:r>
      <w:r w:rsidRPr="00AE1FD1">
        <w:rPr>
          <w:szCs w:val="24"/>
          <w:lang w:eastAsia="zh-CN" w:bidi="ar"/>
        </w:rPr>
        <w:t xml:space="preserve">7.20 for GAD programs, projects and activities which is equivalent to 5% of the agency’s total appropriation of P97,636,144.00 for the year 2018. </w:t>
      </w:r>
    </w:p>
    <w:p w:rsidR="00191897" w:rsidRDefault="00191897" w:rsidP="008D0F94">
      <w:pPr>
        <w:ind w:left="720" w:firstLine="720"/>
        <w:jc w:val="both"/>
        <w:rPr>
          <w:szCs w:val="24"/>
          <w:lang w:eastAsia="zh-CN" w:bidi="ar"/>
        </w:rPr>
      </w:pPr>
    </w:p>
    <w:p w:rsidR="00657630" w:rsidRDefault="00191897" w:rsidP="008D0F94">
      <w:pPr>
        <w:ind w:left="720" w:firstLine="720"/>
        <w:jc w:val="both"/>
        <w:rPr>
          <w:szCs w:val="24"/>
          <w:lang w:eastAsia="zh-CN" w:bidi="ar"/>
        </w:rPr>
      </w:pPr>
      <w:r>
        <w:rPr>
          <w:szCs w:val="24"/>
          <w:lang w:eastAsia="zh-CN" w:bidi="ar"/>
        </w:rPr>
        <w:t xml:space="preserve">Item 5, Section 4 of </w:t>
      </w:r>
      <w:r w:rsidRPr="00191897">
        <w:rPr>
          <w:szCs w:val="24"/>
          <w:lang w:eastAsia="zh-CN" w:bidi="ar"/>
        </w:rPr>
        <w:t xml:space="preserve">PCW-DILG-DBM-NEDA </w:t>
      </w:r>
      <w:r>
        <w:rPr>
          <w:szCs w:val="24"/>
          <w:lang w:eastAsia="zh-CN" w:bidi="ar"/>
        </w:rPr>
        <w:t>JMC</w:t>
      </w:r>
      <w:r w:rsidRPr="00191897">
        <w:rPr>
          <w:szCs w:val="24"/>
          <w:lang w:eastAsia="zh-CN" w:bidi="ar"/>
        </w:rPr>
        <w:t xml:space="preserve"> No. 2013-001</w:t>
      </w:r>
      <w:r>
        <w:rPr>
          <w:szCs w:val="24"/>
          <w:lang w:eastAsia="zh-CN" w:bidi="ar"/>
        </w:rPr>
        <w:t xml:space="preserve"> provides the role of Local Chief Executive (LCE) as follows: </w:t>
      </w:r>
    </w:p>
    <w:p w:rsidR="00885935" w:rsidRPr="00885935" w:rsidRDefault="00885935" w:rsidP="008D0F94">
      <w:pPr>
        <w:ind w:left="720" w:firstLine="720"/>
        <w:jc w:val="both"/>
        <w:rPr>
          <w:szCs w:val="24"/>
          <w:lang w:eastAsia="zh-CN" w:bidi="ar"/>
        </w:rPr>
      </w:pPr>
    </w:p>
    <w:p w:rsidR="00191897" w:rsidRPr="005706CD" w:rsidRDefault="00885935" w:rsidP="008D0F94">
      <w:pPr>
        <w:ind w:left="720" w:firstLine="720"/>
        <w:jc w:val="both"/>
        <w:rPr>
          <w:i/>
          <w:szCs w:val="24"/>
          <w:lang w:eastAsia="zh-CN" w:bidi="ar"/>
        </w:rPr>
      </w:pPr>
      <w:r>
        <w:rPr>
          <w:i/>
        </w:rPr>
        <w:t>“</w:t>
      </w:r>
      <w:r w:rsidR="00191897" w:rsidRPr="00657630">
        <w:rPr>
          <w:i/>
        </w:rPr>
        <w:t>ii. Ensure the implementation of the GPB and approve GAD AR and other GAD-related reports of the LGU as maybe required by the MCW-IRR and this JMC, duly endorsed by the GFPS Executive Committee and with the assistance of the GFPS-TWG.</w:t>
      </w:r>
      <w:r w:rsidR="00657630">
        <w:rPr>
          <w:i/>
        </w:rPr>
        <w:t>”</w:t>
      </w:r>
    </w:p>
    <w:p w:rsidR="00AE1FD1" w:rsidRDefault="00CE2C19" w:rsidP="008D0F94">
      <w:pPr>
        <w:ind w:left="720" w:firstLine="720"/>
        <w:jc w:val="both"/>
        <w:rPr>
          <w:szCs w:val="24"/>
          <w:lang w:eastAsia="zh-CN" w:bidi="ar"/>
        </w:rPr>
      </w:pPr>
      <w:r>
        <w:rPr>
          <w:szCs w:val="24"/>
          <w:lang w:eastAsia="zh-CN" w:bidi="ar"/>
        </w:rPr>
        <w:t>O</w:t>
      </w:r>
      <w:r w:rsidR="00AE1FD1" w:rsidRPr="00AE1FD1">
        <w:rPr>
          <w:szCs w:val="24"/>
          <w:lang w:eastAsia="zh-CN" w:bidi="ar"/>
        </w:rPr>
        <w:t>f the appropriated fund,</w:t>
      </w:r>
      <w:r w:rsidR="00197335">
        <w:rPr>
          <w:szCs w:val="24"/>
          <w:lang w:eastAsia="zh-CN" w:bidi="ar"/>
        </w:rPr>
        <w:t xml:space="preserve"> the amount of</w:t>
      </w:r>
      <w:r w:rsidR="00AE1FD1" w:rsidRPr="00AE1FD1">
        <w:rPr>
          <w:szCs w:val="24"/>
          <w:lang w:eastAsia="zh-CN" w:bidi="ar"/>
        </w:rPr>
        <w:t xml:space="preserve"> P 3,038,132.</w:t>
      </w:r>
      <w:r>
        <w:rPr>
          <w:szCs w:val="24"/>
          <w:lang w:eastAsia="zh-CN" w:bidi="ar"/>
        </w:rPr>
        <w:t>20 or 63.23</w:t>
      </w:r>
      <w:r w:rsidR="008D0F94">
        <w:rPr>
          <w:szCs w:val="24"/>
          <w:lang w:eastAsia="zh-CN" w:bidi="ar"/>
        </w:rPr>
        <w:t>% was utilized leavin</w:t>
      </w:r>
      <w:r>
        <w:rPr>
          <w:szCs w:val="24"/>
          <w:lang w:eastAsia="zh-CN" w:bidi="ar"/>
        </w:rPr>
        <w:t>g an unexpended balance of 37.77</w:t>
      </w:r>
      <w:r w:rsidR="00197335">
        <w:rPr>
          <w:szCs w:val="24"/>
          <w:lang w:eastAsia="zh-CN" w:bidi="ar"/>
        </w:rPr>
        <w:t>% or P 1,843,675.00</w:t>
      </w:r>
      <w:r w:rsidR="00953582">
        <w:rPr>
          <w:szCs w:val="24"/>
          <w:lang w:eastAsia="zh-CN" w:bidi="ar"/>
        </w:rPr>
        <w:t xml:space="preserve"> </w:t>
      </w:r>
      <w:r w:rsidR="00953582">
        <w:rPr>
          <w:b/>
          <w:i/>
          <w:szCs w:val="24"/>
          <w:lang w:eastAsia="zh-CN" w:bidi="ar"/>
        </w:rPr>
        <w:t>(Annex E)</w:t>
      </w:r>
      <w:r w:rsidR="00197335">
        <w:rPr>
          <w:szCs w:val="24"/>
          <w:lang w:eastAsia="zh-CN" w:bidi="ar"/>
        </w:rPr>
        <w:t>, t</w:t>
      </w:r>
      <w:r w:rsidR="00EB0B6A">
        <w:rPr>
          <w:szCs w:val="24"/>
          <w:lang w:eastAsia="zh-CN" w:bidi="ar"/>
        </w:rPr>
        <w:t>hus</w:t>
      </w:r>
      <w:r>
        <w:rPr>
          <w:szCs w:val="24"/>
          <w:lang w:eastAsia="zh-CN" w:bidi="ar"/>
        </w:rPr>
        <w:t xml:space="preserve"> the</w:t>
      </w:r>
      <w:r w:rsidR="00AE1FD1" w:rsidRPr="00AE1FD1">
        <w:rPr>
          <w:szCs w:val="24"/>
          <w:lang w:eastAsia="zh-CN" w:bidi="ar"/>
        </w:rPr>
        <w:t xml:space="preserve"> benefits that could </w:t>
      </w:r>
      <w:r w:rsidR="00953582">
        <w:rPr>
          <w:szCs w:val="24"/>
          <w:lang w:eastAsia="zh-CN" w:bidi="ar"/>
        </w:rPr>
        <w:t xml:space="preserve">be derived therefrom by the constituents, had it been fully implemented, </w:t>
      </w:r>
      <w:r w:rsidR="000E464A">
        <w:rPr>
          <w:szCs w:val="24"/>
          <w:lang w:eastAsia="zh-CN" w:bidi="ar"/>
        </w:rPr>
        <w:t xml:space="preserve">could have been attained. </w:t>
      </w:r>
    </w:p>
    <w:p w:rsidR="000E464A" w:rsidRPr="00AE1FD1" w:rsidRDefault="000E464A" w:rsidP="008D0F94">
      <w:pPr>
        <w:ind w:left="720" w:firstLine="720"/>
        <w:jc w:val="both"/>
        <w:rPr>
          <w:szCs w:val="24"/>
          <w:lang w:eastAsia="zh-CN" w:bidi="ar"/>
        </w:rPr>
      </w:pPr>
    </w:p>
    <w:p w:rsidR="00AE1FD1" w:rsidRDefault="00197335" w:rsidP="008D0F94">
      <w:pPr>
        <w:ind w:left="720" w:firstLine="720"/>
        <w:jc w:val="both"/>
        <w:rPr>
          <w:szCs w:val="24"/>
          <w:lang w:eastAsia="zh-CN" w:bidi="ar"/>
        </w:rPr>
      </w:pPr>
      <w:r>
        <w:rPr>
          <w:szCs w:val="24"/>
          <w:lang w:eastAsia="zh-CN" w:bidi="ar"/>
        </w:rPr>
        <w:t>Also, i</w:t>
      </w:r>
      <w:r w:rsidR="00AE1FD1" w:rsidRPr="00AE1FD1">
        <w:rPr>
          <w:szCs w:val="24"/>
          <w:lang w:eastAsia="zh-CN" w:bidi="ar"/>
        </w:rPr>
        <w:t>tem V of COA Circular No. 2014-001 dated March 18, 2014 sets forth the responsibility of the audited agency as follows:</w:t>
      </w:r>
    </w:p>
    <w:p w:rsidR="00AE1FD1" w:rsidRPr="00AE1FD1" w:rsidRDefault="00CE2C19" w:rsidP="00CE2C19">
      <w:pPr>
        <w:tabs>
          <w:tab w:val="left" w:pos="7186"/>
        </w:tabs>
        <w:ind w:left="720" w:firstLine="720"/>
        <w:jc w:val="both"/>
        <w:rPr>
          <w:szCs w:val="24"/>
          <w:lang w:eastAsia="zh-CN" w:bidi="ar"/>
        </w:rPr>
      </w:pPr>
      <w:r>
        <w:rPr>
          <w:szCs w:val="24"/>
          <w:lang w:eastAsia="zh-CN" w:bidi="ar"/>
        </w:rPr>
        <w:tab/>
      </w:r>
    </w:p>
    <w:p w:rsidR="00AE1FD1" w:rsidRPr="008D0F94" w:rsidRDefault="00AE1FD1" w:rsidP="008D0F94">
      <w:pPr>
        <w:ind w:left="720" w:firstLine="720"/>
        <w:jc w:val="both"/>
        <w:rPr>
          <w:i/>
          <w:szCs w:val="24"/>
          <w:lang w:eastAsia="zh-CN" w:bidi="ar"/>
        </w:rPr>
      </w:pPr>
      <w:r w:rsidRPr="008D0F94">
        <w:rPr>
          <w:i/>
          <w:szCs w:val="24"/>
          <w:lang w:eastAsia="zh-CN" w:bidi="ar"/>
        </w:rPr>
        <w:t>“The Audited agency shall submit a copy of the Annual GAD Plan and Budget (GPB) to the COA Audit Team assigned to the agency within five (5) working day from the receipt of the approved plan from the PCW or their mother or central offices, as the case maybe. Likewise, a copy of the corresponding Accomplishment Report shall be furnished the said Audit Team within five (5) working days from the end of January of the preceding year.”</w:t>
      </w:r>
    </w:p>
    <w:p w:rsidR="00AE1FD1" w:rsidRPr="008D0F94" w:rsidRDefault="00AE1FD1" w:rsidP="008D0F94">
      <w:pPr>
        <w:ind w:left="720" w:firstLine="720"/>
        <w:jc w:val="both"/>
        <w:rPr>
          <w:szCs w:val="24"/>
          <w:lang w:eastAsia="zh-CN" w:bidi="ar"/>
        </w:rPr>
      </w:pPr>
    </w:p>
    <w:p w:rsidR="00B275E2" w:rsidRDefault="00AE1FD1" w:rsidP="00B275E2">
      <w:pPr>
        <w:ind w:left="720" w:firstLine="720"/>
        <w:jc w:val="both"/>
        <w:rPr>
          <w:szCs w:val="24"/>
          <w:lang w:eastAsia="zh-CN" w:bidi="ar"/>
        </w:rPr>
      </w:pPr>
      <w:r w:rsidRPr="00AE1FD1">
        <w:rPr>
          <w:szCs w:val="24"/>
          <w:lang w:eastAsia="zh-CN" w:bidi="ar"/>
        </w:rPr>
        <w:t>For the calendar year 2018, the Municipality faile</w:t>
      </w:r>
      <w:r w:rsidR="00F6338D">
        <w:rPr>
          <w:szCs w:val="24"/>
          <w:lang w:eastAsia="zh-CN" w:bidi="ar"/>
        </w:rPr>
        <w:t xml:space="preserve">d to submit GAD Plan and Budget as well as the </w:t>
      </w:r>
      <w:r w:rsidRPr="00AE1FD1">
        <w:rPr>
          <w:szCs w:val="24"/>
          <w:lang w:eastAsia="zh-CN" w:bidi="ar"/>
        </w:rPr>
        <w:t>Acco</w:t>
      </w:r>
      <w:r w:rsidR="00885935">
        <w:rPr>
          <w:szCs w:val="24"/>
          <w:lang w:eastAsia="zh-CN" w:bidi="ar"/>
        </w:rPr>
        <w:t>mplishment Report to the Office</w:t>
      </w:r>
      <w:r w:rsidRPr="00AE1FD1">
        <w:rPr>
          <w:szCs w:val="24"/>
          <w:lang w:eastAsia="zh-CN" w:bidi="ar"/>
        </w:rPr>
        <w:t xml:space="preserve"> of the Auditor </w:t>
      </w:r>
      <w:r w:rsidR="00197335">
        <w:rPr>
          <w:szCs w:val="24"/>
          <w:lang w:eastAsia="zh-CN" w:bidi="ar"/>
        </w:rPr>
        <w:t>as required in the above-cited provision</w:t>
      </w:r>
      <w:r w:rsidRPr="00AE1FD1">
        <w:rPr>
          <w:szCs w:val="24"/>
          <w:lang w:eastAsia="zh-CN" w:bidi="ar"/>
        </w:rPr>
        <w:t>.</w:t>
      </w:r>
    </w:p>
    <w:p w:rsidR="00B275E2" w:rsidRDefault="00B275E2" w:rsidP="00B275E2">
      <w:pPr>
        <w:ind w:left="720" w:firstLine="720"/>
        <w:jc w:val="both"/>
        <w:rPr>
          <w:szCs w:val="24"/>
          <w:lang w:eastAsia="zh-CN" w:bidi="ar"/>
        </w:rPr>
      </w:pPr>
    </w:p>
    <w:p w:rsidR="00B275E2" w:rsidRDefault="00F6338D" w:rsidP="00B275E2">
      <w:pPr>
        <w:ind w:left="720" w:firstLine="720"/>
        <w:jc w:val="both"/>
        <w:rPr>
          <w:szCs w:val="24"/>
          <w:lang w:eastAsia="zh-CN" w:bidi="ar"/>
        </w:rPr>
      </w:pPr>
      <w:r>
        <w:rPr>
          <w:szCs w:val="24"/>
          <w:lang w:eastAsia="zh-CN" w:bidi="ar"/>
        </w:rPr>
        <w:t xml:space="preserve">Management agreed to comply with the audit recommendations. </w:t>
      </w:r>
    </w:p>
    <w:p w:rsidR="00F6338D" w:rsidRDefault="00F6338D" w:rsidP="00B275E2">
      <w:pPr>
        <w:ind w:left="720" w:firstLine="720"/>
        <w:jc w:val="both"/>
        <w:rPr>
          <w:szCs w:val="24"/>
          <w:lang w:eastAsia="zh-CN" w:bidi="ar"/>
        </w:rPr>
      </w:pPr>
    </w:p>
    <w:p w:rsidR="00AE1FD1" w:rsidRPr="008D0F94" w:rsidRDefault="00AE1FD1" w:rsidP="008D0F94">
      <w:pPr>
        <w:ind w:left="720" w:firstLine="720"/>
        <w:jc w:val="both"/>
        <w:rPr>
          <w:b/>
          <w:szCs w:val="24"/>
          <w:lang w:eastAsia="zh-CN" w:bidi="ar"/>
        </w:rPr>
      </w:pPr>
      <w:r w:rsidRPr="008D0F94">
        <w:rPr>
          <w:b/>
          <w:szCs w:val="24"/>
          <w:lang w:eastAsia="zh-CN" w:bidi="ar"/>
        </w:rPr>
        <w:t xml:space="preserve">We recommended that </w:t>
      </w:r>
      <w:r w:rsidR="004C146C">
        <w:rPr>
          <w:b/>
          <w:szCs w:val="24"/>
          <w:lang w:eastAsia="zh-CN" w:bidi="ar"/>
        </w:rPr>
        <w:t>M</w:t>
      </w:r>
      <w:r w:rsidR="00F6338D">
        <w:rPr>
          <w:b/>
          <w:szCs w:val="24"/>
          <w:lang w:eastAsia="zh-CN" w:bidi="ar"/>
        </w:rPr>
        <w:t>anagement</w:t>
      </w:r>
      <w:r w:rsidRPr="008D0F94">
        <w:rPr>
          <w:b/>
          <w:szCs w:val="24"/>
          <w:lang w:eastAsia="zh-CN" w:bidi="ar"/>
        </w:rPr>
        <w:t xml:space="preserve"> give priority in implementing projects under the GAD plan and programs to attain a desirable socio-economic development and environment outcomes for the general public in accordance with the </w:t>
      </w:r>
      <w:r w:rsidR="00300751">
        <w:rPr>
          <w:b/>
          <w:szCs w:val="24"/>
          <w:lang w:eastAsia="zh-CN" w:bidi="ar"/>
        </w:rPr>
        <w:t>provision</w:t>
      </w:r>
      <w:r w:rsidR="00D149F1">
        <w:rPr>
          <w:b/>
          <w:szCs w:val="24"/>
          <w:lang w:eastAsia="zh-CN" w:bidi="ar"/>
        </w:rPr>
        <w:t>s</w:t>
      </w:r>
      <w:r w:rsidR="00300751">
        <w:rPr>
          <w:b/>
          <w:szCs w:val="24"/>
          <w:lang w:eastAsia="zh-CN" w:bidi="ar"/>
        </w:rPr>
        <w:t xml:space="preserve"> of </w:t>
      </w:r>
      <w:r w:rsidR="00885935">
        <w:rPr>
          <w:b/>
          <w:szCs w:val="24"/>
          <w:lang w:eastAsia="zh-CN" w:bidi="ar"/>
        </w:rPr>
        <w:t>JMC No. 2013-001.</w:t>
      </w:r>
    </w:p>
    <w:p w:rsidR="00AE1FD1" w:rsidRPr="008D0F94" w:rsidRDefault="00AE1FD1" w:rsidP="008D0F94">
      <w:pPr>
        <w:ind w:left="720" w:firstLine="720"/>
        <w:jc w:val="both"/>
        <w:rPr>
          <w:b/>
          <w:szCs w:val="24"/>
          <w:lang w:eastAsia="zh-CN" w:bidi="ar"/>
        </w:rPr>
      </w:pPr>
    </w:p>
    <w:p w:rsidR="009A6348" w:rsidRDefault="00AE1FD1" w:rsidP="008D0F94">
      <w:pPr>
        <w:ind w:left="720" w:firstLine="720"/>
        <w:jc w:val="both"/>
        <w:rPr>
          <w:b/>
          <w:szCs w:val="24"/>
          <w:lang w:eastAsia="zh-CN" w:bidi="ar"/>
        </w:rPr>
      </w:pPr>
      <w:r w:rsidRPr="008D0F94">
        <w:rPr>
          <w:b/>
          <w:szCs w:val="24"/>
          <w:lang w:eastAsia="zh-CN" w:bidi="ar"/>
        </w:rPr>
        <w:t xml:space="preserve">We also recommended the </w:t>
      </w:r>
      <w:r w:rsidR="004C146C">
        <w:rPr>
          <w:b/>
          <w:szCs w:val="24"/>
          <w:lang w:eastAsia="zh-CN" w:bidi="ar"/>
        </w:rPr>
        <w:t>M</w:t>
      </w:r>
      <w:r w:rsidRPr="008D0F94">
        <w:rPr>
          <w:b/>
          <w:szCs w:val="24"/>
          <w:lang w:eastAsia="zh-CN" w:bidi="ar"/>
        </w:rPr>
        <w:t xml:space="preserve">anagement </w:t>
      </w:r>
      <w:r w:rsidR="000672BA">
        <w:rPr>
          <w:b/>
          <w:szCs w:val="24"/>
          <w:lang w:eastAsia="zh-CN" w:bidi="ar"/>
        </w:rPr>
        <w:t xml:space="preserve">to </w:t>
      </w:r>
      <w:r w:rsidRPr="008D0F94">
        <w:rPr>
          <w:b/>
          <w:szCs w:val="24"/>
          <w:lang w:eastAsia="zh-CN" w:bidi="ar"/>
        </w:rPr>
        <w:t xml:space="preserve">strictly adhere to Item V of COA Circular No. 2014-001 dated March 18, 2014 </w:t>
      </w:r>
      <w:r w:rsidR="00657630">
        <w:rPr>
          <w:b/>
          <w:szCs w:val="24"/>
          <w:lang w:eastAsia="zh-CN" w:bidi="ar"/>
        </w:rPr>
        <w:t xml:space="preserve">in the </w:t>
      </w:r>
      <w:r w:rsidRPr="008D0F94">
        <w:rPr>
          <w:b/>
          <w:szCs w:val="24"/>
          <w:lang w:eastAsia="zh-CN" w:bidi="ar"/>
        </w:rPr>
        <w:t xml:space="preserve">submission of the </w:t>
      </w:r>
      <w:r w:rsidR="00657630">
        <w:rPr>
          <w:b/>
          <w:szCs w:val="24"/>
          <w:lang w:eastAsia="zh-CN" w:bidi="ar"/>
        </w:rPr>
        <w:t xml:space="preserve">required reports to the Audit Team for timely review and </w:t>
      </w:r>
      <w:r w:rsidR="000E464A">
        <w:rPr>
          <w:b/>
          <w:szCs w:val="24"/>
          <w:lang w:eastAsia="zh-CN" w:bidi="ar"/>
        </w:rPr>
        <w:t>evaluation</w:t>
      </w:r>
      <w:r w:rsidR="00657630">
        <w:rPr>
          <w:b/>
          <w:szCs w:val="24"/>
          <w:lang w:eastAsia="zh-CN" w:bidi="ar"/>
        </w:rPr>
        <w:t xml:space="preserve"> thereof.</w:t>
      </w:r>
    </w:p>
    <w:p w:rsidR="00184669" w:rsidRDefault="00184669" w:rsidP="009A6348">
      <w:pPr>
        <w:pStyle w:val="ListParagraph"/>
        <w:ind w:left="1080"/>
        <w:contextualSpacing/>
        <w:jc w:val="both"/>
        <w:rPr>
          <w:b/>
          <w:szCs w:val="24"/>
        </w:rPr>
      </w:pPr>
    </w:p>
    <w:p w:rsidR="009A6348" w:rsidRPr="000F7BAA" w:rsidRDefault="00D149F1" w:rsidP="009A6348">
      <w:pPr>
        <w:pStyle w:val="ListParagraph"/>
        <w:ind w:left="709" w:right="-360"/>
        <w:rPr>
          <w:i/>
          <w:szCs w:val="24"/>
        </w:rPr>
      </w:pPr>
      <w:r>
        <w:rPr>
          <w:i/>
          <w:szCs w:val="24"/>
        </w:rPr>
        <w:t>T</w:t>
      </w:r>
      <w:r w:rsidR="009A6348" w:rsidRPr="000F7BAA">
        <w:rPr>
          <w:i/>
          <w:szCs w:val="24"/>
        </w:rPr>
        <w:t xml:space="preserve">erminal leave benefits </w:t>
      </w:r>
      <w:r w:rsidR="00657630">
        <w:rPr>
          <w:i/>
          <w:szCs w:val="24"/>
        </w:rPr>
        <w:t>-</w:t>
      </w:r>
      <w:r w:rsidR="009A6348" w:rsidRPr="000F7BAA">
        <w:rPr>
          <w:i/>
          <w:szCs w:val="24"/>
        </w:rPr>
        <w:t>P 866,517.56</w:t>
      </w:r>
    </w:p>
    <w:p w:rsidR="009A6348" w:rsidRDefault="009A6348" w:rsidP="008D0F94">
      <w:pPr>
        <w:ind w:left="720" w:firstLine="720"/>
        <w:jc w:val="both"/>
        <w:rPr>
          <w:b/>
          <w:szCs w:val="24"/>
          <w:lang w:eastAsia="zh-CN" w:bidi="ar"/>
        </w:rPr>
      </w:pPr>
    </w:p>
    <w:p w:rsidR="009A6348" w:rsidRPr="008D0F94" w:rsidRDefault="009A6348" w:rsidP="00394981">
      <w:pPr>
        <w:pStyle w:val="ListParagraph"/>
        <w:numPr>
          <w:ilvl w:val="0"/>
          <w:numId w:val="30"/>
        </w:numPr>
        <w:ind w:hanging="436"/>
        <w:jc w:val="both"/>
        <w:rPr>
          <w:b/>
          <w:bCs/>
          <w:szCs w:val="24"/>
        </w:rPr>
      </w:pPr>
      <w:r w:rsidRPr="00E10BF0">
        <w:rPr>
          <w:b/>
          <w:szCs w:val="24"/>
          <w:lang w:eastAsia="zh-CN" w:bidi="ar"/>
        </w:rPr>
        <w:t>Payments of terminal leave benefi</w:t>
      </w:r>
      <w:r>
        <w:rPr>
          <w:b/>
          <w:szCs w:val="24"/>
          <w:lang w:eastAsia="zh-CN" w:bidi="ar"/>
        </w:rPr>
        <w:t>ts amounting to P 866,517.56 for</w:t>
      </w:r>
      <w:r w:rsidRPr="00E10BF0">
        <w:rPr>
          <w:b/>
          <w:szCs w:val="24"/>
          <w:lang w:eastAsia="zh-CN" w:bidi="ar"/>
        </w:rPr>
        <w:t xml:space="preserve"> the year 2018 were not supported with complete documentary requirements as required under Section 4(6) of </w:t>
      </w:r>
      <w:r w:rsidR="00275FB5">
        <w:rPr>
          <w:b/>
          <w:szCs w:val="24"/>
          <w:lang w:eastAsia="zh-CN" w:bidi="ar"/>
        </w:rPr>
        <w:t>Presidential Decree (</w:t>
      </w:r>
      <w:r w:rsidRPr="00E10BF0">
        <w:rPr>
          <w:b/>
          <w:szCs w:val="24"/>
          <w:lang w:eastAsia="zh-CN" w:bidi="ar"/>
        </w:rPr>
        <w:t>PD</w:t>
      </w:r>
      <w:r w:rsidR="00275FB5">
        <w:rPr>
          <w:b/>
          <w:szCs w:val="24"/>
          <w:lang w:eastAsia="zh-CN" w:bidi="ar"/>
        </w:rPr>
        <w:t>) No.</w:t>
      </w:r>
      <w:r w:rsidRPr="00E10BF0">
        <w:rPr>
          <w:b/>
          <w:szCs w:val="24"/>
          <w:lang w:eastAsia="zh-CN" w:bidi="ar"/>
        </w:rPr>
        <w:t xml:space="preserve"> 1445 and COA Circular N</w:t>
      </w:r>
      <w:r w:rsidR="00657630">
        <w:rPr>
          <w:b/>
          <w:szCs w:val="24"/>
          <w:lang w:eastAsia="zh-CN" w:bidi="ar"/>
        </w:rPr>
        <w:t xml:space="preserve">o. 2012-001 dated June 14, 2012, thus validity and propriety of the paid claims could not be ascertained. </w:t>
      </w:r>
    </w:p>
    <w:p w:rsidR="009A6348" w:rsidRDefault="009A6348" w:rsidP="009A6348">
      <w:pPr>
        <w:pStyle w:val="ListParagraph"/>
        <w:jc w:val="both"/>
        <w:rPr>
          <w:szCs w:val="24"/>
          <w:lang w:eastAsia="zh-CN" w:bidi="ar"/>
        </w:rPr>
      </w:pPr>
    </w:p>
    <w:p w:rsidR="009A6348" w:rsidRDefault="009A6348" w:rsidP="009A6348">
      <w:pPr>
        <w:ind w:left="720" w:firstLine="720"/>
        <w:jc w:val="both"/>
        <w:rPr>
          <w:szCs w:val="24"/>
        </w:rPr>
      </w:pPr>
      <w:r w:rsidRPr="008D0F94">
        <w:rPr>
          <w:szCs w:val="24"/>
        </w:rPr>
        <w:t>Section 4(6) of PD 1445 requires that claims against government funds are to be supported with complete documentation.</w:t>
      </w:r>
    </w:p>
    <w:p w:rsidR="009A6348" w:rsidRDefault="009A6348" w:rsidP="009A6348">
      <w:pPr>
        <w:ind w:left="720" w:firstLine="720"/>
        <w:jc w:val="both"/>
        <w:rPr>
          <w:szCs w:val="24"/>
        </w:rPr>
      </w:pPr>
    </w:p>
    <w:p w:rsidR="009A6348" w:rsidRDefault="009A6348" w:rsidP="009A6348">
      <w:pPr>
        <w:ind w:left="720" w:firstLine="720"/>
        <w:jc w:val="both"/>
        <w:rPr>
          <w:szCs w:val="24"/>
        </w:rPr>
      </w:pPr>
      <w:r>
        <w:rPr>
          <w:szCs w:val="24"/>
        </w:rPr>
        <w:t>In addition thereto, Section 5.13 of COA Circular No. 2012-001 dated June 14, 2012 provides the documentary requirements for the payment of terminal leave benefits, which include, among others, the following:</w:t>
      </w:r>
    </w:p>
    <w:p w:rsidR="009A6348" w:rsidRDefault="009A6348" w:rsidP="009A6348">
      <w:pPr>
        <w:jc w:val="both"/>
        <w:rPr>
          <w:szCs w:val="24"/>
        </w:rPr>
      </w:pPr>
    </w:p>
    <w:p w:rsidR="009A6348" w:rsidRDefault="009A6348" w:rsidP="00394981">
      <w:pPr>
        <w:pStyle w:val="msolistparagraph0"/>
        <w:numPr>
          <w:ilvl w:val="0"/>
          <w:numId w:val="12"/>
        </w:numPr>
        <w:spacing w:after="0" w:line="240" w:lineRule="auto"/>
        <w:ind w:left="1701" w:hanging="283"/>
        <w:jc w:val="both"/>
        <w:rPr>
          <w:rFonts w:ascii="Times New Roman" w:hAnsi="Times New Roman" w:hint="default"/>
          <w:sz w:val="24"/>
          <w:szCs w:val="24"/>
        </w:rPr>
      </w:pPr>
      <w:r>
        <w:rPr>
          <w:rFonts w:ascii="Times New Roman" w:hAnsi="Times New Roman" w:hint="default"/>
          <w:sz w:val="24"/>
          <w:szCs w:val="24"/>
        </w:rPr>
        <w:t>Clearance from money, property and legal accountability from the Central Office and from Regional Office of last assignment</w:t>
      </w:r>
    </w:p>
    <w:p w:rsidR="009A6348" w:rsidRDefault="009A6348" w:rsidP="00394981">
      <w:pPr>
        <w:pStyle w:val="msolistparagraph0"/>
        <w:numPr>
          <w:ilvl w:val="0"/>
          <w:numId w:val="12"/>
        </w:numPr>
        <w:spacing w:after="0" w:line="240" w:lineRule="auto"/>
        <w:ind w:left="1701" w:hanging="283"/>
        <w:jc w:val="both"/>
        <w:rPr>
          <w:rFonts w:ascii="Times New Roman" w:hAnsi="Times New Roman" w:hint="default"/>
          <w:sz w:val="24"/>
          <w:szCs w:val="24"/>
        </w:rPr>
      </w:pPr>
      <w:r>
        <w:rPr>
          <w:rFonts w:ascii="Times New Roman" w:hAnsi="Times New Roman" w:hint="default"/>
          <w:sz w:val="24"/>
          <w:szCs w:val="24"/>
        </w:rPr>
        <w:t>Certified photocopy of employees leave card at last date of service duly audited by the Personnel Division and COA/Certificate of leave credits issued by the Admin/Human Resource Management Office (HRMO)</w:t>
      </w:r>
    </w:p>
    <w:p w:rsidR="009A6348" w:rsidRDefault="009A6348" w:rsidP="00394981">
      <w:pPr>
        <w:pStyle w:val="msolistparagraph0"/>
        <w:numPr>
          <w:ilvl w:val="0"/>
          <w:numId w:val="12"/>
        </w:numPr>
        <w:spacing w:after="0" w:line="240" w:lineRule="auto"/>
        <w:ind w:left="1701" w:hanging="283"/>
        <w:jc w:val="both"/>
        <w:rPr>
          <w:rFonts w:ascii="Times New Roman" w:hAnsi="Times New Roman" w:hint="default"/>
          <w:sz w:val="24"/>
          <w:szCs w:val="24"/>
        </w:rPr>
      </w:pPr>
      <w:r>
        <w:rPr>
          <w:rFonts w:ascii="Times New Roman" w:hAnsi="Times New Roman" w:hint="default"/>
          <w:sz w:val="24"/>
          <w:szCs w:val="24"/>
        </w:rPr>
        <w:t>Approved leave application</w:t>
      </w:r>
    </w:p>
    <w:p w:rsidR="009A6348" w:rsidRDefault="009A6348" w:rsidP="00394981">
      <w:pPr>
        <w:pStyle w:val="msolistparagraph0"/>
        <w:numPr>
          <w:ilvl w:val="0"/>
          <w:numId w:val="12"/>
        </w:numPr>
        <w:spacing w:after="0" w:line="240" w:lineRule="auto"/>
        <w:ind w:left="1701" w:hanging="283"/>
        <w:jc w:val="both"/>
        <w:rPr>
          <w:rFonts w:ascii="Times New Roman" w:hAnsi="Times New Roman" w:hint="default"/>
          <w:sz w:val="24"/>
          <w:szCs w:val="24"/>
        </w:rPr>
      </w:pPr>
      <w:r>
        <w:rPr>
          <w:rFonts w:ascii="Times New Roman" w:hAnsi="Times New Roman" w:hint="default"/>
          <w:sz w:val="24"/>
          <w:szCs w:val="24"/>
        </w:rPr>
        <w:t>Complete Service Record</w:t>
      </w:r>
    </w:p>
    <w:p w:rsidR="009A6348" w:rsidRDefault="009A6348" w:rsidP="00394981">
      <w:pPr>
        <w:pStyle w:val="msolistparagraph0"/>
        <w:numPr>
          <w:ilvl w:val="0"/>
          <w:numId w:val="12"/>
        </w:numPr>
        <w:spacing w:after="0" w:line="240" w:lineRule="auto"/>
        <w:ind w:left="1701" w:hanging="283"/>
        <w:jc w:val="both"/>
        <w:rPr>
          <w:rFonts w:ascii="Times New Roman" w:hAnsi="Times New Roman" w:hint="default"/>
          <w:sz w:val="24"/>
          <w:szCs w:val="24"/>
        </w:rPr>
      </w:pPr>
      <w:r>
        <w:rPr>
          <w:rFonts w:ascii="Times New Roman" w:hAnsi="Times New Roman" w:hint="default"/>
          <w:sz w:val="24"/>
          <w:szCs w:val="24"/>
        </w:rPr>
        <w:t>Statement of Assets, Liabilities and Net Worth (SALN)</w:t>
      </w:r>
    </w:p>
    <w:p w:rsidR="009A6348" w:rsidRDefault="009A6348" w:rsidP="00394981">
      <w:pPr>
        <w:pStyle w:val="msolistparagraph0"/>
        <w:numPr>
          <w:ilvl w:val="0"/>
          <w:numId w:val="12"/>
        </w:numPr>
        <w:spacing w:after="0" w:line="240" w:lineRule="auto"/>
        <w:ind w:left="1701" w:hanging="283"/>
        <w:jc w:val="both"/>
        <w:rPr>
          <w:rFonts w:ascii="Times New Roman" w:hAnsi="Times New Roman" w:hint="default"/>
          <w:sz w:val="24"/>
          <w:szCs w:val="24"/>
        </w:rPr>
      </w:pPr>
      <w:r>
        <w:rPr>
          <w:rFonts w:ascii="Times New Roman" w:hAnsi="Times New Roman" w:hint="default"/>
          <w:sz w:val="24"/>
          <w:szCs w:val="24"/>
        </w:rPr>
        <w:t>Certified photocopy of appointment/Notice of Salary Adjustment (NOSA) showing the highest salary received if the salary under the last appointment is not the highest</w:t>
      </w:r>
    </w:p>
    <w:p w:rsidR="009A6348" w:rsidRDefault="009A6348" w:rsidP="00394981">
      <w:pPr>
        <w:pStyle w:val="msolistparagraph0"/>
        <w:numPr>
          <w:ilvl w:val="0"/>
          <w:numId w:val="12"/>
        </w:numPr>
        <w:spacing w:after="0" w:line="240" w:lineRule="auto"/>
        <w:ind w:left="1701" w:hanging="283"/>
        <w:jc w:val="both"/>
        <w:rPr>
          <w:rFonts w:ascii="Times New Roman" w:hAnsi="Times New Roman" w:hint="default"/>
          <w:sz w:val="24"/>
          <w:szCs w:val="24"/>
        </w:rPr>
      </w:pPr>
      <w:r>
        <w:rPr>
          <w:rFonts w:ascii="Times New Roman" w:hAnsi="Times New Roman" w:hint="default"/>
          <w:sz w:val="24"/>
          <w:szCs w:val="24"/>
        </w:rPr>
        <w:t>Computation of terminal leave benefits duly signed/certified by the accountant</w:t>
      </w:r>
    </w:p>
    <w:p w:rsidR="009A6348" w:rsidRDefault="009A6348" w:rsidP="00394981">
      <w:pPr>
        <w:pStyle w:val="msolistparagraph0"/>
        <w:numPr>
          <w:ilvl w:val="0"/>
          <w:numId w:val="12"/>
        </w:numPr>
        <w:spacing w:after="0" w:line="240" w:lineRule="auto"/>
        <w:ind w:left="1701" w:hanging="283"/>
        <w:jc w:val="both"/>
        <w:rPr>
          <w:rFonts w:ascii="Times New Roman" w:hAnsi="Times New Roman" w:hint="default"/>
          <w:sz w:val="24"/>
          <w:szCs w:val="24"/>
        </w:rPr>
      </w:pPr>
      <w:r>
        <w:rPr>
          <w:rFonts w:ascii="Times New Roman" w:hAnsi="Times New Roman" w:hint="default"/>
          <w:sz w:val="24"/>
          <w:szCs w:val="24"/>
        </w:rPr>
        <w:t>Applicant’s authorization (in affidavit form) to deduct all financial obligations with the employer/agency/LGU</w:t>
      </w:r>
    </w:p>
    <w:p w:rsidR="009A6348" w:rsidRDefault="009A6348" w:rsidP="00394981">
      <w:pPr>
        <w:pStyle w:val="msolistparagraph0"/>
        <w:numPr>
          <w:ilvl w:val="0"/>
          <w:numId w:val="12"/>
        </w:numPr>
        <w:spacing w:after="0" w:line="240" w:lineRule="auto"/>
        <w:ind w:left="1701" w:hanging="283"/>
        <w:jc w:val="both"/>
        <w:rPr>
          <w:rFonts w:ascii="Times New Roman" w:hAnsi="Times New Roman" w:hint="default"/>
          <w:sz w:val="24"/>
          <w:szCs w:val="24"/>
        </w:rPr>
      </w:pPr>
      <w:r>
        <w:rPr>
          <w:rFonts w:ascii="Times New Roman" w:hAnsi="Times New Roman" w:hint="default"/>
          <w:sz w:val="24"/>
          <w:szCs w:val="24"/>
        </w:rPr>
        <w:t>Affidavit of applicant that there is no pending criminal investigation or prosecution against him/her (RA No. 3019)</w:t>
      </w:r>
    </w:p>
    <w:p w:rsidR="009A6348" w:rsidRDefault="009A6348" w:rsidP="00394981">
      <w:pPr>
        <w:pStyle w:val="msolistparagraph0"/>
        <w:numPr>
          <w:ilvl w:val="0"/>
          <w:numId w:val="12"/>
        </w:numPr>
        <w:spacing w:after="0" w:line="240" w:lineRule="auto"/>
        <w:ind w:left="1701" w:hanging="283"/>
        <w:jc w:val="both"/>
        <w:rPr>
          <w:rFonts w:ascii="Times New Roman" w:hAnsi="Times New Roman" w:hint="default"/>
          <w:sz w:val="24"/>
          <w:szCs w:val="24"/>
        </w:rPr>
      </w:pPr>
      <w:r>
        <w:rPr>
          <w:rFonts w:ascii="Times New Roman" w:hAnsi="Times New Roman" w:hint="default"/>
          <w:sz w:val="24"/>
          <w:szCs w:val="24"/>
        </w:rPr>
        <w:t>In case of resignation, employee’s letter of resignation duly accepted by the Head of the Agency</w:t>
      </w:r>
    </w:p>
    <w:p w:rsidR="009A6348" w:rsidRDefault="009A6348" w:rsidP="009A6348">
      <w:pPr>
        <w:pStyle w:val="msolistparagraph0"/>
        <w:spacing w:after="0" w:line="240" w:lineRule="auto"/>
        <w:ind w:left="1500"/>
        <w:jc w:val="both"/>
        <w:rPr>
          <w:rFonts w:ascii="Times New Roman" w:hAnsi="Times New Roman" w:hint="default"/>
          <w:sz w:val="24"/>
          <w:szCs w:val="24"/>
        </w:rPr>
      </w:pPr>
    </w:p>
    <w:p w:rsidR="009A6348" w:rsidRPr="00A113B6" w:rsidRDefault="009A6348" w:rsidP="009A6348">
      <w:pPr>
        <w:pStyle w:val="msolistparagraph0"/>
        <w:spacing w:after="0" w:line="240" w:lineRule="auto"/>
        <w:ind w:left="1134"/>
        <w:jc w:val="both"/>
        <w:rPr>
          <w:rFonts w:ascii="Times New Roman" w:hAnsi="Times New Roman" w:hint="default"/>
          <w:i/>
          <w:sz w:val="24"/>
          <w:szCs w:val="24"/>
        </w:rPr>
      </w:pPr>
      <w:r w:rsidRPr="00A113B6">
        <w:rPr>
          <w:rFonts w:ascii="Times New Roman" w:hAnsi="Times New Roman" w:hint="default"/>
          <w:i/>
          <w:sz w:val="24"/>
          <w:szCs w:val="24"/>
        </w:rPr>
        <w:t>Additional Requirements in case of death of claimant</w:t>
      </w:r>
      <w:r w:rsidR="00657630">
        <w:rPr>
          <w:rFonts w:ascii="Times New Roman" w:hAnsi="Times New Roman" w:hint="default"/>
          <w:i/>
          <w:sz w:val="24"/>
          <w:szCs w:val="24"/>
        </w:rPr>
        <w:t xml:space="preserve"> are as follows:</w:t>
      </w:r>
    </w:p>
    <w:p w:rsidR="009A6348" w:rsidRDefault="009A6348" w:rsidP="009A6348">
      <w:pPr>
        <w:pStyle w:val="msolistparagraph0"/>
        <w:spacing w:after="0" w:line="240" w:lineRule="auto"/>
        <w:ind w:left="1500"/>
        <w:jc w:val="both"/>
        <w:rPr>
          <w:rFonts w:ascii="Times New Roman" w:hAnsi="Times New Roman" w:hint="default"/>
          <w:sz w:val="24"/>
          <w:szCs w:val="24"/>
        </w:rPr>
      </w:pPr>
    </w:p>
    <w:p w:rsidR="009A6348" w:rsidRDefault="009A6348" w:rsidP="00394981">
      <w:pPr>
        <w:pStyle w:val="msolistparagraph0"/>
        <w:numPr>
          <w:ilvl w:val="0"/>
          <w:numId w:val="13"/>
        </w:numPr>
        <w:spacing w:after="0" w:line="240" w:lineRule="auto"/>
        <w:ind w:left="1560" w:hanging="142"/>
        <w:jc w:val="both"/>
        <w:rPr>
          <w:rFonts w:ascii="Times New Roman" w:hAnsi="Times New Roman" w:hint="default"/>
          <w:sz w:val="24"/>
          <w:szCs w:val="24"/>
          <w:lang w:eastAsia="en-PH"/>
        </w:rPr>
      </w:pPr>
      <w:r w:rsidRPr="00C92CC1">
        <w:rPr>
          <w:rFonts w:ascii="Times New Roman" w:hAnsi="Times New Roman"/>
          <w:sz w:val="24"/>
          <w:szCs w:val="24"/>
          <w:lang w:eastAsia="en-PH"/>
        </w:rPr>
        <w:t>Death C</w:t>
      </w:r>
      <w:r>
        <w:rPr>
          <w:rFonts w:ascii="Times New Roman" w:hAnsi="Times New Roman"/>
          <w:sz w:val="24"/>
          <w:szCs w:val="24"/>
          <w:lang w:eastAsia="en-PH"/>
        </w:rPr>
        <w:t>ertificate authenticated by NSO</w:t>
      </w:r>
    </w:p>
    <w:p w:rsidR="009A6348" w:rsidRDefault="009A6348" w:rsidP="00394981">
      <w:pPr>
        <w:pStyle w:val="msolistparagraph0"/>
        <w:numPr>
          <w:ilvl w:val="0"/>
          <w:numId w:val="13"/>
        </w:numPr>
        <w:spacing w:after="0" w:line="240" w:lineRule="auto"/>
        <w:ind w:left="1560" w:hanging="142"/>
        <w:jc w:val="both"/>
        <w:rPr>
          <w:rFonts w:ascii="Times New Roman" w:hAnsi="Times New Roman" w:hint="default"/>
          <w:sz w:val="24"/>
          <w:szCs w:val="24"/>
          <w:lang w:eastAsia="en-PH"/>
        </w:rPr>
      </w:pPr>
      <w:r w:rsidRPr="00C92CC1">
        <w:rPr>
          <w:rFonts w:ascii="Times New Roman" w:hAnsi="Times New Roman"/>
          <w:sz w:val="24"/>
          <w:szCs w:val="24"/>
          <w:lang w:eastAsia="en-PH"/>
        </w:rPr>
        <w:t>Marriage Ce</w:t>
      </w:r>
      <w:r w:rsidRPr="00A113B6">
        <w:rPr>
          <w:rFonts w:ascii="Times New Roman" w:hAnsi="Times New Roman"/>
          <w:sz w:val="24"/>
          <w:szCs w:val="24"/>
          <w:lang w:eastAsia="en-PH"/>
        </w:rPr>
        <w:t>rtificate authenticated by NSO</w:t>
      </w:r>
    </w:p>
    <w:p w:rsidR="009A6348" w:rsidRDefault="009A6348" w:rsidP="00394981">
      <w:pPr>
        <w:pStyle w:val="msolistparagraph0"/>
        <w:numPr>
          <w:ilvl w:val="0"/>
          <w:numId w:val="13"/>
        </w:numPr>
        <w:spacing w:after="0" w:line="240" w:lineRule="auto"/>
        <w:ind w:left="1560" w:hanging="142"/>
        <w:jc w:val="both"/>
        <w:rPr>
          <w:rFonts w:ascii="Times New Roman" w:hAnsi="Times New Roman" w:hint="default"/>
          <w:sz w:val="24"/>
          <w:szCs w:val="24"/>
          <w:lang w:eastAsia="en-PH"/>
        </w:rPr>
      </w:pPr>
      <w:r w:rsidRPr="00C92CC1">
        <w:rPr>
          <w:rFonts w:ascii="Times New Roman" w:hAnsi="Times New Roman"/>
          <w:sz w:val="24"/>
          <w:szCs w:val="24"/>
          <w:lang w:eastAsia="en-PH"/>
        </w:rPr>
        <w:t>Birth Certificate of all surviving le</w:t>
      </w:r>
      <w:r w:rsidRPr="00A113B6">
        <w:rPr>
          <w:rFonts w:ascii="Times New Roman" w:hAnsi="Times New Roman"/>
          <w:sz w:val="24"/>
          <w:szCs w:val="24"/>
          <w:lang w:eastAsia="en-PH"/>
        </w:rPr>
        <w:t>gal heirs authenticated by NSO;</w:t>
      </w:r>
    </w:p>
    <w:p w:rsidR="009A6348" w:rsidRDefault="009A6348" w:rsidP="00394981">
      <w:pPr>
        <w:pStyle w:val="msolistparagraph0"/>
        <w:numPr>
          <w:ilvl w:val="0"/>
          <w:numId w:val="13"/>
        </w:numPr>
        <w:spacing w:after="0" w:line="240" w:lineRule="auto"/>
        <w:ind w:left="1560" w:hanging="142"/>
        <w:jc w:val="both"/>
        <w:rPr>
          <w:rFonts w:ascii="Times New Roman" w:hAnsi="Times New Roman" w:hint="default"/>
          <w:sz w:val="24"/>
          <w:szCs w:val="24"/>
          <w:lang w:eastAsia="en-PH"/>
        </w:rPr>
      </w:pPr>
      <w:r w:rsidRPr="00A113B6">
        <w:rPr>
          <w:rFonts w:ascii="Times New Roman" w:hAnsi="Times New Roman"/>
          <w:sz w:val="24"/>
          <w:szCs w:val="24"/>
          <w:lang w:eastAsia="en-PH"/>
        </w:rPr>
        <w:t>Designation of next-of-kin</w:t>
      </w:r>
    </w:p>
    <w:p w:rsidR="009A6348" w:rsidRPr="00A113B6" w:rsidRDefault="009A6348" w:rsidP="00394981">
      <w:pPr>
        <w:pStyle w:val="msolistparagraph0"/>
        <w:numPr>
          <w:ilvl w:val="0"/>
          <w:numId w:val="13"/>
        </w:numPr>
        <w:spacing w:after="0" w:line="240" w:lineRule="auto"/>
        <w:ind w:left="1560" w:hanging="142"/>
        <w:jc w:val="both"/>
        <w:rPr>
          <w:rFonts w:ascii="Times New Roman" w:hAnsi="Times New Roman" w:hint="default"/>
          <w:sz w:val="24"/>
          <w:szCs w:val="24"/>
          <w:lang w:eastAsia="en-PH"/>
        </w:rPr>
      </w:pPr>
      <w:r w:rsidRPr="00A113B6">
        <w:rPr>
          <w:rFonts w:ascii="Times New Roman" w:hAnsi="Times New Roman"/>
          <w:sz w:val="24"/>
          <w:szCs w:val="24"/>
          <w:lang w:eastAsia="en-PH"/>
        </w:rPr>
        <w:t>W</w:t>
      </w:r>
      <w:r w:rsidRPr="00C92CC1">
        <w:rPr>
          <w:rFonts w:ascii="Times New Roman" w:hAnsi="Times New Roman"/>
          <w:sz w:val="24"/>
          <w:szCs w:val="24"/>
          <w:lang w:eastAsia="en-PH"/>
        </w:rPr>
        <w:t xml:space="preserve">aiver of rights of </w:t>
      </w:r>
      <w:r w:rsidRPr="00A113B6">
        <w:rPr>
          <w:rFonts w:ascii="Times New Roman" w:hAnsi="Times New Roman"/>
          <w:sz w:val="24"/>
          <w:szCs w:val="24"/>
          <w:lang w:eastAsia="en-PH"/>
        </w:rPr>
        <w:t>children</w:t>
      </w:r>
      <w:r w:rsidRPr="00C92CC1">
        <w:rPr>
          <w:rFonts w:ascii="Times New Roman" w:hAnsi="Times New Roman"/>
          <w:sz w:val="24"/>
          <w:szCs w:val="24"/>
          <w:lang w:eastAsia="en-PH"/>
        </w:rPr>
        <w:t xml:space="preserve"> 18 years old and above.</w:t>
      </w:r>
    </w:p>
    <w:p w:rsidR="009A6348" w:rsidRDefault="009A6348" w:rsidP="009A6348">
      <w:pPr>
        <w:pStyle w:val="NormalWeb"/>
        <w:spacing w:before="0" w:beforeAutospacing="0" w:after="0" w:afterAutospacing="0"/>
        <w:ind w:left="1080"/>
        <w:contextualSpacing/>
        <w:jc w:val="both"/>
        <w:rPr>
          <w:lang w:val="en-US"/>
        </w:rPr>
      </w:pPr>
    </w:p>
    <w:p w:rsidR="009A6348" w:rsidRDefault="00D149F1" w:rsidP="009A6348">
      <w:pPr>
        <w:ind w:left="720" w:firstLine="720"/>
        <w:jc w:val="both"/>
        <w:rPr>
          <w:szCs w:val="24"/>
        </w:rPr>
      </w:pPr>
      <w:r>
        <w:rPr>
          <w:szCs w:val="24"/>
          <w:lang w:eastAsia="zh-CN" w:bidi="ar"/>
        </w:rPr>
        <w:t>Post a</w:t>
      </w:r>
      <w:r w:rsidR="009A6348">
        <w:rPr>
          <w:szCs w:val="24"/>
          <w:lang w:eastAsia="zh-CN" w:bidi="ar"/>
        </w:rPr>
        <w:t>udit</w:t>
      </w:r>
      <w:r w:rsidR="00657630">
        <w:rPr>
          <w:szCs w:val="24"/>
          <w:lang w:eastAsia="zh-CN" w:bidi="ar"/>
        </w:rPr>
        <w:t xml:space="preserve"> of accounts</w:t>
      </w:r>
      <w:r w:rsidR="009A6348">
        <w:rPr>
          <w:szCs w:val="24"/>
          <w:lang w:eastAsia="zh-CN" w:bidi="ar"/>
        </w:rPr>
        <w:t xml:space="preserve"> disclosed that the agency paid a total amount of </w:t>
      </w:r>
      <w:r w:rsidR="005F644E">
        <w:rPr>
          <w:szCs w:val="24"/>
          <w:lang w:eastAsia="zh-CN" w:bidi="ar"/>
        </w:rPr>
        <w:t>P</w:t>
      </w:r>
      <w:r w:rsidR="009A6348" w:rsidRPr="00C92CC1">
        <w:rPr>
          <w:szCs w:val="24"/>
          <w:lang w:eastAsia="zh-CN" w:bidi="ar"/>
        </w:rPr>
        <w:t>866,517.56</w:t>
      </w:r>
      <w:r>
        <w:rPr>
          <w:szCs w:val="24"/>
          <w:lang w:eastAsia="zh-CN" w:bidi="ar"/>
        </w:rPr>
        <w:t xml:space="preserve"> for</w:t>
      </w:r>
      <w:r w:rsidR="009A6348" w:rsidRPr="00C92CC1">
        <w:rPr>
          <w:szCs w:val="24"/>
          <w:lang w:eastAsia="zh-CN" w:bidi="ar"/>
        </w:rPr>
        <w:t xml:space="preserve"> </w:t>
      </w:r>
      <w:r w:rsidR="009A6348">
        <w:rPr>
          <w:szCs w:val="24"/>
          <w:lang w:eastAsia="zh-CN" w:bidi="ar"/>
        </w:rPr>
        <w:t>terminal leave benefits to retired employees for the calendar year 2018. However, terminal leave computation was not</w:t>
      </w:r>
      <w:r w:rsidR="009F0A43">
        <w:rPr>
          <w:szCs w:val="24"/>
          <w:lang w:eastAsia="zh-CN" w:bidi="ar"/>
        </w:rPr>
        <w:t xml:space="preserve"> duly certified correct by the A</w:t>
      </w:r>
      <w:r w:rsidR="009A6348">
        <w:rPr>
          <w:szCs w:val="24"/>
          <w:lang w:eastAsia="zh-CN" w:bidi="ar"/>
        </w:rPr>
        <w:t>ccountant contrary to the</w:t>
      </w:r>
      <w:r w:rsidR="009F0A43">
        <w:rPr>
          <w:szCs w:val="24"/>
          <w:lang w:eastAsia="zh-CN" w:bidi="ar"/>
        </w:rPr>
        <w:t xml:space="preserve"> required</w:t>
      </w:r>
      <w:r w:rsidR="009A6348">
        <w:rPr>
          <w:szCs w:val="24"/>
          <w:lang w:eastAsia="zh-CN" w:bidi="ar"/>
        </w:rPr>
        <w:t xml:space="preserve"> documentary requirements cited above. Likewise, photocopies of employees’ leave card were not certified as photocopy of the original employees’ leave card, thus, casting doubt on the authenticity of the document</w:t>
      </w:r>
      <w:r w:rsidR="009F0A43">
        <w:rPr>
          <w:szCs w:val="24"/>
          <w:lang w:eastAsia="zh-CN" w:bidi="ar"/>
        </w:rPr>
        <w:t>s</w:t>
      </w:r>
      <w:r w:rsidR="009A6348">
        <w:rPr>
          <w:szCs w:val="24"/>
          <w:lang w:eastAsia="zh-CN" w:bidi="ar"/>
        </w:rPr>
        <w:t>.</w:t>
      </w:r>
    </w:p>
    <w:p w:rsidR="009A6348" w:rsidRDefault="009A6348" w:rsidP="009A6348">
      <w:pPr>
        <w:ind w:firstLine="720"/>
        <w:jc w:val="both"/>
        <w:rPr>
          <w:szCs w:val="24"/>
        </w:rPr>
      </w:pPr>
      <w:r>
        <w:rPr>
          <w:szCs w:val="24"/>
          <w:lang w:eastAsia="zh-CN" w:bidi="ar"/>
        </w:rPr>
        <w:t xml:space="preserve"> </w:t>
      </w:r>
    </w:p>
    <w:p w:rsidR="009A6348" w:rsidRPr="00D149F1" w:rsidRDefault="009A6348" w:rsidP="009A6348">
      <w:pPr>
        <w:ind w:left="720" w:firstLine="720"/>
        <w:jc w:val="both"/>
        <w:rPr>
          <w:b/>
          <w:i/>
          <w:szCs w:val="24"/>
          <w:lang w:eastAsia="zh-CN" w:bidi="ar"/>
        </w:rPr>
      </w:pPr>
      <w:r>
        <w:rPr>
          <w:szCs w:val="24"/>
          <w:lang w:eastAsia="zh-CN" w:bidi="ar"/>
        </w:rPr>
        <w:t xml:space="preserve">Schedule of paid terminal leave </w:t>
      </w:r>
      <w:r w:rsidR="00D149F1">
        <w:rPr>
          <w:szCs w:val="24"/>
          <w:lang w:eastAsia="zh-CN" w:bidi="ar"/>
        </w:rPr>
        <w:t>benefits</w:t>
      </w:r>
      <w:r>
        <w:rPr>
          <w:szCs w:val="24"/>
          <w:lang w:eastAsia="zh-CN" w:bidi="ar"/>
        </w:rPr>
        <w:t xml:space="preserve"> </w:t>
      </w:r>
      <w:r w:rsidR="00D149F1">
        <w:rPr>
          <w:szCs w:val="24"/>
          <w:lang w:eastAsia="zh-CN" w:bidi="ar"/>
        </w:rPr>
        <w:t xml:space="preserve">with deficiencies noted on the documentary requirements are presented in </w:t>
      </w:r>
      <w:r w:rsidR="00D149F1">
        <w:rPr>
          <w:b/>
          <w:i/>
          <w:szCs w:val="24"/>
          <w:lang w:eastAsia="zh-CN" w:bidi="ar"/>
        </w:rPr>
        <w:t>Annex F</w:t>
      </w:r>
      <w:r w:rsidR="00D149F1" w:rsidRPr="002625F1">
        <w:rPr>
          <w:szCs w:val="24"/>
          <w:lang w:eastAsia="zh-CN" w:bidi="ar"/>
        </w:rPr>
        <w:t>.</w:t>
      </w:r>
    </w:p>
    <w:p w:rsidR="00B275E2" w:rsidRDefault="00B275E2" w:rsidP="009A6348">
      <w:pPr>
        <w:ind w:left="720" w:firstLine="720"/>
        <w:jc w:val="both"/>
        <w:rPr>
          <w:szCs w:val="24"/>
          <w:lang w:eastAsia="zh-CN" w:bidi="ar"/>
        </w:rPr>
      </w:pPr>
    </w:p>
    <w:p w:rsidR="00B275E2" w:rsidRDefault="00B275E2" w:rsidP="009A6348">
      <w:pPr>
        <w:ind w:left="720" w:firstLine="720"/>
        <w:jc w:val="both"/>
        <w:rPr>
          <w:szCs w:val="24"/>
        </w:rPr>
      </w:pPr>
      <w:r>
        <w:rPr>
          <w:szCs w:val="24"/>
          <w:lang w:eastAsia="zh-CN" w:bidi="ar"/>
        </w:rPr>
        <w:t xml:space="preserve">The </w:t>
      </w:r>
      <w:r w:rsidR="004C146C">
        <w:rPr>
          <w:szCs w:val="24"/>
          <w:lang w:eastAsia="zh-CN" w:bidi="ar"/>
        </w:rPr>
        <w:t>M</w:t>
      </w:r>
      <w:r>
        <w:rPr>
          <w:szCs w:val="24"/>
          <w:lang w:eastAsia="zh-CN" w:bidi="ar"/>
        </w:rPr>
        <w:t>anagement assured the Audit Team to comply with the audit recommendation.</w:t>
      </w:r>
    </w:p>
    <w:p w:rsidR="009A6348" w:rsidRDefault="009A6348" w:rsidP="009A6348">
      <w:pPr>
        <w:ind w:firstLine="720"/>
        <w:jc w:val="both"/>
        <w:rPr>
          <w:szCs w:val="24"/>
        </w:rPr>
      </w:pPr>
    </w:p>
    <w:p w:rsidR="00390375" w:rsidRDefault="009A6348" w:rsidP="009A6348">
      <w:pPr>
        <w:ind w:left="720" w:firstLine="720"/>
        <w:jc w:val="both"/>
        <w:rPr>
          <w:b/>
          <w:szCs w:val="24"/>
          <w:lang w:eastAsia="zh-CN" w:bidi="ar"/>
        </w:rPr>
      </w:pPr>
      <w:r>
        <w:rPr>
          <w:b/>
          <w:szCs w:val="24"/>
          <w:lang w:eastAsia="zh-CN" w:bidi="ar"/>
        </w:rPr>
        <w:t>We recommended that the Municipal Accountant ensure the completeness of supporting documents on terminal leave benefit claims before effecting payments pursua</w:t>
      </w:r>
      <w:r w:rsidR="009F0A43">
        <w:rPr>
          <w:b/>
          <w:szCs w:val="24"/>
          <w:lang w:eastAsia="zh-CN" w:bidi="ar"/>
        </w:rPr>
        <w:t>nt to Section 4 (6) of PD 1445 and COA Circular No. 2012-001.</w:t>
      </w:r>
    </w:p>
    <w:p w:rsidR="00390375" w:rsidRPr="00B275E2" w:rsidRDefault="009F0A43" w:rsidP="00390375">
      <w:pPr>
        <w:pStyle w:val="ListParagraph"/>
        <w:jc w:val="both"/>
        <w:rPr>
          <w:b/>
          <w:szCs w:val="24"/>
        </w:rPr>
      </w:pPr>
      <w:r>
        <w:rPr>
          <w:i/>
          <w:szCs w:val="24"/>
        </w:rPr>
        <w:t>M</w:t>
      </w:r>
      <w:r w:rsidR="00390375" w:rsidRPr="00B275E2">
        <w:rPr>
          <w:i/>
          <w:szCs w:val="24"/>
        </w:rPr>
        <w:t>ont</w:t>
      </w:r>
      <w:r>
        <w:rPr>
          <w:i/>
          <w:szCs w:val="24"/>
        </w:rPr>
        <w:t xml:space="preserve">hly transportation allowance of </w:t>
      </w:r>
      <w:r w:rsidR="00390375" w:rsidRPr="00B275E2">
        <w:rPr>
          <w:i/>
          <w:szCs w:val="24"/>
        </w:rPr>
        <w:t xml:space="preserve">Barangay Presidents of Federation of Senior Citizens Association </w:t>
      </w:r>
      <w:r>
        <w:rPr>
          <w:i/>
          <w:szCs w:val="24"/>
        </w:rPr>
        <w:t>-</w:t>
      </w:r>
      <w:r w:rsidR="00390375" w:rsidRPr="00B275E2">
        <w:rPr>
          <w:i/>
          <w:szCs w:val="24"/>
        </w:rPr>
        <w:t xml:space="preserve"> P 255,000.00 </w:t>
      </w:r>
    </w:p>
    <w:p w:rsidR="00390375" w:rsidRDefault="00390375" w:rsidP="00390375">
      <w:pPr>
        <w:jc w:val="both"/>
        <w:rPr>
          <w:b/>
          <w:szCs w:val="24"/>
        </w:rPr>
      </w:pPr>
    </w:p>
    <w:p w:rsidR="00390375" w:rsidRPr="00D84256" w:rsidRDefault="00390375" w:rsidP="00394981">
      <w:pPr>
        <w:pStyle w:val="ListParagraph"/>
        <w:numPr>
          <w:ilvl w:val="0"/>
          <w:numId w:val="31"/>
        </w:numPr>
        <w:ind w:hanging="436"/>
        <w:jc w:val="both"/>
        <w:rPr>
          <w:b/>
          <w:szCs w:val="24"/>
        </w:rPr>
      </w:pPr>
      <w:r w:rsidRPr="00D84256">
        <w:rPr>
          <w:b/>
          <w:szCs w:val="24"/>
        </w:rPr>
        <w:t xml:space="preserve">The Municipality granted monthly transportation allowance to officers and Barangay Presidents of </w:t>
      </w:r>
      <w:r w:rsidR="009F0A43">
        <w:rPr>
          <w:b/>
          <w:szCs w:val="24"/>
        </w:rPr>
        <w:t>the</w:t>
      </w:r>
      <w:r w:rsidRPr="00D84256">
        <w:rPr>
          <w:b/>
          <w:szCs w:val="24"/>
        </w:rPr>
        <w:t xml:space="preserve"> Federation of Senior Citizens Association amounting to P</w:t>
      </w:r>
      <w:r>
        <w:rPr>
          <w:b/>
          <w:szCs w:val="24"/>
        </w:rPr>
        <w:t xml:space="preserve"> </w:t>
      </w:r>
      <w:r w:rsidRPr="00D84256">
        <w:rPr>
          <w:b/>
          <w:szCs w:val="24"/>
        </w:rPr>
        <w:t>255,000.00 which is not in conformity with Rule VI of the Implementing Rules and Regulations of Republic Act</w:t>
      </w:r>
      <w:r w:rsidR="009F0A43">
        <w:rPr>
          <w:b/>
          <w:szCs w:val="24"/>
        </w:rPr>
        <w:t xml:space="preserve"> (RA)</w:t>
      </w:r>
      <w:r w:rsidRPr="00D84256">
        <w:rPr>
          <w:b/>
          <w:szCs w:val="24"/>
        </w:rPr>
        <w:t xml:space="preserve"> No. 9994, thus </w:t>
      </w:r>
      <w:r w:rsidR="00D149F1">
        <w:rPr>
          <w:b/>
          <w:szCs w:val="24"/>
        </w:rPr>
        <w:t>affecting</w:t>
      </w:r>
      <w:r w:rsidRPr="00D84256">
        <w:rPr>
          <w:b/>
          <w:szCs w:val="24"/>
        </w:rPr>
        <w:t xml:space="preserve"> the validity, propriety and legality of recorded transactions. </w:t>
      </w:r>
    </w:p>
    <w:p w:rsidR="00390375" w:rsidRDefault="00390375" w:rsidP="00390375">
      <w:pPr>
        <w:pStyle w:val="ListParagraph"/>
        <w:jc w:val="both"/>
        <w:rPr>
          <w:szCs w:val="24"/>
        </w:rPr>
      </w:pPr>
    </w:p>
    <w:p w:rsidR="00390375" w:rsidRDefault="00390375" w:rsidP="00390375">
      <w:pPr>
        <w:ind w:left="720" w:firstLine="720"/>
        <w:jc w:val="both"/>
        <w:rPr>
          <w:szCs w:val="24"/>
        </w:rPr>
      </w:pPr>
      <w:r w:rsidRPr="00D84256">
        <w:rPr>
          <w:szCs w:val="24"/>
        </w:rPr>
        <w:t>Section 3, Article 21, Rule VI of the Implementing Rules and Regu</w:t>
      </w:r>
      <w:r w:rsidR="009F0A43">
        <w:rPr>
          <w:szCs w:val="24"/>
        </w:rPr>
        <w:t>lations of RA 9994 entitled an Act Granting Additional B</w:t>
      </w:r>
      <w:r w:rsidRPr="00D84256">
        <w:rPr>
          <w:szCs w:val="24"/>
        </w:rPr>
        <w:t>enefit</w:t>
      </w:r>
      <w:r w:rsidR="009F0A43">
        <w:rPr>
          <w:szCs w:val="24"/>
        </w:rPr>
        <w:t>s and P</w:t>
      </w:r>
      <w:r w:rsidRPr="00D84256">
        <w:rPr>
          <w:szCs w:val="24"/>
        </w:rPr>
        <w:t>rivileges to Senior Citizens, further amending Republic Act No. 7432, as amended, otherwise known as “An Act to maximize the contribution of Senior Citizens to nation building, grant benefits and special privileges and for other purposes” provides,</w:t>
      </w:r>
      <w:r w:rsidR="009F0A43">
        <w:rPr>
          <w:szCs w:val="24"/>
        </w:rPr>
        <w:t xml:space="preserve"> thus:</w:t>
      </w:r>
    </w:p>
    <w:p w:rsidR="00390375" w:rsidRDefault="00390375" w:rsidP="00390375">
      <w:pPr>
        <w:ind w:left="720" w:firstLine="720"/>
        <w:jc w:val="both"/>
        <w:rPr>
          <w:szCs w:val="24"/>
        </w:rPr>
      </w:pPr>
    </w:p>
    <w:p w:rsidR="00390375" w:rsidRDefault="00390375" w:rsidP="00390375">
      <w:pPr>
        <w:ind w:left="720" w:firstLine="720"/>
        <w:jc w:val="both"/>
        <w:rPr>
          <w:i/>
          <w:szCs w:val="24"/>
        </w:rPr>
      </w:pPr>
      <w:r w:rsidRPr="00D84256">
        <w:rPr>
          <w:i/>
          <w:szCs w:val="24"/>
        </w:rPr>
        <w:t>“Section 3. Remuneration for Services Rendered. – The head of the OSCA shall be entitled to receive an honorarium of an amount equivalent to at least Salary Grade 10 to be approved by the local government unit concerned. xxx”</w:t>
      </w:r>
    </w:p>
    <w:p w:rsidR="00390375" w:rsidRDefault="00390375" w:rsidP="00390375">
      <w:pPr>
        <w:ind w:left="720" w:firstLine="720"/>
        <w:jc w:val="both"/>
        <w:rPr>
          <w:i/>
          <w:szCs w:val="24"/>
        </w:rPr>
      </w:pPr>
    </w:p>
    <w:p w:rsidR="00390375" w:rsidRDefault="00390375" w:rsidP="00390375">
      <w:pPr>
        <w:ind w:left="720" w:firstLine="720"/>
        <w:jc w:val="both"/>
        <w:rPr>
          <w:szCs w:val="24"/>
        </w:rPr>
      </w:pPr>
      <w:r w:rsidRPr="00D84256">
        <w:rPr>
          <w:szCs w:val="24"/>
        </w:rPr>
        <w:t xml:space="preserve">Verification of records showed that the Municipality granted monthly transportation allowance to the officers and Barangay Presidents of Mapandan Federation of Senior Citizen Association </w:t>
      </w:r>
      <w:r w:rsidR="009F0A43">
        <w:rPr>
          <w:szCs w:val="24"/>
        </w:rPr>
        <w:t xml:space="preserve">in the amount of </w:t>
      </w:r>
      <w:r w:rsidRPr="00D84256">
        <w:rPr>
          <w:szCs w:val="24"/>
        </w:rPr>
        <w:t>P 1,700.00 per officer/Barangay President. For the year 2018, the Municipality granted</w:t>
      </w:r>
      <w:r w:rsidR="009F0A43">
        <w:rPr>
          <w:szCs w:val="24"/>
        </w:rPr>
        <w:t xml:space="preserve"> the total amount of</w:t>
      </w:r>
      <w:r w:rsidRPr="00D84256">
        <w:rPr>
          <w:szCs w:val="24"/>
        </w:rPr>
        <w:t xml:space="preserve"> P 255,000.00</w:t>
      </w:r>
      <w:r w:rsidR="00D149F1">
        <w:rPr>
          <w:szCs w:val="24"/>
        </w:rPr>
        <w:t xml:space="preserve"> as</w:t>
      </w:r>
      <w:r w:rsidRPr="00D84256">
        <w:rPr>
          <w:szCs w:val="24"/>
        </w:rPr>
        <w:t xml:space="preserve"> transportation allowance for the</w:t>
      </w:r>
      <w:r w:rsidR="00D149F1">
        <w:rPr>
          <w:szCs w:val="24"/>
        </w:rPr>
        <w:t xml:space="preserve"> officers of the</w:t>
      </w:r>
      <w:r w:rsidRPr="00D84256">
        <w:rPr>
          <w:szCs w:val="24"/>
        </w:rPr>
        <w:t xml:space="preserve"> said Association.</w:t>
      </w:r>
    </w:p>
    <w:p w:rsidR="00390375" w:rsidRDefault="00390375" w:rsidP="00390375">
      <w:pPr>
        <w:ind w:left="720" w:firstLine="720"/>
        <w:jc w:val="both"/>
        <w:rPr>
          <w:szCs w:val="24"/>
        </w:rPr>
      </w:pPr>
    </w:p>
    <w:p w:rsidR="00390375" w:rsidRDefault="00390375" w:rsidP="00383574">
      <w:pPr>
        <w:ind w:left="720" w:firstLine="720"/>
        <w:jc w:val="both"/>
        <w:rPr>
          <w:szCs w:val="24"/>
        </w:rPr>
      </w:pPr>
      <w:r w:rsidRPr="00D84256">
        <w:rPr>
          <w:szCs w:val="24"/>
        </w:rPr>
        <w:t xml:space="preserve">Review of the approved annual budget disclosed that the Municipality allocated P 300,000.00 for program, re: Institutionalizing the Federation and the Barangay Unit. Such program aimed to conduct regular monthly meeting and special meeting and formulate </w:t>
      </w:r>
      <w:r w:rsidR="009F0A43">
        <w:rPr>
          <w:szCs w:val="24"/>
        </w:rPr>
        <w:t>policies and provide guidelines. H</w:t>
      </w:r>
      <w:r w:rsidRPr="00D84256">
        <w:rPr>
          <w:szCs w:val="24"/>
        </w:rPr>
        <w:t xml:space="preserve">owever, no appropriate basis for the </w:t>
      </w:r>
      <w:r w:rsidR="009F0A43">
        <w:rPr>
          <w:szCs w:val="24"/>
        </w:rPr>
        <w:t>grant</w:t>
      </w:r>
      <w:r w:rsidRPr="00D84256">
        <w:rPr>
          <w:szCs w:val="24"/>
        </w:rPr>
        <w:t xml:space="preserve"> of the</w:t>
      </w:r>
      <w:r w:rsidR="00383574">
        <w:rPr>
          <w:szCs w:val="24"/>
        </w:rPr>
        <w:t xml:space="preserve"> said transportation allowance to Officers </w:t>
      </w:r>
      <w:r w:rsidR="00D149F1">
        <w:rPr>
          <w:szCs w:val="24"/>
        </w:rPr>
        <w:t xml:space="preserve">and </w:t>
      </w:r>
      <w:r w:rsidR="00383574">
        <w:rPr>
          <w:szCs w:val="24"/>
        </w:rPr>
        <w:t>Barangay Presidents of the Federation of Seni</w:t>
      </w:r>
      <w:r w:rsidR="005F644E">
        <w:rPr>
          <w:szCs w:val="24"/>
        </w:rPr>
        <w:t xml:space="preserve">or Citizen Association, except </w:t>
      </w:r>
      <w:r w:rsidR="00383574">
        <w:rPr>
          <w:szCs w:val="24"/>
        </w:rPr>
        <w:t>the head of the OSCA.</w:t>
      </w:r>
    </w:p>
    <w:p w:rsidR="00390375" w:rsidRDefault="00390375" w:rsidP="00390375">
      <w:pPr>
        <w:ind w:left="720" w:firstLine="720"/>
        <w:jc w:val="both"/>
        <w:rPr>
          <w:szCs w:val="24"/>
        </w:rPr>
      </w:pPr>
    </w:p>
    <w:p w:rsidR="00B275E2" w:rsidRDefault="00B275E2" w:rsidP="00390375">
      <w:pPr>
        <w:ind w:left="720" w:firstLine="720"/>
        <w:jc w:val="both"/>
        <w:rPr>
          <w:szCs w:val="24"/>
        </w:rPr>
      </w:pPr>
      <w:r>
        <w:rPr>
          <w:szCs w:val="24"/>
        </w:rPr>
        <w:t>Management promised to comply with the audit recommendation.</w:t>
      </w:r>
    </w:p>
    <w:p w:rsidR="00B275E2" w:rsidRDefault="00B275E2" w:rsidP="00390375">
      <w:pPr>
        <w:ind w:left="720" w:firstLine="720"/>
        <w:jc w:val="both"/>
        <w:rPr>
          <w:szCs w:val="24"/>
        </w:rPr>
      </w:pPr>
    </w:p>
    <w:p w:rsidR="00390375" w:rsidRDefault="00390375" w:rsidP="00390375">
      <w:pPr>
        <w:ind w:left="720" w:firstLine="720"/>
        <w:jc w:val="both"/>
        <w:rPr>
          <w:b/>
          <w:szCs w:val="24"/>
        </w:rPr>
      </w:pPr>
      <w:r w:rsidRPr="00D84256">
        <w:rPr>
          <w:b/>
          <w:szCs w:val="24"/>
        </w:rPr>
        <w:t>We recommend</w:t>
      </w:r>
      <w:r w:rsidR="00B275E2">
        <w:rPr>
          <w:b/>
          <w:szCs w:val="24"/>
        </w:rPr>
        <w:t>ed</w:t>
      </w:r>
      <w:r w:rsidRPr="00D84256">
        <w:rPr>
          <w:b/>
          <w:szCs w:val="24"/>
        </w:rPr>
        <w:t xml:space="preserve"> that Management strictly comply with the rules and regulations before granting any allowances. Further, we recommend</w:t>
      </w:r>
      <w:r w:rsidR="00B275E2">
        <w:rPr>
          <w:b/>
          <w:szCs w:val="24"/>
        </w:rPr>
        <w:t>ed</w:t>
      </w:r>
      <w:r w:rsidRPr="00D84256">
        <w:rPr>
          <w:b/>
          <w:szCs w:val="24"/>
        </w:rPr>
        <w:t xml:space="preserve"> </w:t>
      </w:r>
      <w:r w:rsidR="00496724">
        <w:rPr>
          <w:b/>
          <w:szCs w:val="24"/>
        </w:rPr>
        <w:t xml:space="preserve">the </w:t>
      </w:r>
      <w:r w:rsidRPr="00D84256">
        <w:rPr>
          <w:b/>
          <w:szCs w:val="24"/>
        </w:rPr>
        <w:t xml:space="preserve">Management </w:t>
      </w:r>
      <w:r w:rsidR="00496724">
        <w:rPr>
          <w:b/>
          <w:szCs w:val="24"/>
        </w:rPr>
        <w:t xml:space="preserve">to </w:t>
      </w:r>
      <w:r w:rsidRPr="00D84256">
        <w:rPr>
          <w:b/>
          <w:szCs w:val="24"/>
        </w:rPr>
        <w:t>stop giving monthly transportation allowance to officers</w:t>
      </w:r>
      <w:r w:rsidR="00383574">
        <w:rPr>
          <w:b/>
          <w:szCs w:val="24"/>
        </w:rPr>
        <w:t xml:space="preserve"> and Barangay Presidents </w:t>
      </w:r>
      <w:r w:rsidR="005F644E">
        <w:rPr>
          <w:b/>
          <w:szCs w:val="24"/>
        </w:rPr>
        <w:t xml:space="preserve">of </w:t>
      </w:r>
      <w:r w:rsidR="00383574">
        <w:rPr>
          <w:b/>
          <w:szCs w:val="24"/>
        </w:rPr>
        <w:t>the</w:t>
      </w:r>
      <w:r w:rsidR="005F644E">
        <w:rPr>
          <w:b/>
          <w:szCs w:val="24"/>
        </w:rPr>
        <w:t xml:space="preserve"> Federation of Senior Citizen</w:t>
      </w:r>
      <w:r w:rsidRPr="00D84256">
        <w:rPr>
          <w:b/>
          <w:szCs w:val="24"/>
        </w:rPr>
        <w:t xml:space="preserve"> Association considering that said expenditure is not included in the provision as provided under Section 3, Article 21, Rule VI of the Implementing Rules and Regulations of RA 9994 and to </w:t>
      </w:r>
      <w:r w:rsidR="00D149F1">
        <w:rPr>
          <w:b/>
          <w:szCs w:val="24"/>
        </w:rPr>
        <w:t xml:space="preserve">avoid the </w:t>
      </w:r>
      <w:r w:rsidRPr="00D84256">
        <w:rPr>
          <w:b/>
          <w:szCs w:val="24"/>
        </w:rPr>
        <w:t xml:space="preserve">issuance of Notice of </w:t>
      </w:r>
      <w:r w:rsidR="00D149F1">
        <w:rPr>
          <w:b/>
          <w:szCs w:val="24"/>
        </w:rPr>
        <w:t>Suspension/</w:t>
      </w:r>
      <w:r w:rsidRPr="00D84256">
        <w:rPr>
          <w:b/>
          <w:szCs w:val="24"/>
        </w:rPr>
        <w:t>Disallowance</w:t>
      </w:r>
      <w:r w:rsidR="00FE121D">
        <w:rPr>
          <w:b/>
          <w:szCs w:val="24"/>
        </w:rPr>
        <w:t xml:space="preserve"> in audit</w:t>
      </w:r>
      <w:r w:rsidRPr="00D84256">
        <w:rPr>
          <w:b/>
          <w:szCs w:val="24"/>
        </w:rPr>
        <w:t>.</w:t>
      </w:r>
    </w:p>
    <w:p w:rsidR="00EE100A" w:rsidRDefault="00EE100A" w:rsidP="00EE100A">
      <w:pPr>
        <w:pStyle w:val="ListParagraph"/>
        <w:jc w:val="both"/>
        <w:rPr>
          <w:i/>
          <w:szCs w:val="24"/>
        </w:rPr>
      </w:pPr>
    </w:p>
    <w:p w:rsidR="002625F1" w:rsidRDefault="002625F1" w:rsidP="00EE100A">
      <w:pPr>
        <w:pStyle w:val="ListParagraph"/>
        <w:jc w:val="both"/>
        <w:rPr>
          <w:i/>
          <w:szCs w:val="24"/>
        </w:rPr>
      </w:pPr>
    </w:p>
    <w:p w:rsidR="009851B6" w:rsidRDefault="00FE121D" w:rsidP="00EE100A">
      <w:pPr>
        <w:pStyle w:val="ListParagraph"/>
        <w:jc w:val="both"/>
        <w:rPr>
          <w:i/>
          <w:szCs w:val="24"/>
        </w:rPr>
      </w:pPr>
      <w:r>
        <w:rPr>
          <w:i/>
          <w:szCs w:val="24"/>
        </w:rPr>
        <w:t xml:space="preserve">Non-submission of </w:t>
      </w:r>
      <w:r w:rsidR="007908BC">
        <w:rPr>
          <w:i/>
          <w:szCs w:val="24"/>
        </w:rPr>
        <w:t>D</w:t>
      </w:r>
      <w:r w:rsidR="009851B6" w:rsidRPr="009851B6">
        <w:rPr>
          <w:i/>
          <w:szCs w:val="24"/>
        </w:rPr>
        <w:t xml:space="preserve">isbursement </w:t>
      </w:r>
      <w:r w:rsidR="007908BC">
        <w:rPr>
          <w:i/>
          <w:szCs w:val="24"/>
        </w:rPr>
        <w:t>V</w:t>
      </w:r>
      <w:r w:rsidR="009851B6" w:rsidRPr="009851B6">
        <w:rPr>
          <w:i/>
          <w:szCs w:val="24"/>
        </w:rPr>
        <w:t xml:space="preserve">ouchers (DVs) </w:t>
      </w:r>
    </w:p>
    <w:p w:rsidR="00EE100A" w:rsidRDefault="00EE100A" w:rsidP="008E2614">
      <w:pPr>
        <w:jc w:val="both"/>
        <w:rPr>
          <w:b/>
          <w:szCs w:val="24"/>
        </w:rPr>
      </w:pPr>
    </w:p>
    <w:p w:rsidR="009851B6" w:rsidRPr="005A182C" w:rsidRDefault="009851B6" w:rsidP="005A182C">
      <w:pPr>
        <w:pStyle w:val="ListParagraph"/>
        <w:numPr>
          <w:ilvl w:val="0"/>
          <w:numId w:val="31"/>
        </w:numPr>
        <w:ind w:hanging="436"/>
        <w:jc w:val="both"/>
        <w:rPr>
          <w:b/>
          <w:szCs w:val="24"/>
        </w:rPr>
      </w:pPr>
      <w:r w:rsidRPr="005A182C">
        <w:rPr>
          <w:b/>
          <w:szCs w:val="24"/>
        </w:rPr>
        <w:t xml:space="preserve">Thirty Seven (37) </w:t>
      </w:r>
      <w:r w:rsidR="007908BC">
        <w:rPr>
          <w:b/>
          <w:szCs w:val="24"/>
        </w:rPr>
        <w:t>D</w:t>
      </w:r>
      <w:r w:rsidRPr="005A182C">
        <w:rPr>
          <w:b/>
          <w:szCs w:val="24"/>
        </w:rPr>
        <w:t xml:space="preserve">isbursement </w:t>
      </w:r>
      <w:r w:rsidR="007908BC">
        <w:rPr>
          <w:b/>
          <w:szCs w:val="24"/>
        </w:rPr>
        <w:t>V</w:t>
      </w:r>
      <w:r w:rsidRPr="005A182C">
        <w:rPr>
          <w:b/>
          <w:szCs w:val="24"/>
        </w:rPr>
        <w:t>ouchers (DVs) together with the supporting documents evidencing the transactions made by the Municipality totaling to P12,72</w:t>
      </w:r>
      <w:r w:rsidR="00223E74">
        <w:rPr>
          <w:b/>
          <w:szCs w:val="24"/>
        </w:rPr>
        <w:t>3</w:t>
      </w:r>
      <w:r w:rsidRPr="005A182C">
        <w:rPr>
          <w:b/>
          <w:szCs w:val="24"/>
        </w:rPr>
        <w:t>,</w:t>
      </w:r>
      <w:r w:rsidR="00223E74">
        <w:rPr>
          <w:b/>
          <w:szCs w:val="24"/>
        </w:rPr>
        <w:t>4</w:t>
      </w:r>
      <w:r w:rsidRPr="005A182C">
        <w:rPr>
          <w:b/>
          <w:szCs w:val="24"/>
        </w:rPr>
        <w:t>72.04 were not submitted to the Audit Team as of December 31, 2018 which is not in conformity with Section 347 of Republic Act 7160 and Section 122(2) of Presidential Decree (PD) No. 1445, thus precluded the Audit Team from timely verification and audit of the recorded transactions.</w:t>
      </w:r>
    </w:p>
    <w:p w:rsidR="009851B6" w:rsidRPr="00D97CC0" w:rsidRDefault="009851B6" w:rsidP="009851B6">
      <w:pPr>
        <w:pStyle w:val="ListParagraph"/>
        <w:ind w:left="0" w:right="72" w:firstLine="720"/>
        <w:jc w:val="both"/>
        <w:rPr>
          <w:szCs w:val="24"/>
        </w:rPr>
      </w:pPr>
    </w:p>
    <w:p w:rsidR="009851B6" w:rsidRPr="00D97CC0" w:rsidRDefault="009851B6" w:rsidP="005A182C">
      <w:pPr>
        <w:ind w:left="720" w:firstLine="720"/>
        <w:jc w:val="both"/>
        <w:rPr>
          <w:szCs w:val="24"/>
        </w:rPr>
      </w:pPr>
      <w:r w:rsidRPr="00D97CC0">
        <w:rPr>
          <w:szCs w:val="24"/>
        </w:rPr>
        <w:t xml:space="preserve">Section 347 of RA 7160 of the Local </w:t>
      </w:r>
      <w:r>
        <w:rPr>
          <w:szCs w:val="24"/>
        </w:rPr>
        <w:t>Government Code of 1991 provides</w:t>
      </w:r>
      <w:r w:rsidRPr="00D97CC0">
        <w:rPr>
          <w:szCs w:val="24"/>
        </w:rPr>
        <w:t xml:space="preserve"> that:</w:t>
      </w:r>
    </w:p>
    <w:p w:rsidR="009851B6" w:rsidRPr="00D97CC0" w:rsidRDefault="009851B6" w:rsidP="009851B6">
      <w:pPr>
        <w:pStyle w:val="ListParagraph"/>
        <w:ind w:left="0" w:right="72" w:firstLine="720"/>
        <w:jc w:val="both"/>
        <w:rPr>
          <w:szCs w:val="24"/>
        </w:rPr>
      </w:pPr>
    </w:p>
    <w:p w:rsidR="009851B6" w:rsidRPr="009851B6" w:rsidRDefault="009851B6" w:rsidP="005A182C">
      <w:pPr>
        <w:ind w:left="720" w:firstLine="720"/>
        <w:jc w:val="both"/>
        <w:rPr>
          <w:i/>
          <w:szCs w:val="24"/>
        </w:rPr>
      </w:pPr>
      <w:r w:rsidRPr="009851B6">
        <w:rPr>
          <w:i/>
          <w:szCs w:val="24"/>
        </w:rPr>
        <w:t>“Rendition of Accounts. - Local treasurers, accountants and other local accountable officers shall render their accounts within such time, in such form, style, and content and under such regulations as the Commission on Audit may prescribe.”</w:t>
      </w:r>
    </w:p>
    <w:p w:rsidR="009851B6" w:rsidRPr="00D97CC0" w:rsidRDefault="009851B6" w:rsidP="005A182C">
      <w:pPr>
        <w:ind w:left="720" w:firstLine="720"/>
        <w:jc w:val="both"/>
        <w:rPr>
          <w:szCs w:val="24"/>
        </w:rPr>
      </w:pPr>
    </w:p>
    <w:p w:rsidR="009851B6" w:rsidRDefault="009851B6" w:rsidP="005A182C">
      <w:pPr>
        <w:ind w:left="720" w:firstLine="720"/>
        <w:jc w:val="both"/>
        <w:rPr>
          <w:szCs w:val="24"/>
        </w:rPr>
      </w:pPr>
      <w:r>
        <w:rPr>
          <w:szCs w:val="24"/>
        </w:rPr>
        <w:t>Records show</w:t>
      </w:r>
      <w:r w:rsidRPr="00B143CC">
        <w:rPr>
          <w:szCs w:val="24"/>
        </w:rPr>
        <w:t xml:space="preserve"> that</w:t>
      </w:r>
      <w:r w:rsidR="004C146C">
        <w:rPr>
          <w:szCs w:val="24"/>
        </w:rPr>
        <w:t xml:space="preserve"> thirty seven (37)</w:t>
      </w:r>
      <w:r w:rsidRPr="00B143CC">
        <w:rPr>
          <w:szCs w:val="24"/>
        </w:rPr>
        <w:t xml:space="preserve"> </w:t>
      </w:r>
      <w:r w:rsidRPr="005A182C">
        <w:rPr>
          <w:szCs w:val="24"/>
        </w:rPr>
        <w:t>DVs and supporting documents in the total amount of P12,72</w:t>
      </w:r>
      <w:r w:rsidR="00223E74">
        <w:rPr>
          <w:szCs w:val="24"/>
        </w:rPr>
        <w:t>3</w:t>
      </w:r>
      <w:r w:rsidRPr="005A182C">
        <w:rPr>
          <w:szCs w:val="24"/>
        </w:rPr>
        <w:t>,</w:t>
      </w:r>
      <w:r w:rsidR="00223E74">
        <w:rPr>
          <w:szCs w:val="24"/>
        </w:rPr>
        <w:t>4</w:t>
      </w:r>
      <w:r w:rsidRPr="005A182C">
        <w:rPr>
          <w:szCs w:val="24"/>
        </w:rPr>
        <w:t xml:space="preserve">72.04 </w:t>
      </w:r>
      <w:r w:rsidRPr="00D97CC0">
        <w:rPr>
          <w:szCs w:val="24"/>
        </w:rPr>
        <w:t>were</w:t>
      </w:r>
      <w:r>
        <w:rPr>
          <w:szCs w:val="24"/>
        </w:rPr>
        <w:t xml:space="preserve"> not submitted to the Audit Team</w:t>
      </w:r>
      <w:r w:rsidRPr="00B143CC">
        <w:rPr>
          <w:szCs w:val="24"/>
        </w:rPr>
        <w:t xml:space="preserve"> within the </w:t>
      </w:r>
      <w:r w:rsidRPr="005A182C">
        <w:rPr>
          <w:szCs w:val="24"/>
        </w:rPr>
        <w:t>presc</w:t>
      </w:r>
      <w:r w:rsidR="004C146C">
        <w:rPr>
          <w:szCs w:val="24"/>
        </w:rPr>
        <w:t xml:space="preserve">ribed period which is on  the </w:t>
      </w:r>
      <w:r w:rsidRPr="005A182C">
        <w:rPr>
          <w:szCs w:val="24"/>
        </w:rPr>
        <w:t xml:space="preserve">tenth day (10th) of the ensuing month </w:t>
      </w:r>
      <w:r w:rsidRPr="005A182C">
        <w:rPr>
          <w:b/>
          <w:i/>
          <w:szCs w:val="24"/>
        </w:rPr>
        <w:t>(</w:t>
      </w:r>
      <w:r w:rsidR="00DA5E66" w:rsidRPr="005A182C">
        <w:rPr>
          <w:b/>
          <w:i/>
          <w:szCs w:val="24"/>
        </w:rPr>
        <w:t>Annex G</w:t>
      </w:r>
      <w:r w:rsidRPr="005A182C">
        <w:rPr>
          <w:b/>
          <w:i/>
          <w:szCs w:val="24"/>
        </w:rPr>
        <w:t>)</w:t>
      </w:r>
      <w:r w:rsidR="004C146C" w:rsidRPr="002625F1">
        <w:rPr>
          <w:szCs w:val="24"/>
        </w:rPr>
        <w:t>.</w:t>
      </w:r>
    </w:p>
    <w:p w:rsidR="009851B6" w:rsidRPr="00B143CC" w:rsidRDefault="009851B6" w:rsidP="005A182C">
      <w:pPr>
        <w:ind w:left="720" w:firstLine="720"/>
        <w:jc w:val="both"/>
        <w:rPr>
          <w:szCs w:val="24"/>
        </w:rPr>
      </w:pPr>
    </w:p>
    <w:p w:rsidR="009851B6" w:rsidRDefault="009851B6" w:rsidP="005A182C">
      <w:pPr>
        <w:ind w:left="720" w:firstLine="720"/>
        <w:jc w:val="both"/>
        <w:rPr>
          <w:szCs w:val="24"/>
        </w:rPr>
      </w:pPr>
      <w:r w:rsidRPr="00D97CC0">
        <w:rPr>
          <w:szCs w:val="24"/>
        </w:rPr>
        <w:t xml:space="preserve">The non-submission of DVs and supporting documents </w:t>
      </w:r>
      <w:r>
        <w:rPr>
          <w:szCs w:val="24"/>
        </w:rPr>
        <w:t xml:space="preserve">precluded the Audit Team to verify and audit the financial transactions, thus, </w:t>
      </w:r>
      <w:r w:rsidRPr="00D97CC0">
        <w:rPr>
          <w:szCs w:val="24"/>
        </w:rPr>
        <w:t>casted dou</w:t>
      </w:r>
      <w:r>
        <w:rPr>
          <w:szCs w:val="24"/>
        </w:rPr>
        <w:t>bts as to the validity</w:t>
      </w:r>
      <w:r w:rsidRPr="00D97CC0">
        <w:rPr>
          <w:szCs w:val="24"/>
        </w:rPr>
        <w:t xml:space="preserve"> and pro</w:t>
      </w:r>
      <w:r>
        <w:rPr>
          <w:szCs w:val="24"/>
        </w:rPr>
        <w:t xml:space="preserve">priety of the recorded transactions. </w:t>
      </w:r>
    </w:p>
    <w:p w:rsidR="009851B6" w:rsidRDefault="009851B6" w:rsidP="005A182C">
      <w:pPr>
        <w:ind w:left="720" w:firstLine="720"/>
        <w:jc w:val="both"/>
        <w:rPr>
          <w:szCs w:val="24"/>
        </w:rPr>
      </w:pPr>
    </w:p>
    <w:p w:rsidR="009851B6" w:rsidRPr="00D97CC0" w:rsidRDefault="009851B6" w:rsidP="005A182C">
      <w:pPr>
        <w:ind w:left="720" w:firstLine="720"/>
        <w:jc w:val="both"/>
        <w:rPr>
          <w:szCs w:val="24"/>
        </w:rPr>
      </w:pPr>
      <w:r>
        <w:rPr>
          <w:szCs w:val="24"/>
        </w:rPr>
        <w:t>Section 122(2) of PD No. 1445 which is quoted as follows:</w:t>
      </w:r>
    </w:p>
    <w:p w:rsidR="009851B6" w:rsidRDefault="009851B6" w:rsidP="009851B6">
      <w:pPr>
        <w:pStyle w:val="ListParagraph"/>
        <w:ind w:left="0" w:right="72" w:firstLine="720"/>
        <w:jc w:val="both"/>
        <w:rPr>
          <w:szCs w:val="24"/>
        </w:rPr>
      </w:pPr>
    </w:p>
    <w:p w:rsidR="009851B6" w:rsidRDefault="009851B6" w:rsidP="005A182C">
      <w:pPr>
        <w:ind w:left="720" w:firstLine="720"/>
        <w:jc w:val="both"/>
        <w:rPr>
          <w:i/>
          <w:szCs w:val="24"/>
        </w:rPr>
      </w:pPr>
      <w:r>
        <w:rPr>
          <w:i/>
          <w:szCs w:val="24"/>
        </w:rPr>
        <w:t>“F</w:t>
      </w:r>
      <w:r w:rsidRPr="00D97CC0">
        <w:rPr>
          <w:i/>
          <w:szCs w:val="24"/>
        </w:rPr>
        <w:t>ailure on the part of the official</w:t>
      </w:r>
      <w:r>
        <w:rPr>
          <w:i/>
          <w:szCs w:val="24"/>
        </w:rPr>
        <w:t>s or</w:t>
      </w:r>
      <w:r w:rsidRPr="00D97CC0">
        <w:rPr>
          <w:i/>
          <w:szCs w:val="24"/>
        </w:rPr>
        <w:t xml:space="preserve"> concerned to submit the documents and reports mentioned herein </w:t>
      </w:r>
      <w:r>
        <w:rPr>
          <w:i/>
          <w:szCs w:val="24"/>
        </w:rPr>
        <w:t>shall</w:t>
      </w:r>
      <w:r w:rsidRPr="00D97CC0">
        <w:rPr>
          <w:i/>
          <w:szCs w:val="24"/>
        </w:rPr>
        <w:t xml:space="preserve"> </w:t>
      </w:r>
      <w:r>
        <w:rPr>
          <w:i/>
          <w:szCs w:val="24"/>
        </w:rPr>
        <w:t>automatically cause the suspension of payment of their salaries</w:t>
      </w:r>
      <w:r w:rsidRPr="00D97CC0">
        <w:rPr>
          <w:i/>
          <w:szCs w:val="24"/>
        </w:rPr>
        <w:t xml:space="preserve"> until </w:t>
      </w:r>
      <w:r>
        <w:rPr>
          <w:i/>
          <w:szCs w:val="24"/>
        </w:rPr>
        <w:t>t</w:t>
      </w:r>
      <w:r w:rsidRPr="00D97CC0">
        <w:rPr>
          <w:i/>
          <w:szCs w:val="24"/>
        </w:rPr>
        <w:t>he</w:t>
      </w:r>
      <w:r>
        <w:rPr>
          <w:i/>
          <w:szCs w:val="24"/>
        </w:rPr>
        <w:t>y</w:t>
      </w:r>
      <w:r w:rsidRPr="00D97CC0">
        <w:rPr>
          <w:i/>
          <w:szCs w:val="24"/>
        </w:rPr>
        <w:t xml:space="preserve"> shall h</w:t>
      </w:r>
      <w:r>
        <w:rPr>
          <w:i/>
          <w:szCs w:val="24"/>
        </w:rPr>
        <w:t xml:space="preserve">ave complied with the </w:t>
      </w:r>
      <w:r w:rsidRPr="00D97CC0">
        <w:rPr>
          <w:i/>
          <w:szCs w:val="24"/>
        </w:rPr>
        <w:t>r</w:t>
      </w:r>
      <w:r>
        <w:rPr>
          <w:i/>
          <w:szCs w:val="24"/>
        </w:rPr>
        <w:t>equirements of the Commission.”</w:t>
      </w:r>
    </w:p>
    <w:p w:rsidR="009851B6" w:rsidRDefault="009851B6" w:rsidP="005A182C">
      <w:pPr>
        <w:ind w:left="720" w:firstLine="720"/>
        <w:jc w:val="both"/>
        <w:rPr>
          <w:i/>
          <w:szCs w:val="24"/>
        </w:rPr>
      </w:pPr>
    </w:p>
    <w:p w:rsidR="009851B6" w:rsidRPr="005A182C" w:rsidRDefault="009851B6" w:rsidP="005A182C">
      <w:pPr>
        <w:ind w:left="720" w:firstLine="720"/>
        <w:jc w:val="both"/>
        <w:rPr>
          <w:szCs w:val="24"/>
        </w:rPr>
      </w:pPr>
      <w:r>
        <w:rPr>
          <w:szCs w:val="24"/>
        </w:rPr>
        <w:t>We issued</w:t>
      </w:r>
      <w:r w:rsidR="00FE121D">
        <w:rPr>
          <w:szCs w:val="24"/>
        </w:rPr>
        <w:t xml:space="preserve"> an</w:t>
      </w:r>
      <w:r>
        <w:rPr>
          <w:szCs w:val="24"/>
        </w:rPr>
        <w:t xml:space="preserve"> Audit Observation Memorandum to inform the management of our audit observations </w:t>
      </w:r>
      <w:r w:rsidR="00FE121D">
        <w:rPr>
          <w:szCs w:val="24"/>
        </w:rPr>
        <w:t xml:space="preserve">relative </w:t>
      </w:r>
      <w:r w:rsidR="000E464A">
        <w:rPr>
          <w:szCs w:val="24"/>
        </w:rPr>
        <w:t>t</w:t>
      </w:r>
      <w:r w:rsidR="00FE121D">
        <w:rPr>
          <w:szCs w:val="24"/>
        </w:rPr>
        <w:t xml:space="preserve">hereto </w:t>
      </w:r>
      <w:r>
        <w:rPr>
          <w:szCs w:val="24"/>
        </w:rPr>
        <w:t xml:space="preserve">which we discussed in the exit conference. </w:t>
      </w:r>
    </w:p>
    <w:p w:rsidR="009851B6" w:rsidRPr="00D97CC0" w:rsidRDefault="009851B6" w:rsidP="009851B6">
      <w:pPr>
        <w:pStyle w:val="ListParagraph"/>
        <w:ind w:left="0" w:right="72" w:firstLine="720"/>
        <w:jc w:val="both"/>
        <w:rPr>
          <w:szCs w:val="24"/>
        </w:rPr>
      </w:pPr>
    </w:p>
    <w:p w:rsidR="009851B6" w:rsidRPr="009851B6" w:rsidRDefault="009851B6" w:rsidP="005A182C">
      <w:pPr>
        <w:ind w:left="720" w:firstLine="720"/>
        <w:jc w:val="both"/>
        <w:rPr>
          <w:b/>
          <w:szCs w:val="24"/>
        </w:rPr>
      </w:pPr>
      <w:r w:rsidRPr="009851B6">
        <w:rPr>
          <w:b/>
          <w:szCs w:val="24"/>
        </w:rPr>
        <w:t>We recommend</w:t>
      </w:r>
      <w:r w:rsidR="004C146C">
        <w:rPr>
          <w:b/>
          <w:szCs w:val="24"/>
        </w:rPr>
        <w:t>ed</w:t>
      </w:r>
      <w:r w:rsidRPr="009851B6">
        <w:rPr>
          <w:b/>
          <w:szCs w:val="24"/>
        </w:rPr>
        <w:t xml:space="preserve"> that the Local Chief Executive require the Municipal Accountant to immediately submit to the Audit Team the disbursement vouchers (DVs) as list</w:t>
      </w:r>
      <w:r w:rsidR="00DA5E66">
        <w:rPr>
          <w:b/>
          <w:szCs w:val="24"/>
        </w:rPr>
        <w:t>ed in Annex G</w:t>
      </w:r>
      <w:r w:rsidRPr="009851B6">
        <w:rPr>
          <w:b/>
          <w:szCs w:val="24"/>
        </w:rPr>
        <w:t xml:space="preserve"> in order to avoid issuance of Notice of Suspension/Disallowance in audit.</w:t>
      </w:r>
    </w:p>
    <w:p w:rsidR="00383574" w:rsidRDefault="00383574" w:rsidP="00AE1FD1">
      <w:pPr>
        <w:pStyle w:val="ListParagraph"/>
        <w:jc w:val="both"/>
        <w:rPr>
          <w:b/>
          <w:szCs w:val="24"/>
          <w:lang w:eastAsia="zh-CN" w:bidi="ar"/>
        </w:rPr>
      </w:pPr>
    </w:p>
    <w:p w:rsidR="0015462D" w:rsidRDefault="0015462D" w:rsidP="00AE1FD1">
      <w:pPr>
        <w:pStyle w:val="ListParagraph"/>
        <w:jc w:val="both"/>
        <w:rPr>
          <w:i/>
          <w:szCs w:val="24"/>
        </w:rPr>
      </w:pPr>
      <w:r w:rsidRPr="0015462D">
        <w:rPr>
          <w:i/>
          <w:szCs w:val="24"/>
        </w:rPr>
        <w:t>Fuel Consumption</w:t>
      </w:r>
    </w:p>
    <w:p w:rsidR="00383574" w:rsidRPr="00AE1FD1" w:rsidRDefault="00383574" w:rsidP="00AE1FD1">
      <w:pPr>
        <w:pStyle w:val="ListParagraph"/>
        <w:jc w:val="both"/>
        <w:rPr>
          <w:b/>
          <w:szCs w:val="24"/>
        </w:rPr>
      </w:pPr>
    </w:p>
    <w:p w:rsidR="00AE1FD1" w:rsidRDefault="00AE1FD1" w:rsidP="005A182C">
      <w:pPr>
        <w:pStyle w:val="ListParagraph"/>
        <w:numPr>
          <w:ilvl w:val="0"/>
          <w:numId w:val="32"/>
        </w:numPr>
        <w:ind w:right="4"/>
        <w:jc w:val="both"/>
        <w:rPr>
          <w:b/>
          <w:szCs w:val="24"/>
        </w:rPr>
      </w:pPr>
      <w:r w:rsidRPr="00AE1FD1">
        <w:rPr>
          <w:b/>
          <w:szCs w:val="24"/>
        </w:rPr>
        <w:t>Monthly Report of Fuel Consumption and Monthly Report of Official Travels were not prepared and submitted to the Audit Team contrary to COA Circular No. 77-61 prescribing the use of the Manual on Audit for Fuel Consumption of Government Motor Vehicles, thus the reasonableness of the expenditures for fuel consumption amounting to P 1,652,779.61 as of December 31, 2018 could not be determined.</w:t>
      </w:r>
    </w:p>
    <w:p w:rsidR="00FE6221" w:rsidRDefault="00FE6221" w:rsidP="00AE1FD1">
      <w:pPr>
        <w:pStyle w:val="ListParagraph"/>
        <w:ind w:right="4"/>
        <w:jc w:val="both"/>
        <w:rPr>
          <w:b/>
          <w:szCs w:val="24"/>
        </w:rPr>
      </w:pPr>
    </w:p>
    <w:p w:rsidR="00AE1FD1" w:rsidRPr="008D0F94" w:rsidRDefault="00AE1FD1" w:rsidP="008D0F94">
      <w:pPr>
        <w:ind w:left="720" w:firstLine="720"/>
        <w:jc w:val="both"/>
        <w:rPr>
          <w:szCs w:val="24"/>
          <w:lang w:eastAsia="zh-CN" w:bidi="ar"/>
        </w:rPr>
      </w:pPr>
      <w:r w:rsidRPr="00AE1FD1">
        <w:rPr>
          <w:szCs w:val="24"/>
          <w:lang w:eastAsia="zh-CN" w:bidi="ar"/>
        </w:rPr>
        <w:t>COA Circular No. 77-61 dated September 26, 1977 prescribes the use of the Manual on Audit for Fuel Consumption of Government Vehicles. It provides not only the procedures for the audit of the expenditures but also the rules and regulations to be complied with governing fuel consumption and the use of government vehicle. Partly quoted, are the rules and regulations enumerated in the Circular as follows:</w:t>
      </w:r>
    </w:p>
    <w:p w:rsidR="00AE1FD1" w:rsidRDefault="00AE1FD1" w:rsidP="00AE1FD1">
      <w:pPr>
        <w:pStyle w:val="ListParagraph"/>
        <w:ind w:right="4"/>
        <w:jc w:val="both"/>
        <w:rPr>
          <w:b/>
          <w:szCs w:val="24"/>
        </w:rPr>
      </w:pPr>
    </w:p>
    <w:p w:rsidR="00FE6221" w:rsidRPr="005A182C" w:rsidRDefault="00AE1FD1" w:rsidP="00AE1FD1">
      <w:pPr>
        <w:pStyle w:val="ListParagraph"/>
        <w:ind w:right="4"/>
        <w:jc w:val="both"/>
        <w:rPr>
          <w:b/>
          <w:i/>
          <w:szCs w:val="24"/>
        </w:rPr>
      </w:pPr>
      <w:r>
        <w:rPr>
          <w:b/>
          <w:szCs w:val="24"/>
        </w:rPr>
        <w:tab/>
      </w:r>
      <w:r w:rsidR="00FE6221" w:rsidRPr="005A182C">
        <w:rPr>
          <w:i/>
          <w:szCs w:val="24"/>
        </w:rPr>
        <w:t xml:space="preserve">2. </w:t>
      </w:r>
      <w:r w:rsidRPr="005A182C">
        <w:rPr>
          <w:i/>
          <w:szCs w:val="24"/>
        </w:rPr>
        <w:t>Use of government vehicles shall be properly controlled</w:t>
      </w:r>
      <w:r w:rsidRPr="005A182C">
        <w:rPr>
          <w:b/>
          <w:i/>
          <w:szCs w:val="24"/>
        </w:rPr>
        <w:t xml:space="preserve"> </w:t>
      </w:r>
      <w:r w:rsidRPr="005A182C">
        <w:rPr>
          <w:i/>
          <w:szCs w:val="24"/>
        </w:rPr>
        <w:t>and regulated.</w:t>
      </w:r>
    </w:p>
    <w:p w:rsidR="00FE6221" w:rsidRPr="005A182C" w:rsidRDefault="00FE6221" w:rsidP="00AE1FD1">
      <w:pPr>
        <w:pStyle w:val="ListParagraph"/>
        <w:ind w:right="4"/>
        <w:jc w:val="both"/>
        <w:rPr>
          <w:b/>
          <w:i/>
          <w:szCs w:val="24"/>
        </w:rPr>
      </w:pPr>
    </w:p>
    <w:p w:rsidR="00FE6221" w:rsidRPr="005A182C" w:rsidRDefault="00FE6221" w:rsidP="00FE6221">
      <w:pPr>
        <w:pStyle w:val="ListParagraph"/>
        <w:ind w:right="4"/>
        <w:jc w:val="both"/>
        <w:rPr>
          <w:i/>
          <w:szCs w:val="24"/>
        </w:rPr>
      </w:pPr>
      <w:r w:rsidRPr="005A182C">
        <w:rPr>
          <w:i/>
          <w:szCs w:val="24"/>
        </w:rPr>
        <w:tab/>
      </w:r>
      <w:r w:rsidRPr="005A182C">
        <w:rPr>
          <w:i/>
          <w:szCs w:val="24"/>
        </w:rPr>
        <w:tab/>
      </w:r>
      <w:r w:rsidR="00AE1FD1" w:rsidRPr="005A182C">
        <w:rPr>
          <w:i/>
          <w:szCs w:val="24"/>
        </w:rPr>
        <w:t>The use of government motor</w:t>
      </w:r>
      <w:r w:rsidRPr="005A182C">
        <w:rPr>
          <w:i/>
          <w:szCs w:val="24"/>
        </w:rPr>
        <w:t xml:space="preserve"> vehicles should be controlled </w:t>
      </w:r>
      <w:r w:rsidRPr="005A182C">
        <w:rPr>
          <w:i/>
          <w:szCs w:val="24"/>
        </w:rPr>
        <w:tab/>
      </w:r>
      <w:r w:rsidRPr="005A182C">
        <w:rPr>
          <w:i/>
          <w:szCs w:val="24"/>
        </w:rPr>
        <w:tab/>
      </w:r>
      <w:r w:rsidR="00275FB5">
        <w:rPr>
          <w:i/>
          <w:szCs w:val="24"/>
        </w:rPr>
        <w:tab/>
      </w:r>
      <w:r w:rsidR="00AE1FD1" w:rsidRPr="005A182C">
        <w:rPr>
          <w:i/>
          <w:szCs w:val="24"/>
        </w:rPr>
        <w:t xml:space="preserve">through properly accomplished and duly approved Driver’s Trip </w:t>
      </w:r>
      <w:r w:rsidRPr="005A182C">
        <w:rPr>
          <w:i/>
          <w:szCs w:val="24"/>
        </w:rPr>
        <w:tab/>
      </w:r>
      <w:r w:rsidRPr="005A182C">
        <w:rPr>
          <w:i/>
          <w:szCs w:val="24"/>
        </w:rPr>
        <w:tab/>
      </w:r>
      <w:r w:rsidR="00664239">
        <w:rPr>
          <w:i/>
          <w:szCs w:val="24"/>
        </w:rPr>
        <w:tab/>
      </w:r>
      <w:r w:rsidR="00AE1FD1" w:rsidRPr="005A182C">
        <w:rPr>
          <w:i/>
          <w:szCs w:val="24"/>
        </w:rPr>
        <w:t xml:space="preserve">Tickets x x x, a summary of which shall be made at the end of the </w:t>
      </w:r>
      <w:r w:rsidRPr="005A182C">
        <w:rPr>
          <w:i/>
          <w:szCs w:val="24"/>
        </w:rPr>
        <w:tab/>
      </w:r>
      <w:r w:rsidRPr="005A182C">
        <w:rPr>
          <w:i/>
          <w:szCs w:val="24"/>
        </w:rPr>
        <w:tab/>
      </w:r>
      <w:r w:rsidR="00664239">
        <w:rPr>
          <w:i/>
          <w:szCs w:val="24"/>
        </w:rPr>
        <w:tab/>
      </w:r>
      <w:r w:rsidR="00AE1FD1" w:rsidRPr="005A182C">
        <w:rPr>
          <w:i/>
          <w:szCs w:val="24"/>
        </w:rPr>
        <w:t xml:space="preserve">month in a Monthly Report of Official Travels x x x for audit </w:t>
      </w:r>
      <w:r w:rsidRPr="005A182C">
        <w:rPr>
          <w:i/>
          <w:szCs w:val="24"/>
        </w:rPr>
        <w:tab/>
      </w:r>
      <w:r w:rsidRPr="005A182C">
        <w:rPr>
          <w:i/>
          <w:szCs w:val="24"/>
        </w:rPr>
        <w:tab/>
      </w:r>
      <w:r w:rsidR="00664239">
        <w:rPr>
          <w:i/>
          <w:szCs w:val="24"/>
        </w:rPr>
        <w:tab/>
      </w:r>
      <w:r w:rsidR="00AE1FD1" w:rsidRPr="005A182C">
        <w:rPr>
          <w:i/>
          <w:szCs w:val="24"/>
        </w:rPr>
        <w:t>purposes.</w:t>
      </w:r>
    </w:p>
    <w:p w:rsidR="00FE6221" w:rsidRPr="005A182C" w:rsidRDefault="00FE6221" w:rsidP="00FE6221">
      <w:pPr>
        <w:pStyle w:val="ListParagraph"/>
        <w:ind w:right="4"/>
        <w:jc w:val="both"/>
        <w:rPr>
          <w:b/>
          <w:i/>
          <w:szCs w:val="24"/>
        </w:rPr>
      </w:pPr>
    </w:p>
    <w:p w:rsidR="00FE6221" w:rsidRPr="005A182C" w:rsidRDefault="00FE6221" w:rsidP="00FE6221">
      <w:pPr>
        <w:pStyle w:val="ListParagraph"/>
        <w:ind w:right="4"/>
        <w:jc w:val="both"/>
        <w:rPr>
          <w:b/>
          <w:i/>
          <w:szCs w:val="24"/>
        </w:rPr>
      </w:pPr>
      <w:r w:rsidRPr="005A182C">
        <w:rPr>
          <w:i/>
          <w:szCs w:val="24"/>
        </w:rPr>
        <w:tab/>
      </w:r>
      <w:r w:rsidR="001B283E" w:rsidRPr="005A182C">
        <w:rPr>
          <w:i/>
          <w:szCs w:val="24"/>
        </w:rPr>
        <w:t>4.</w:t>
      </w:r>
      <w:r w:rsidR="00664239">
        <w:rPr>
          <w:i/>
          <w:szCs w:val="24"/>
        </w:rPr>
        <w:t xml:space="preserve"> </w:t>
      </w:r>
      <w:r w:rsidR="00AE1FD1" w:rsidRPr="005A182C">
        <w:rPr>
          <w:i/>
          <w:szCs w:val="24"/>
        </w:rPr>
        <w:t xml:space="preserve">Monthly Report of Fuel Consumption of government motor </w:t>
      </w:r>
      <w:r w:rsidRPr="005A182C">
        <w:rPr>
          <w:i/>
          <w:szCs w:val="24"/>
        </w:rPr>
        <w:tab/>
      </w:r>
      <w:r w:rsidR="00AE1FD1" w:rsidRPr="005A182C">
        <w:rPr>
          <w:i/>
          <w:szCs w:val="24"/>
        </w:rPr>
        <w:t xml:space="preserve">transportations x x x shall be submitted to the Auditor for verification </w:t>
      </w:r>
      <w:r w:rsidRPr="005A182C">
        <w:rPr>
          <w:i/>
          <w:szCs w:val="24"/>
        </w:rPr>
        <w:tab/>
      </w:r>
      <w:r w:rsidR="00AE1FD1" w:rsidRPr="005A182C">
        <w:rPr>
          <w:i/>
          <w:szCs w:val="24"/>
        </w:rPr>
        <w:t xml:space="preserve">purposes to determine the reasonableness of fuel consumption during the </w:t>
      </w:r>
      <w:r w:rsidRPr="005A182C">
        <w:rPr>
          <w:i/>
          <w:szCs w:val="24"/>
        </w:rPr>
        <w:tab/>
      </w:r>
      <w:r w:rsidR="00AE1FD1" w:rsidRPr="005A182C">
        <w:rPr>
          <w:i/>
          <w:szCs w:val="24"/>
        </w:rPr>
        <w:t>period.”</w:t>
      </w:r>
    </w:p>
    <w:p w:rsidR="00FE6221" w:rsidRDefault="00FE6221" w:rsidP="00FE6221">
      <w:pPr>
        <w:pStyle w:val="ListParagraph"/>
        <w:ind w:right="4"/>
        <w:jc w:val="both"/>
        <w:rPr>
          <w:b/>
          <w:szCs w:val="24"/>
        </w:rPr>
      </w:pPr>
    </w:p>
    <w:p w:rsidR="00FE6221" w:rsidRPr="008D0F94" w:rsidRDefault="00AE1FD1" w:rsidP="008D0F94">
      <w:pPr>
        <w:ind w:left="720" w:firstLine="720"/>
        <w:jc w:val="both"/>
        <w:rPr>
          <w:szCs w:val="24"/>
          <w:lang w:eastAsia="zh-CN" w:bidi="ar"/>
        </w:rPr>
      </w:pPr>
      <w:r w:rsidRPr="00AE1FD1">
        <w:rPr>
          <w:szCs w:val="24"/>
          <w:lang w:eastAsia="zh-CN" w:bidi="ar"/>
        </w:rPr>
        <w:t>The Report of Fuel Consumption is prepared and su</w:t>
      </w:r>
      <w:r w:rsidR="00FE6221">
        <w:rPr>
          <w:szCs w:val="24"/>
          <w:lang w:eastAsia="zh-CN" w:bidi="ar"/>
        </w:rPr>
        <w:t>bmitted to the Auditor monthly.</w:t>
      </w:r>
      <w:r w:rsidRPr="00AE1FD1">
        <w:rPr>
          <w:szCs w:val="24"/>
          <w:lang w:eastAsia="zh-CN" w:bidi="ar"/>
        </w:rPr>
        <w:t xml:space="preserve"> It shall show among others, the types of vehicle utilized during the month, plate numbers, odometer readings, total distance travelled, total fuel used and the normal fue</w:t>
      </w:r>
      <w:r w:rsidR="00FE6221">
        <w:rPr>
          <w:szCs w:val="24"/>
          <w:lang w:eastAsia="zh-CN" w:bidi="ar"/>
        </w:rPr>
        <w:t>l consumption for each vehicle.</w:t>
      </w:r>
      <w:r w:rsidRPr="00AE1FD1">
        <w:rPr>
          <w:szCs w:val="24"/>
          <w:lang w:eastAsia="zh-CN" w:bidi="ar"/>
        </w:rPr>
        <w:t xml:space="preserve"> It is prepared in three copies to be verified by the Auditor.</w:t>
      </w:r>
    </w:p>
    <w:p w:rsidR="00FE6221" w:rsidRPr="008D0F94" w:rsidRDefault="00FE6221" w:rsidP="008D0F94">
      <w:pPr>
        <w:ind w:left="720" w:firstLine="720"/>
        <w:jc w:val="both"/>
        <w:rPr>
          <w:szCs w:val="24"/>
          <w:lang w:eastAsia="zh-CN" w:bidi="ar"/>
        </w:rPr>
      </w:pPr>
    </w:p>
    <w:p w:rsidR="00FE6221" w:rsidRPr="008D0F94" w:rsidRDefault="00AE1FD1" w:rsidP="008D0F94">
      <w:pPr>
        <w:ind w:left="720" w:firstLine="720"/>
        <w:jc w:val="both"/>
        <w:rPr>
          <w:szCs w:val="24"/>
          <w:lang w:eastAsia="zh-CN" w:bidi="ar"/>
        </w:rPr>
      </w:pPr>
      <w:r w:rsidRPr="00FE6221">
        <w:rPr>
          <w:szCs w:val="24"/>
          <w:lang w:eastAsia="zh-CN" w:bidi="ar"/>
        </w:rPr>
        <w:t xml:space="preserve">Likewise, Monthly Report of Official Travel pertains to a summary, in chronological order, </w:t>
      </w:r>
      <w:r w:rsidR="00FE6221">
        <w:rPr>
          <w:szCs w:val="24"/>
          <w:lang w:eastAsia="zh-CN" w:bidi="ar"/>
        </w:rPr>
        <w:t xml:space="preserve">of the trips during the month. </w:t>
      </w:r>
      <w:r w:rsidRPr="00FE6221">
        <w:rPr>
          <w:szCs w:val="24"/>
          <w:lang w:eastAsia="zh-CN" w:bidi="ar"/>
        </w:rPr>
        <w:t>The report is to be prepared by the driver for each vehicle at the end of the month and is based on the driver’s trip tickets.</w:t>
      </w:r>
    </w:p>
    <w:p w:rsidR="00FE6221" w:rsidRPr="008D0F94" w:rsidRDefault="00FE6221" w:rsidP="008D0F94">
      <w:pPr>
        <w:ind w:left="720" w:firstLine="720"/>
        <w:jc w:val="both"/>
        <w:rPr>
          <w:szCs w:val="24"/>
          <w:lang w:eastAsia="zh-CN" w:bidi="ar"/>
        </w:rPr>
      </w:pPr>
    </w:p>
    <w:p w:rsidR="00FE6221" w:rsidRDefault="00AE1FD1" w:rsidP="008D0F94">
      <w:pPr>
        <w:ind w:left="720" w:firstLine="720"/>
        <w:jc w:val="both"/>
        <w:rPr>
          <w:szCs w:val="24"/>
          <w:lang w:eastAsia="zh-CN" w:bidi="ar"/>
        </w:rPr>
      </w:pPr>
      <w:r w:rsidRPr="00AE1FD1">
        <w:rPr>
          <w:szCs w:val="24"/>
          <w:lang w:eastAsia="zh-CN" w:bidi="ar"/>
        </w:rPr>
        <w:t>In the post-audit of accounts, it was noted that during the year, no Monthly Report of Fuel Consumption and Report of Official Travels were submitted nor attach</w:t>
      </w:r>
      <w:r w:rsidR="00FE6221">
        <w:rPr>
          <w:szCs w:val="24"/>
          <w:lang w:eastAsia="zh-CN" w:bidi="ar"/>
        </w:rPr>
        <w:t>ed to the disbursement voucher.</w:t>
      </w:r>
    </w:p>
    <w:p w:rsidR="00FE6221" w:rsidRDefault="00FE6221" w:rsidP="008D0F94">
      <w:pPr>
        <w:ind w:left="720" w:firstLine="720"/>
        <w:jc w:val="both"/>
        <w:rPr>
          <w:szCs w:val="24"/>
          <w:lang w:eastAsia="zh-CN" w:bidi="ar"/>
        </w:rPr>
      </w:pPr>
    </w:p>
    <w:p w:rsidR="00FE6221" w:rsidRDefault="00AE1FD1" w:rsidP="008D0F94">
      <w:pPr>
        <w:ind w:left="720" w:firstLine="720"/>
        <w:jc w:val="both"/>
        <w:rPr>
          <w:szCs w:val="24"/>
          <w:lang w:eastAsia="zh-CN" w:bidi="ar"/>
        </w:rPr>
      </w:pPr>
      <w:r w:rsidRPr="00AE1FD1">
        <w:rPr>
          <w:szCs w:val="24"/>
          <w:lang w:eastAsia="zh-CN" w:bidi="ar"/>
        </w:rPr>
        <w:t>The said Report is required not only to facilitate the verification of fuel used by the Agency but also to determine the reasonableness of fuel consumed.</w:t>
      </w:r>
    </w:p>
    <w:p w:rsidR="00F07D9A" w:rsidRPr="008D0F94" w:rsidRDefault="00F07D9A" w:rsidP="008D0F94">
      <w:pPr>
        <w:ind w:left="720" w:firstLine="720"/>
        <w:jc w:val="both"/>
        <w:rPr>
          <w:szCs w:val="24"/>
          <w:lang w:eastAsia="zh-CN" w:bidi="ar"/>
        </w:rPr>
      </w:pPr>
    </w:p>
    <w:p w:rsidR="00FE6221" w:rsidRDefault="00AE1FD1" w:rsidP="008D0F94">
      <w:pPr>
        <w:ind w:left="720" w:firstLine="720"/>
        <w:jc w:val="both"/>
        <w:rPr>
          <w:szCs w:val="24"/>
          <w:lang w:eastAsia="zh-CN" w:bidi="ar"/>
        </w:rPr>
      </w:pPr>
      <w:r w:rsidRPr="00AE1FD1">
        <w:rPr>
          <w:szCs w:val="24"/>
          <w:lang w:eastAsia="zh-CN" w:bidi="ar"/>
        </w:rPr>
        <w:t>This is a reiteration of our previous year’s audit recommendation which was not implemented by management.</w:t>
      </w:r>
    </w:p>
    <w:p w:rsidR="00642A68" w:rsidRDefault="00642A68" w:rsidP="008D0F94">
      <w:pPr>
        <w:ind w:left="720" w:firstLine="720"/>
        <w:jc w:val="both"/>
        <w:rPr>
          <w:szCs w:val="24"/>
          <w:lang w:eastAsia="zh-CN" w:bidi="ar"/>
        </w:rPr>
      </w:pPr>
    </w:p>
    <w:p w:rsidR="00642A68" w:rsidRPr="008D0F94" w:rsidRDefault="00642A68" w:rsidP="008D0F94">
      <w:pPr>
        <w:ind w:left="720" w:firstLine="720"/>
        <w:jc w:val="both"/>
        <w:rPr>
          <w:szCs w:val="24"/>
          <w:lang w:eastAsia="zh-CN" w:bidi="ar"/>
        </w:rPr>
      </w:pPr>
      <w:r>
        <w:rPr>
          <w:szCs w:val="24"/>
          <w:lang w:eastAsia="zh-CN" w:bidi="ar"/>
        </w:rPr>
        <w:t>Management agreed to comply with the audit recommendation.</w:t>
      </w:r>
    </w:p>
    <w:p w:rsidR="00664239" w:rsidRDefault="00AE1FD1" w:rsidP="008D0F94">
      <w:pPr>
        <w:ind w:left="720" w:firstLine="720"/>
        <w:jc w:val="both"/>
        <w:rPr>
          <w:b/>
          <w:szCs w:val="24"/>
          <w:lang w:eastAsia="zh-CN" w:bidi="ar"/>
        </w:rPr>
      </w:pPr>
      <w:r w:rsidRPr="008D0F94">
        <w:rPr>
          <w:b/>
          <w:szCs w:val="24"/>
          <w:lang w:eastAsia="zh-CN" w:bidi="ar"/>
        </w:rPr>
        <w:t>We recommend</w:t>
      </w:r>
      <w:r w:rsidR="00FE6221" w:rsidRPr="008D0F94">
        <w:rPr>
          <w:b/>
          <w:szCs w:val="24"/>
          <w:lang w:eastAsia="zh-CN" w:bidi="ar"/>
        </w:rPr>
        <w:t>ed</w:t>
      </w:r>
      <w:r w:rsidRPr="008D0F94">
        <w:rPr>
          <w:b/>
          <w:szCs w:val="24"/>
          <w:lang w:eastAsia="zh-CN" w:bidi="ar"/>
        </w:rPr>
        <w:t xml:space="preserve"> that the Local Chief Executive instruct the drivers concerned and agency personnel of the Municipality to prepare the Monthly Report of Fuel Consumption and Monthly Report of Official Travels and submit the same to the Auditor for verification to ensure that expenditures for fuel consumption are reasona</w:t>
      </w:r>
      <w:r w:rsidR="00FE6221" w:rsidRPr="008D0F94">
        <w:rPr>
          <w:b/>
          <w:szCs w:val="24"/>
          <w:lang w:eastAsia="zh-CN" w:bidi="ar"/>
        </w:rPr>
        <w:t>ble and effectively controll</w:t>
      </w:r>
      <w:r w:rsidR="001F4629" w:rsidRPr="008D0F94">
        <w:rPr>
          <w:b/>
          <w:szCs w:val="24"/>
          <w:lang w:eastAsia="zh-CN" w:bidi="ar"/>
        </w:rPr>
        <w:t>ed.</w:t>
      </w:r>
    </w:p>
    <w:p w:rsidR="00664239" w:rsidRDefault="00664239" w:rsidP="008D0F94">
      <w:pPr>
        <w:ind w:left="720" w:firstLine="720"/>
        <w:jc w:val="both"/>
        <w:rPr>
          <w:b/>
          <w:szCs w:val="24"/>
          <w:lang w:eastAsia="zh-CN" w:bidi="ar"/>
        </w:rPr>
      </w:pPr>
    </w:p>
    <w:p w:rsidR="00664239" w:rsidRPr="00664239" w:rsidRDefault="00664239" w:rsidP="00664239">
      <w:pPr>
        <w:pStyle w:val="ListParagraph"/>
        <w:jc w:val="both"/>
        <w:rPr>
          <w:i/>
          <w:szCs w:val="24"/>
        </w:rPr>
      </w:pPr>
      <w:r>
        <w:rPr>
          <w:i/>
          <w:szCs w:val="24"/>
        </w:rPr>
        <w:t>Improper filling out of Purchase Orders</w:t>
      </w:r>
    </w:p>
    <w:p w:rsidR="00D94A5D" w:rsidRDefault="00D94A5D" w:rsidP="008D0F94">
      <w:pPr>
        <w:ind w:left="720" w:firstLine="720"/>
        <w:jc w:val="both"/>
        <w:rPr>
          <w:b/>
          <w:szCs w:val="24"/>
          <w:lang w:eastAsia="zh-CN" w:bidi="ar"/>
        </w:rPr>
      </w:pPr>
    </w:p>
    <w:p w:rsidR="005F644E" w:rsidRDefault="00D94A5D" w:rsidP="005A182C">
      <w:pPr>
        <w:pStyle w:val="ListParagraph"/>
        <w:numPr>
          <w:ilvl w:val="0"/>
          <w:numId w:val="32"/>
        </w:numPr>
        <w:ind w:right="4"/>
        <w:jc w:val="both"/>
        <w:rPr>
          <w:b/>
          <w:bCs/>
          <w:szCs w:val="24"/>
        </w:rPr>
      </w:pPr>
      <w:r w:rsidRPr="00033FF9">
        <w:rPr>
          <w:b/>
          <w:szCs w:val="24"/>
        </w:rPr>
        <w:t>Purchase</w:t>
      </w:r>
      <w:r w:rsidRPr="005A03E6">
        <w:rPr>
          <w:b/>
          <w:bCs/>
          <w:szCs w:val="24"/>
        </w:rPr>
        <w:t xml:space="preserve"> Orders were not properly accomplished as required under COA Circular No. 96-010 dated August 15, 1996 which precluded the determination of the degree of compliance by the suppliers on the terms and conditions thereof.</w:t>
      </w:r>
    </w:p>
    <w:p w:rsidR="00FE121D" w:rsidRDefault="00FE121D" w:rsidP="00FE121D">
      <w:pPr>
        <w:pStyle w:val="ListParagraph"/>
        <w:ind w:right="4"/>
        <w:jc w:val="both"/>
        <w:rPr>
          <w:b/>
          <w:bCs/>
          <w:szCs w:val="24"/>
        </w:rPr>
      </w:pPr>
    </w:p>
    <w:p w:rsidR="00D94A5D" w:rsidRPr="005A182C" w:rsidRDefault="005F644E" w:rsidP="005F644E">
      <w:pPr>
        <w:pStyle w:val="ListParagraph"/>
        <w:ind w:right="4"/>
        <w:jc w:val="both"/>
        <w:rPr>
          <w:b/>
          <w:bCs/>
          <w:szCs w:val="24"/>
        </w:rPr>
      </w:pPr>
      <w:r>
        <w:rPr>
          <w:b/>
          <w:bCs/>
          <w:szCs w:val="24"/>
        </w:rPr>
        <w:tab/>
      </w:r>
      <w:r w:rsidR="00D94A5D" w:rsidRPr="005A182C">
        <w:rPr>
          <w:szCs w:val="24"/>
          <w:lang w:eastAsia="zh-CN" w:bidi="ar"/>
        </w:rPr>
        <w:t xml:space="preserve">Item B.1 of COA Circular No. 96-010 provides that: </w:t>
      </w:r>
    </w:p>
    <w:p w:rsidR="00F07D9A" w:rsidRDefault="00D94A5D" w:rsidP="005A182C">
      <w:pPr>
        <w:ind w:left="720" w:firstLine="720"/>
        <w:jc w:val="both"/>
        <w:rPr>
          <w:szCs w:val="24"/>
          <w:lang w:eastAsia="zh-CN" w:bidi="ar"/>
        </w:rPr>
      </w:pPr>
      <w:r w:rsidRPr="005A182C">
        <w:rPr>
          <w:szCs w:val="24"/>
          <w:lang w:eastAsia="zh-CN" w:bidi="ar"/>
        </w:rPr>
        <w:t xml:space="preserve"> </w:t>
      </w:r>
    </w:p>
    <w:p w:rsidR="00D94A5D" w:rsidRPr="005A182C" w:rsidRDefault="00D94A5D" w:rsidP="00F07D9A">
      <w:pPr>
        <w:ind w:left="720" w:firstLine="720"/>
        <w:jc w:val="both"/>
        <w:rPr>
          <w:szCs w:val="24"/>
          <w:lang w:eastAsia="zh-CN" w:bidi="ar"/>
        </w:rPr>
      </w:pPr>
      <w:r w:rsidRPr="005A182C">
        <w:rPr>
          <w:szCs w:val="24"/>
          <w:lang w:eastAsia="zh-CN" w:bidi="ar"/>
        </w:rPr>
        <w:t>The existing forms of the purchase orders or other contracts used by the agencies maybe continued, provided that these shall contain all the following data or information:</w:t>
      </w:r>
      <w:r>
        <w:rPr>
          <w:szCs w:val="24"/>
          <w:lang w:eastAsia="zh-CN" w:bidi="ar"/>
        </w:rPr>
        <w:t xml:space="preserve"> </w:t>
      </w:r>
    </w:p>
    <w:p w:rsidR="00D94A5D" w:rsidRPr="005A03E6" w:rsidRDefault="00D94A5D" w:rsidP="00D94A5D">
      <w:pPr>
        <w:pStyle w:val="ListParagraph"/>
        <w:ind w:left="360" w:hanging="450"/>
        <w:jc w:val="both"/>
        <w:rPr>
          <w:bCs/>
          <w:i/>
          <w:szCs w:val="24"/>
        </w:rPr>
      </w:pPr>
      <w:r w:rsidRPr="005A03E6">
        <w:rPr>
          <w:bCs/>
          <w:i/>
          <w:szCs w:val="24"/>
        </w:rPr>
        <w:t xml:space="preserve">  </w:t>
      </w:r>
    </w:p>
    <w:p w:rsidR="00D94A5D" w:rsidRPr="005A03E6" w:rsidRDefault="00D94A5D" w:rsidP="00D94A5D">
      <w:pPr>
        <w:pStyle w:val="ListParagraph"/>
        <w:ind w:left="774" w:firstLine="1206"/>
        <w:jc w:val="both"/>
        <w:rPr>
          <w:bCs/>
          <w:i/>
          <w:szCs w:val="24"/>
        </w:rPr>
      </w:pPr>
      <w:r w:rsidRPr="005A03E6">
        <w:rPr>
          <w:bCs/>
          <w:i/>
          <w:szCs w:val="24"/>
        </w:rPr>
        <w:t xml:space="preserve">a. Purchase Order Number </w:t>
      </w:r>
    </w:p>
    <w:p w:rsidR="00D94A5D" w:rsidRPr="005A03E6" w:rsidRDefault="00D94A5D" w:rsidP="00D94A5D">
      <w:pPr>
        <w:pStyle w:val="ListParagraph"/>
        <w:ind w:left="774" w:firstLine="1206"/>
        <w:jc w:val="both"/>
        <w:rPr>
          <w:bCs/>
          <w:i/>
          <w:szCs w:val="24"/>
        </w:rPr>
      </w:pPr>
      <w:r w:rsidRPr="005A03E6">
        <w:rPr>
          <w:bCs/>
          <w:i/>
          <w:szCs w:val="24"/>
        </w:rPr>
        <w:t xml:space="preserve">b. Date of purchase Order </w:t>
      </w:r>
    </w:p>
    <w:p w:rsidR="00D94A5D" w:rsidRPr="005A03E6" w:rsidRDefault="00D94A5D" w:rsidP="00D94A5D">
      <w:pPr>
        <w:pStyle w:val="ListParagraph"/>
        <w:ind w:left="774" w:firstLine="1206"/>
        <w:jc w:val="both"/>
        <w:rPr>
          <w:bCs/>
          <w:i/>
          <w:szCs w:val="24"/>
        </w:rPr>
      </w:pPr>
      <w:r w:rsidRPr="005A03E6">
        <w:rPr>
          <w:bCs/>
          <w:i/>
          <w:szCs w:val="24"/>
        </w:rPr>
        <w:t xml:space="preserve">c. Complete Name of Supplier and address </w:t>
      </w:r>
    </w:p>
    <w:p w:rsidR="00D94A5D" w:rsidRPr="005A03E6" w:rsidRDefault="00D94A5D" w:rsidP="005A182C">
      <w:pPr>
        <w:pStyle w:val="ListParagraph"/>
        <w:ind w:left="774" w:firstLine="1206"/>
        <w:jc w:val="both"/>
        <w:rPr>
          <w:bCs/>
          <w:i/>
          <w:szCs w:val="24"/>
        </w:rPr>
      </w:pPr>
      <w:r w:rsidRPr="005A03E6">
        <w:rPr>
          <w:bCs/>
          <w:i/>
          <w:szCs w:val="24"/>
        </w:rPr>
        <w:t xml:space="preserve">d. Information whether the supplier is a manufacturer or exclusive </w:t>
      </w:r>
      <w:r>
        <w:rPr>
          <w:bCs/>
          <w:i/>
          <w:szCs w:val="24"/>
        </w:rPr>
        <w:tab/>
      </w:r>
      <w:r>
        <w:rPr>
          <w:bCs/>
          <w:i/>
          <w:szCs w:val="24"/>
        </w:rPr>
        <w:tab/>
      </w:r>
      <w:r>
        <w:rPr>
          <w:bCs/>
          <w:i/>
          <w:szCs w:val="24"/>
        </w:rPr>
        <w:tab/>
      </w:r>
      <w:r w:rsidRPr="005A03E6">
        <w:rPr>
          <w:bCs/>
          <w:i/>
          <w:szCs w:val="24"/>
        </w:rPr>
        <w:t xml:space="preserve">distributor; registered with SEC, DTI or both </w:t>
      </w:r>
    </w:p>
    <w:p w:rsidR="00D94A5D" w:rsidRPr="005A03E6" w:rsidRDefault="00D94A5D" w:rsidP="00D94A5D">
      <w:pPr>
        <w:pStyle w:val="ListParagraph"/>
        <w:ind w:left="774" w:firstLine="1206"/>
        <w:jc w:val="both"/>
        <w:rPr>
          <w:bCs/>
          <w:i/>
          <w:szCs w:val="24"/>
        </w:rPr>
      </w:pPr>
      <w:r w:rsidRPr="005A03E6">
        <w:rPr>
          <w:bCs/>
          <w:i/>
          <w:szCs w:val="24"/>
        </w:rPr>
        <w:t xml:space="preserve">e. Telephone and fax number of supplier, if any </w:t>
      </w:r>
    </w:p>
    <w:p w:rsidR="00D94A5D" w:rsidRPr="005A03E6" w:rsidRDefault="00D94A5D" w:rsidP="00D94A5D">
      <w:pPr>
        <w:pStyle w:val="ListParagraph"/>
        <w:ind w:left="774" w:firstLine="1206"/>
        <w:jc w:val="both"/>
        <w:rPr>
          <w:bCs/>
          <w:i/>
          <w:szCs w:val="24"/>
        </w:rPr>
      </w:pPr>
      <w:r w:rsidRPr="005A03E6">
        <w:rPr>
          <w:bCs/>
          <w:i/>
          <w:szCs w:val="24"/>
        </w:rPr>
        <w:t xml:space="preserve">f. Place of Delivery </w:t>
      </w:r>
    </w:p>
    <w:p w:rsidR="00D94A5D" w:rsidRPr="005A03E6" w:rsidRDefault="00D94A5D" w:rsidP="00D94A5D">
      <w:pPr>
        <w:pStyle w:val="ListParagraph"/>
        <w:ind w:left="774" w:firstLine="1206"/>
        <w:jc w:val="both"/>
        <w:rPr>
          <w:bCs/>
          <w:i/>
          <w:szCs w:val="24"/>
        </w:rPr>
      </w:pPr>
      <w:r w:rsidRPr="005A03E6">
        <w:rPr>
          <w:bCs/>
          <w:i/>
          <w:szCs w:val="24"/>
        </w:rPr>
        <w:t xml:space="preserve">g. Date of Delivery </w:t>
      </w:r>
    </w:p>
    <w:p w:rsidR="00D94A5D" w:rsidRPr="005A03E6" w:rsidRDefault="00D94A5D" w:rsidP="00D94A5D">
      <w:pPr>
        <w:pStyle w:val="ListParagraph"/>
        <w:ind w:left="774" w:firstLine="1206"/>
        <w:jc w:val="both"/>
        <w:rPr>
          <w:bCs/>
          <w:i/>
          <w:szCs w:val="24"/>
        </w:rPr>
      </w:pPr>
      <w:r w:rsidRPr="005A03E6">
        <w:rPr>
          <w:bCs/>
          <w:i/>
          <w:szCs w:val="24"/>
        </w:rPr>
        <w:t xml:space="preserve">h. Delivery Term </w:t>
      </w:r>
    </w:p>
    <w:p w:rsidR="00D94A5D" w:rsidRPr="005A03E6" w:rsidRDefault="00D94A5D" w:rsidP="00D94A5D">
      <w:pPr>
        <w:pStyle w:val="ListParagraph"/>
        <w:ind w:left="774" w:firstLine="1206"/>
        <w:jc w:val="both"/>
        <w:rPr>
          <w:bCs/>
          <w:i/>
          <w:szCs w:val="24"/>
        </w:rPr>
      </w:pPr>
      <w:r w:rsidRPr="005A03E6">
        <w:rPr>
          <w:bCs/>
          <w:i/>
          <w:szCs w:val="24"/>
        </w:rPr>
        <w:t xml:space="preserve">i. Payment Term </w:t>
      </w:r>
    </w:p>
    <w:p w:rsidR="00D94A5D" w:rsidRPr="005A03E6" w:rsidRDefault="00D94A5D" w:rsidP="00D94A5D">
      <w:pPr>
        <w:pStyle w:val="ListParagraph"/>
        <w:ind w:left="360" w:firstLine="1206"/>
        <w:jc w:val="both"/>
        <w:rPr>
          <w:bCs/>
          <w:szCs w:val="24"/>
        </w:rPr>
      </w:pPr>
    </w:p>
    <w:p w:rsidR="00D94A5D" w:rsidRDefault="00D94A5D" w:rsidP="005A182C">
      <w:pPr>
        <w:ind w:left="720" w:firstLine="720"/>
        <w:jc w:val="both"/>
        <w:rPr>
          <w:szCs w:val="24"/>
          <w:lang w:eastAsia="zh-CN" w:bidi="ar"/>
        </w:rPr>
      </w:pPr>
      <w:r w:rsidRPr="005A182C">
        <w:rPr>
          <w:szCs w:val="24"/>
          <w:lang w:eastAsia="zh-CN" w:bidi="ar"/>
        </w:rPr>
        <w:t>It has been observed that most of the purchase orders submitted as attachment to payment on various Disbursement Vouchers (DVs) did not indicate all the necessary information pertaining to the purchases. It was not also properly accomplished as to the signature and the dat</w:t>
      </w:r>
      <w:r>
        <w:rPr>
          <w:szCs w:val="24"/>
          <w:lang w:eastAsia="zh-CN" w:bidi="ar"/>
        </w:rPr>
        <w:t>e of receipt by the supplier.</w:t>
      </w:r>
    </w:p>
    <w:p w:rsidR="00D94A5D" w:rsidRPr="005A182C" w:rsidRDefault="00D94A5D" w:rsidP="005A182C">
      <w:pPr>
        <w:ind w:left="720" w:firstLine="720"/>
        <w:jc w:val="both"/>
        <w:rPr>
          <w:szCs w:val="24"/>
          <w:lang w:eastAsia="zh-CN" w:bidi="ar"/>
        </w:rPr>
      </w:pPr>
    </w:p>
    <w:p w:rsidR="00D94A5D" w:rsidRPr="005A182C" w:rsidRDefault="00D94A5D" w:rsidP="005A182C">
      <w:pPr>
        <w:ind w:left="720" w:firstLine="720"/>
        <w:jc w:val="both"/>
        <w:rPr>
          <w:szCs w:val="24"/>
          <w:lang w:eastAsia="zh-CN" w:bidi="ar"/>
        </w:rPr>
      </w:pPr>
      <w:r w:rsidRPr="005A182C">
        <w:rPr>
          <w:szCs w:val="24"/>
          <w:lang w:eastAsia="zh-CN" w:bidi="ar"/>
        </w:rPr>
        <w:t>The absence of specific data on the purchase orders prevented the Auditors to validate the existence of deliveries and determine the degree of compliance by the supplier on the terms and conditions thereto.</w:t>
      </w:r>
    </w:p>
    <w:p w:rsidR="00D94A5D" w:rsidRDefault="00D94A5D" w:rsidP="005A182C">
      <w:pPr>
        <w:ind w:left="720" w:firstLine="720"/>
        <w:jc w:val="both"/>
        <w:rPr>
          <w:szCs w:val="24"/>
          <w:lang w:eastAsia="zh-CN" w:bidi="ar"/>
        </w:rPr>
      </w:pPr>
    </w:p>
    <w:p w:rsidR="00D94A5D" w:rsidRDefault="00D94A5D" w:rsidP="005A182C">
      <w:pPr>
        <w:ind w:left="720" w:firstLine="720"/>
        <w:jc w:val="both"/>
        <w:rPr>
          <w:szCs w:val="24"/>
          <w:lang w:eastAsia="zh-CN" w:bidi="ar"/>
        </w:rPr>
      </w:pPr>
      <w:r>
        <w:rPr>
          <w:szCs w:val="24"/>
          <w:lang w:eastAsia="zh-CN" w:bidi="ar"/>
        </w:rPr>
        <w:t>Management assured the Audit Team to comply with the audit recommendation.</w:t>
      </w:r>
    </w:p>
    <w:p w:rsidR="00D94A5D" w:rsidRPr="005A182C" w:rsidRDefault="00D94A5D" w:rsidP="005A182C">
      <w:pPr>
        <w:ind w:left="720" w:firstLine="720"/>
        <w:jc w:val="both"/>
        <w:rPr>
          <w:szCs w:val="24"/>
          <w:lang w:eastAsia="zh-CN" w:bidi="ar"/>
        </w:rPr>
      </w:pPr>
    </w:p>
    <w:p w:rsidR="002F0AF7" w:rsidRDefault="00D94A5D" w:rsidP="00664239">
      <w:pPr>
        <w:ind w:left="720" w:firstLine="720"/>
        <w:jc w:val="both"/>
        <w:rPr>
          <w:b/>
          <w:szCs w:val="24"/>
          <w:lang w:eastAsia="zh-CN" w:bidi="ar"/>
        </w:rPr>
      </w:pPr>
      <w:r w:rsidRPr="005A182C">
        <w:rPr>
          <w:b/>
          <w:szCs w:val="24"/>
          <w:lang w:eastAsia="zh-CN" w:bidi="ar"/>
        </w:rPr>
        <w:t>We recommended the Local Chief Executive to direct the Bids and Awards Committee to ensure that every Purchase Order is duly filled up with all the data needed as guide for the suppliers in complying with the terms and conditions thereof in compliance with the provision of COA Circular No. 96-010 dated August 15, 1996.</w:t>
      </w:r>
    </w:p>
    <w:p w:rsidR="00FE121D" w:rsidRPr="00664239" w:rsidRDefault="00FE121D" w:rsidP="00664239">
      <w:pPr>
        <w:ind w:left="720" w:firstLine="720"/>
        <w:jc w:val="both"/>
        <w:rPr>
          <w:b/>
          <w:szCs w:val="24"/>
          <w:lang w:eastAsia="zh-CN" w:bidi="ar"/>
        </w:rPr>
      </w:pPr>
    </w:p>
    <w:p w:rsidR="0015462D" w:rsidRDefault="0015462D" w:rsidP="0015462D">
      <w:pPr>
        <w:pStyle w:val="ListParagraph"/>
        <w:jc w:val="both"/>
        <w:rPr>
          <w:i/>
          <w:szCs w:val="24"/>
        </w:rPr>
      </w:pPr>
      <w:r>
        <w:rPr>
          <w:i/>
          <w:szCs w:val="24"/>
        </w:rPr>
        <w:t xml:space="preserve">Procurements of </w:t>
      </w:r>
      <w:r w:rsidR="00FE121D">
        <w:rPr>
          <w:i/>
          <w:szCs w:val="24"/>
        </w:rPr>
        <w:t xml:space="preserve">goods - </w:t>
      </w:r>
      <w:r w:rsidRPr="0015462D">
        <w:rPr>
          <w:i/>
          <w:szCs w:val="24"/>
        </w:rPr>
        <w:t xml:space="preserve">P 652,535.99 </w:t>
      </w:r>
    </w:p>
    <w:p w:rsidR="00FE42FA" w:rsidRDefault="00FE42FA" w:rsidP="001F4629">
      <w:pPr>
        <w:pStyle w:val="ListParagraph"/>
        <w:ind w:right="4"/>
        <w:jc w:val="both"/>
        <w:rPr>
          <w:rFonts w:eastAsia="Calibri"/>
          <w:b/>
          <w:color w:val="000000"/>
          <w:szCs w:val="24"/>
        </w:rPr>
      </w:pPr>
    </w:p>
    <w:p w:rsidR="00285D72" w:rsidRPr="00642A68" w:rsidRDefault="00285D72" w:rsidP="005A182C">
      <w:pPr>
        <w:pStyle w:val="ListParagraph"/>
        <w:numPr>
          <w:ilvl w:val="0"/>
          <w:numId w:val="32"/>
        </w:numPr>
        <w:ind w:right="4"/>
        <w:jc w:val="both"/>
        <w:rPr>
          <w:rFonts w:eastAsia="Calibri"/>
          <w:b/>
          <w:szCs w:val="24"/>
        </w:rPr>
      </w:pPr>
      <w:r w:rsidRPr="00642A68">
        <w:rPr>
          <w:b/>
          <w:szCs w:val="24"/>
        </w:rPr>
        <w:t xml:space="preserve">Various procurement of monoblock chairs amounting to P </w:t>
      </w:r>
      <w:r w:rsidRPr="00642A68">
        <w:rPr>
          <w:b/>
          <w:szCs w:val="24"/>
          <w:lang w:eastAsia="en-PH"/>
        </w:rPr>
        <w:t>652,535.99</w:t>
      </w:r>
      <w:r w:rsidRPr="00642A68">
        <w:rPr>
          <w:b/>
          <w:szCs w:val="24"/>
        </w:rPr>
        <w:t xml:space="preserve"> were not included </w:t>
      </w:r>
      <w:r>
        <w:rPr>
          <w:b/>
          <w:szCs w:val="24"/>
        </w:rPr>
        <w:t>in the</w:t>
      </w:r>
      <w:r w:rsidRPr="00642A68">
        <w:rPr>
          <w:b/>
          <w:szCs w:val="24"/>
        </w:rPr>
        <w:t xml:space="preserve"> Annual Procurement Plan </w:t>
      </w:r>
      <w:r>
        <w:rPr>
          <w:b/>
          <w:szCs w:val="24"/>
        </w:rPr>
        <w:t xml:space="preserve">(APP) </w:t>
      </w:r>
      <w:r w:rsidRPr="00642A68">
        <w:rPr>
          <w:b/>
          <w:szCs w:val="24"/>
        </w:rPr>
        <w:t>for 2018 as prescribed in Section 7, Article II of</w:t>
      </w:r>
      <w:r w:rsidR="00FE121D">
        <w:rPr>
          <w:b/>
          <w:szCs w:val="24"/>
        </w:rPr>
        <w:t xml:space="preserve"> the 2016 Revised Implementing Rules and Regulations (IRR) of</w:t>
      </w:r>
      <w:r w:rsidRPr="00642A68">
        <w:rPr>
          <w:b/>
          <w:szCs w:val="24"/>
        </w:rPr>
        <w:t xml:space="preserve"> </w:t>
      </w:r>
      <w:r>
        <w:rPr>
          <w:b/>
          <w:szCs w:val="24"/>
        </w:rPr>
        <w:t>Republic Act (</w:t>
      </w:r>
      <w:r w:rsidRPr="00642A68">
        <w:rPr>
          <w:b/>
          <w:szCs w:val="24"/>
        </w:rPr>
        <w:t>RA</w:t>
      </w:r>
      <w:r>
        <w:rPr>
          <w:b/>
          <w:szCs w:val="24"/>
        </w:rPr>
        <w:t>)</w:t>
      </w:r>
      <w:r w:rsidRPr="00642A68">
        <w:rPr>
          <w:b/>
          <w:szCs w:val="24"/>
        </w:rPr>
        <w:t xml:space="preserve"> 9184, thereby resulting in improper charging of expenses to the 2018 </w:t>
      </w:r>
      <w:r w:rsidR="00FE121D">
        <w:rPr>
          <w:b/>
          <w:szCs w:val="24"/>
        </w:rPr>
        <w:t xml:space="preserve">budget </w:t>
      </w:r>
      <w:r w:rsidRPr="00642A68">
        <w:rPr>
          <w:b/>
          <w:szCs w:val="24"/>
        </w:rPr>
        <w:t xml:space="preserve">and non-prioritization of procurements </w:t>
      </w:r>
      <w:r>
        <w:rPr>
          <w:b/>
          <w:szCs w:val="24"/>
        </w:rPr>
        <w:t>which were</w:t>
      </w:r>
      <w:r w:rsidRPr="00642A68">
        <w:rPr>
          <w:b/>
          <w:szCs w:val="24"/>
        </w:rPr>
        <w:t xml:space="preserve"> included in the 2018 APP.</w:t>
      </w:r>
    </w:p>
    <w:p w:rsidR="00285D72" w:rsidRPr="00B325E0" w:rsidRDefault="00285D72" w:rsidP="00285D72">
      <w:pPr>
        <w:pStyle w:val="ListParagraph"/>
        <w:ind w:firstLine="719"/>
        <w:jc w:val="both"/>
        <w:rPr>
          <w:szCs w:val="24"/>
        </w:rPr>
      </w:pPr>
    </w:p>
    <w:p w:rsidR="00285D72" w:rsidRPr="00B325E0" w:rsidRDefault="00285D72" w:rsidP="00285D72">
      <w:pPr>
        <w:pStyle w:val="ListParagraph"/>
        <w:ind w:firstLine="719"/>
        <w:jc w:val="both"/>
        <w:rPr>
          <w:szCs w:val="24"/>
        </w:rPr>
      </w:pPr>
      <w:r w:rsidRPr="00B325E0">
        <w:rPr>
          <w:szCs w:val="24"/>
        </w:rPr>
        <w:t>Section 7, Article II of the RA 9184 states that:</w:t>
      </w:r>
    </w:p>
    <w:p w:rsidR="00285D72" w:rsidRPr="00B325E0" w:rsidRDefault="00285D72" w:rsidP="00285D72">
      <w:pPr>
        <w:pStyle w:val="ListParagraph"/>
        <w:ind w:firstLine="719"/>
        <w:jc w:val="both"/>
        <w:rPr>
          <w:i/>
          <w:szCs w:val="24"/>
        </w:rPr>
      </w:pPr>
    </w:p>
    <w:p w:rsidR="00285D72" w:rsidRPr="00B325E0" w:rsidRDefault="00285D72" w:rsidP="00285D72">
      <w:pPr>
        <w:pStyle w:val="ListParagraph"/>
        <w:ind w:firstLine="719"/>
        <w:jc w:val="both"/>
        <w:rPr>
          <w:i/>
          <w:szCs w:val="24"/>
        </w:rPr>
      </w:pPr>
      <w:r w:rsidRPr="00B325E0">
        <w:rPr>
          <w:i/>
          <w:szCs w:val="24"/>
        </w:rPr>
        <w:t>“Procurement Planning and Budgeting Linkage- All procurement should be within the approved budget of the Procuring Entity and should be meticulously and judiciously planned by the Procuring Entity concerned. Consistent with government fiscal discipline measures, only those considered crucial to the efficient discharge of governmental functions shall be included in the Annual Procurement Plan to be specified in the IRR.</w:t>
      </w:r>
    </w:p>
    <w:p w:rsidR="00285D72" w:rsidRPr="00B325E0" w:rsidRDefault="00285D72" w:rsidP="00285D72">
      <w:pPr>
        <w:pStyle w:val="ListParagraph"/>
        <w:ind w:firstLine="719"/>
        <w:jc w:val="both"/>
        <w:rPr>
          <w:i/>
          <w:szCs w:val="24"/>
        </w:rPr>
      </w:pPr>
    </w:p>
    <w:p w:rsidR="00285D72" w:rsidRPr="00B325E0" w:rsidRDefault="00285D72" w:rsidP="00285D72">
      <w:pPr>
        <w:pStyle w:val="ListParagraph"/>
        <w:ind w:firstLine="719"/>
        <w:jc w:val="both"/>
        <w:rPr>
          <w:i/>
          <w:szCs w:val="24"/>
        </w:rPr>
      </w:pPr>
      <w:r w:rsidRPr="00B325E0">
        <w:rPr>
          <w:i/>
          <w:szCs w:val="24"/>
        </w:rPr>
        <w:t>No government Procurement shall be undertaken unless it is in accordance with the approved Annual Procurement Plan of the Procuring Entity. The Annual Procurement Plan shall be approved by the Head of the Procuring Entity and must be consistent with its duly approved yearly budget. The Annual Procurement Plan shall be formulated and revised only in accordance with the guidelines set forth in the IRR. In the case of Infrastructure Projects, the Plan shall include engineering design and acquisition of right-of-way.”</w:t>
      </w:r>
    </w:p>
    <w:p w:rsidR="00285D72" w:rsidRPr="00B325E0" w:rsidRDefault="00285D72" w:rsidP="00285D72">
      <w:pPr>
        <w:pStyle w:val="ListParagraph"/>
        <w:ind w:firstLine="719"/>
        <w:jc w:val="both"/>
        <w:rPr>
          <w:i/>
          <w:szCs w:val="24"/>
        </w:rPr>
      </w:pPr>
    </w:p>
    <w:p w:rsidR="00285D72" w:rsidRPr="00B325E0" w:rsidRDefault="00285D72" w:rsidP="00285D72">
      <w:pPr>
        <w:pStyle w:val="ListParagraph"/>
        <w:ind w:firstLine="720"/>
        <w:jc w:val="both"/>
        <w:rPr>
          <w:szCs w:val="24"/>
        </w:rPr>
      </w:pPr>
      <w:r w:rsidRPr="00B325E0">
        <w:rPr>
          <w:szCs w:val="24"/>
        </w:rPr>
        <w:t>Annual Procurement Plan (APP) is the document that consolidates the various Project Procurement Management Plans (PPMPs) submitted by the various end-user units or the Procurement Management Office (PMO) within the LGU. It reflects the entirety of the procurement activities that will be undertaken by the</w:t>
      </w:r>
      <w:r w:rsidR="00F07D9A">
        <w:rPr>
          <w:szCs w:val="24"/>
        </w:rPr>
        <w:t xml:space="preserve"> LGU within the calendar year. </w:t>
      </w:r>
      <w:r w:rsidRPr="00B325E0">
        <w:rPr>
          <w:szCs w:val="24"/>
        </w:rPr>
        <w:t xml:space="preserve">The APP should include all procurement activities planned for the year. The approved APP shall be the basis for the LGU’s procurement, and only those projects/procurement included therein shall be undertaken. </w:t>
      </w:r>
    </w:p>
    <w:p w:rsidR="00285D72" w:rsidRPr="00B325E0" w:rsidRDefault="00285D72" w:rsidP="00285D72">
      <w:pPr>
        <w:pStyle w:val="ListParagraph"/>
        <w:ind w:firstLine="720"/>
        <w:jc w:val="both"/>
        <w:rPr>
          <w:szCs w:val="24"/>
        </w:rPr>
      </w:pPr>
    </w:p>
    <w:p w:rsidR="00285D72" w:rsidRDefault="00285D72" w:rsidP="00285D72">
      <w:pPr>
        <w:pStyle w:val="ListParagraph"/>
        <w:ind w:firstLine="720"/>
        <w:jc w:val="both"/>
        <w:rPr>
          <w:szCs w:val="24"/>
        </w:rPr>
      </w:pPr>
      <w:r w:rsidRPr="00D45189">
        <w:rPr>
          <w:szCs w:val="24"/>
        </w:rPr>
        <w:t xml:space="preserve">Review of the 2018 APP of the Municipality showed that procurements for monoblock chairs amounted to P </w:t>
      </w:r>
      <w:r w:rsidRPr="00D45189">
        <w:rPr>
          <w:szCs w:val="24"/>
          <w:lang w:eastAsia="en-PH"/>
        </w:rPr>
        <w:t xml:space="preserve">652,535.99 </w:t>
      </w:r>
      <w:r w:rsidRPr="005A182C">
        <w:rPr>
          <w:b/>
          <w:i/>
          <w:szCs w:val="24"/>
          <w:lang w:eastAsia="en-PH"/>
        </w:rPr>
        <w:t>(Annex H)</w:t>
      </w:r>
      <w:r>
        <w:rPr>
          <w:b/>
          <w:i/>
          <w:szCs w:val="24"/>
          <w:lang w:eastAsia="en-PH"/>
        </w:rPr>
        <w:t xml:space="preserve"> </w:t>
      </w:r>
      <w:r w:rsidRPr="00D45189">
        <w:rPr>
          <w:szCs w:val="24"/>
        </w:rPr>
        <w:t>for the purpose of donating them to various barangays</w:t>
      </w:r>
      <w:r>
        <w:rPr>
          <w:szCs w:val="24"/>
        </w:rPr>
        <w:t xml:space="preserve"> were not included in the APP. It was found out however, that PPMP of the </w:t>
      </w:r>
      <w:r w:rsidRPr="00967FCE">
        <w:rPr>
          <w:szCs w:val="24"/>
        </w:rPr>
        <w:t>respective program management officer or</w:t>
      </w:r>
      <w:r>
        <w:rPr>
          <w:szCs w:val="24"/>
        </w:rPr>
        <w:t xml:space="preserve"> </w:t>
      </w:r>
      <w:r w:rsidRPr="00967FCE">
        <w:rPr>
          <w:szCs w:val="24"/>
        </w:rPr>
        <w:t xml:space="preserve">end-user </w:t>
      </w:r>
      <w:r>
        <w:rPr>
          <w:szCs w:val="24"/>
        </w:rPr>
        <w:t>unit were not incorporated and consolidated into approved APP.</w:t>
      </w:r>
    </w:p>
    <w:p w:rsidR="00FE121D" w:rsidRDefault="00FE121D" w:rsidP="00FE121D">
      <w:pPr>
        <w:pStyle w:val="ListParagraph"/>
        <w:ind w:firstLine="720"/>
        <w:jc w:val="both"/>
        <w:rPr>
          <w:szCs w:val="24"/>
        </w:rPr>
      </w:pPr>
    </w:p>
    <w:p w:rsidR="00285D72" w:rsidRPr="00967FCE" w:rsidRDefault="00285D72" w:rsidP="00FE121D">
      <w:pPr>
        <w:pStyle w:val="ListParagraph"/>
        <w:ind w:firstLine="720"/>
        <w:jc w:val="both"/>
        <w:rPr>
          <w:szCs w:val="24"/>
        </w:rPr>
      </w:pPr>
      <w:r w:rsidRPr="00967FCE">
        <w:rPr>
          <w:szCs w:val="24"/>
        </w:rPr>
        <w:t xml:space="preserve">The </w:t>
      </w:r>
      <w:r w:rsidR="00FE121D">
        <w:rPr>
          <w:szCs w:val="24"/>
        </w:rPr>
        <w:t>procurement</w:t>
      </w:r>
      <w:r w:rsidR="000E464A">
        <w:rPr>
          <w:szCs w:val="24"/>
        </w:rPr>
        <w:t xml:space="preserve"> of goods made which was not included</w:t>
      </w:r>
      <w:r w:rsidR="00FE121D">
        <w:rPr>
          <w:szCs w:val="24"/>
        </w:rPr>
        <w:t xml:space="preserve"> in </w:t>
      </w:r>
      <w:r w:rsidR="00EB0B6A">
        <w:rPr>
          <w:szCs w:val="24"/>
        </w:rPr>
        <w:t xml:space="preserve">the </w:t>
      </w:r>
      <w:r w:rsidR="00FE121D">
        <w:rPr>
          <w:szCs w:val="24"/>
        </w:rPr>
        <w:t>APP resulted in acquiring goods</w:t>
      </w:r>
      <w:r w:rsidRPr="00967FCE">
        <w:rPr>
          <w:szCs w:val="24"/>
        </w:rPr>
        <w:t xml:space="preserve"> </w:t>
      </w:r>
      <w:r w:rsidR="000E464A">
        <w:rPr>
          <w:szCs w:val="24"/>
        </w:rPr>
        <w:t>not pursuant to</w:t>
      </w:r>
      <w:r w:rsidR="00FE121D">
        <w:rPr>
          <w:szCs w:val="24"/>
        </w:rPr>
        <w:t xml:space="preserve"> Section 7 of 2016 Revised IRR</w:t>
      </w:r>
      <w:r w:rsidR="008D43AE">
        <w:rPr>
          <w:szCs w:val="24"/>
        </w:rPr>
        <w:t xml:space="preserve"> of RA </w:t>
      </w:r>
      <w:r w:rsidRPr="00967FCE">
        <w:rPr>
          <w:szCs w:val="24"/>
        </w:rPr>
        <w:t>9184 mandating that no government procurement shall be undertaken unless it is in accordance with the approv</w:t>
      </w:r>
      <w:r w:rsidR="00FE121D">
        <w:rPr>
          <w:szCs w:val="24"/>
        </w:rPr>
        <w:t>ed APP of the procuring entity.</w:t>
      </w:r>
    </w:p>
    <w:p w:rsidR="00285D72" w:rsidRDefault="00285D72" w:rsidP="00285D72">
      <w:pPr>
        <w:pStyle w:val="ListParagraph"/>
        <w:ind w:left="709" w:firstLine="709"/>
        <w:jc w:val="both"/>
        <w:rPr>
          <w:szCs w:val="24"/>
          <w:lang w:eastAsia="zh-CN" w:bidi="ar"/>
        </w:rPr>
      </w:pPr>
    </w:p>
    <w:p w:rsidR="00285D72" w:rsidRPr="00554B56" w:rsidRDefault="00285D72" w:rsidP="005A182C">
      <w:pPr>
        <w:pStyle w:val="ListParagraph"/>
        <w:ind w:left="709" w:firstLine="709"/>
        <w:jc w:val="both"/>
        <w:rPr>
          <w:szCs w:val="24"/>
          <w:lang w:eastAsia="zh-CN" w:bidi="ar"/>
        </w:rPr>
      </w:pPr>
      <w:r w:rsidRPr="00554B56">
        <w:rPr>
          <w:szCs w:val="24"/>
          <w:lang w:eastAsia="zh-CN" w:bidi="ar"/>
        </w:rPr>
        <w:t>Management assured the Audit Team to comply with the audit recommendation</w:t>
      </w:r>
      <w:r>
        <w:rPr>
          <w:szCs w:val="24"/>
          <w:lang w:eastAsia="zh-CN" w:bidi="ar"/>
        </w:rPr>
        <w:t>s</w:t>
      </w:r>
      <w:r w:rsidRPr="00554B56">
        <w:rPr>
          <w:szCs w:val="24"/>
          <w:lang w:eastAsia="zh-CN" w:bidi="ar"/>
        </w:rPr>
        <w:t>.</w:t>
      </w:r>
    </w:p>
    <w:p w:rsidR="00285D72" w:rsidRDefault="00285D72" w:rsidP="00285D72">
      <w:pPr>
        <w:pStyle w:val="ListParagraph"/>
        <w:ind w:firstLine="720"/>
        <w:jc w:val="both"/>
        <w:rPr>
          <w:szCs w:val="24"/>
        </w:rPr>
      </w:pPr>
    </w:p>
    <w:p w:rsidR="00285D72" w:rsidRPr="00701E87" w:rsidRDefault="00285D72" w:rsidP="00285D72">
      <w:pPr>
        <w:pStyle w:val="ListParagraph"/>
        <w:ind w:firstLine="720"/>
        <w:jc w:val="both"/>
        <w:rPr>
          <w:b/>
          <w:szCs w:val="24"/>
        </w:rPr>
      </w:pPr>
      <w:r w:rsidRPr="00701E87">
        <w:rPr>
          <w:b/>
          <w:szCs w:val="24"/>
        </w:rPr>
        <w:t>We recommend</w:t>
      </w:r>
      <w:r>
        <w:rPr>
          <w:b/>
          <w:szCs w:val="24"/>
        </w:rPr>
        <w:t>ed</w:t>
      </w:r>
      <w:r w:rsidRPr="00701E87">
        <w:rPr>
          <w:b/>
          <w:szCs w:val="24"/>
        </w:rPr>
        <w:t xml:space="preserve"> t</w:t>
      </w:r>
      <w:r>
        <w:rPr>
          <w:b/>
          <w:szCs w:val="24"/>
        </w:rPr>
        <w:t>he</w:t>
      </w:r>
      <w:r w:rsidRPr="00701E87">
        <w:rPr>
          <w:b/>
          <w:szCs w:val="24"/>
        </w:rPr>
        <w:t xml:space="preserve"> </w:t>
      </w:r>
      <w:r>
        <w:rPr>
          <w:b/>
          <w:szCs w:val="24"/>
        </w:rPr>
        <w:t>M</w:t>
      </w:r>
      <w:r w:rsidRPr="00701E87">
        <w:rPr>
          <w:b/>
          <w:szCs w:val="24"/>
        </w:rPr>
        <w:t>anagement to:</w:t>
      </w:r>
    </w:p>
    <w:p w:rsidR="00285D72" w:rsidRPr="00701E87" w:rsidRDefault="00285D72" w:rsidP="00285D72">
      <w:pPr>
        <w:pStyle w:val="ListParagraph"/>
        <w:ind w:firstLine="720"/>
        <w:jc w:val="both"/>
        <w:rPr>
          <w:b/>
          <w:szCs w:val="24"/>
        </w:rPr>
      </w:pPr>
    </w:p>
    <w:p w:rsidR="00285D72" w:rsidRPr="00701E87" w:rsidRDefault="00285D72" w:rsidP="00285D72">
      <w:pPr>
        <w:pStyle w:val="ListParagraph"/>
        <w:numPr>
          <w:ilvl w:val="0"/>
          <w:numId w:val="14"/>
        </w:numPr>
        <w:spacing w:after="200"/>
        <w:contextualSpacing/>
        <w:jc w:val="both"/>
        <w:rPr>
          <w:b/>
          <w:szCs w:val="24"/>
        </w:rPr>
      </w:pPr>
      <w:r w:rsidRPr="00701E87">
        <w:rPr>
          <w:b/>
          <w:szCs w:val="24"/>
        </w:rPr>
        <w:t>Comply with Government Procurement Reform Act, which states that all procurement should be within the approved budget and only projects/procurement included in the APP shall be undertaken;</w:t>
      </w:r>
    </w:p>
    <w:p w:rsidR="00285D72" w:rsidRPr="00701E87" w:rsidRDefault="00285D72" w:rsidP="00285D72">
      <w:pPr>
        <w:pStyle w:val="ListParagraph"/>
        <w:ind w:left="1800"/>
        <w:jc w:val="both"/>
        <w:rPr>
          <w:b/>
          <w:szCs w:val="24"/>
        </w:rPr>
      </w:pPr>
    </w:p>
    <w:p w:rsidR="00285D72" w:rsidRPr="00701E87" w:rsidRDefault="00285D72" w:rsidP="00285D72">
      <w:pPr>
        <w:pStyle w:val="ListParagraph"/>
        <w:numPr>
          <w:ilvl w:val="0"/>
          <w:numId w:val="14"/>
        </w:numPr>
        <w:spacing w:after="200"/>
        <w:contextualSpacing/>
        <w:jc w:val="both"/>
        <w:rPr>
          <w:b/>
          <w:szCs w:val="24"/>
        </w:rPr>
      </w:pPr>
      <w:r w:rsidRPr="00701E87">
        <w:rPr>
          <w:b/>
          <w:szCs w:val="24"/>
        </w:rPr>
        <w:t>Limit expenditures to what is appropriated in the budget to avoid utilizing appropriations intended for other programs and or activities and submit explanation/justification on why the monoblock chairs were purchased despite the non-inclusion in the APP as pursuant to Section 7, Article II of RA 9184; and</w:t>
      </w:r>
    </w:p>
    <w:p w:rsidR="00285D72" w:rsidRPr="00701E87" w:rsidRDefault="00285D72" w:rsidP="00285D72">
      <w:pPr>
        <w:pStyle w:val="ListParagraph"/>
        <w:rPr>
          <w:b/>
          <w:szCs w:val="24"/>
        </w:rPr>
      </w:pPr>
    </w:p>
    <w:p w:rsidR="00285D72" w:rsidRDefault="00285D72" w:rsidP="00285D72">
      <w:pPr>
        <w:pStyle w:val="ListParagraph"/>
        <w:numPr>
          <w:ilvl w:val="0"/>
          <w:numId w:val="14"/>
        </w:numPr>
        <w:spacing w:after="200"/>
        <w:contextualSpacing/>
        <w:jc w:val="both"/>
        <w:rPr>
          <w:szCs w:val="24"/>
        </w:rPr>
      </w:pPr>
      <w:r w:rsidRPr="00701E87">
        <w:rPr>
          <w:b/>
          <w:szCs w:val="24"/>
        </w:rPr>
        <w:t>Carefully plan its APP in order to minimize or avoid deviations from the approved AP</w:t>
      </w:r>
      <w:r w:rsidR="00FE121D">
        <w:rPr>
          <w:b/>
          <w:szCs w:val="24"/>
        </w:rPr>
        <w:t>P and to avoid issuance of Notice of Suspension/Disallowance in audit.</w:t>
      </w:r>
    </w:p>
    <w:p w:rsidR="00285D72" w:rsidRDefault="00285D72" w:rsidP="0015462D">
      <w:pPr>
        <w:pStyle w:val="ListParagraph"/>
        <w:jc w:val="both"/>
        <w:rPr>
          <w:i/>
          <w:szCs w:val="24"/>
        </w:rPr>
      </w:pPr>
    </w:p>
    <w:p w:rsidR="0015462D" w:rsidRDefault="00C97A39" w:rsidP="0015462D">
      <w:pPr>
        <w:pStyle w:val="ListParagraph"/>
        <w:jc w:val="both"/>
        <w:rPr>
          <w:i/>
          <w:szCs w:val="24"/>
        </w:rPr>
      </w:pPr>
      <w:r>
        <w:rPr>
          <w:i/>
          <w:szCs w:val="24"/>
        </w:rPr>
        <w:t xml:space="preserve">Mis-classification of expense accounts </w:t>
      </w:r>
    </w:p>
    <w:p w:rsidR="0015462D" w:rsidRPr="0015462D" w:rsidRDefault="0015462D" w:rsidP="0015462D">
      <w:pPr>
        <w:pStyle w:val="ListParagraph"/>
        <w:jc w:val="both"/>
        <w:rPr>
          <w:i/>
          <w:szCs w:val="24"/>
        </w:rPr>
      </w:pPr>
    </w:p>
    <w:p w:rsidR="001F4629" w:rsidRPr="00642A68" w:rsidRDefault="001F4629" w:rsidP="005A182C">
      <w:pPr>
        <w:pStyle w:val="ListParagraph"/>
        <w:numPr>
          <w:ilvl w:val="0"/>
          <w:numId w:val="32"/>
        </w:numPr>
        <w:ind w:hanging="436"/>
        <w:jc w:val="both"/>
        <w:rPr>
          <w:b/>
          <w:szCs w:val="24"/>
        </w:rPr>
      </w:pPr>
      <w:r w:rsidRPr="00642A68">
        <w:rPr>
          <w:b/>
          <w:szCs w:val="24"/>
        </w:rPr>
        <w:t>Various meals, snacks and refreshments amounting to P 248,483.76</w:t>
      </w:r>
      <w:r w:rsidRPr="00642A68">
        <w:rPr>
          <w:szCs w:val="24"/>
        </w:rPr>
        <w:t xml:space="preserve"> </w:t>
      </w:r>
      <w:r w:rsidRPr="00642A68">
        <w:rPr>
          <w:b/>
          <w:szCs w:val="24"/>
        </w:rPr>
        <w:t xml:space="preserve">were </w:t>
      </w:r>
      <w:r w:rsidR="00C97A39">
        <w:rPr>
          <w:b/>
          <w:szCs w:val="24"/>
        </w:rPr>
        <w:t>recorded as</w:t>
      </w:r>
      <w:r w:rsidRPr="00642A68">
        <w:rPr>
          <w:b/>
          <w:szCs w:val="24"/>
        </w:rPr>
        <w:t xml:space="preserve"> office supplies expense account which is not in accordance with Paragraph B of Article 454 of the 2016</w:t>
      </w:r>
      <w:r w:rsidR="00FE121D">
        <w:rPr>
          <w:b/>
          <w:szCs w:val="24"/>
        </w:rPr>
        <w:t xml:space="preserve"> Revised</w:t>
      </w:r>
      <w:r w:rsidRPr="00642A68">
        <w:rPr>
          <w:b/>
          <w:szCs w:val="24"/>
        </w:rPr>
        <w:t xml:space="preserve"> Implementing Rules and Regulation </w:t>
      </w:r>
      <w:r w:rsidR="0014597F">
        <w:rPr>
          <w:b/>
          <w:szCs w:val="24"/>
        </w:rPr>
        <w:t xml:space="preserve">(IRR) </w:t>
      </w:r>
      <w:r w:rsidRPr="00642A68">
        <w:rPr>
          <w:b/>
          <w:szCs w:val="24"/>
        </w:rPr>
        <w:t>of the Local Government Code of 199</w:t>
      </w:r>
      <w:r w:rsidR="0014597F">
        <w:rPr>
          <w:b/>
          <w:szCs w:val="24"/>
        </w:rPr>
        <w:t xml:space="preserve">1 and COA Circular No. 2015-009, thus </w:t>
      </w:r>
      <w:r w:rsidR="00FE121D">
        <w:rPr>
          <w:b/>
          <w:szCs w:val="24"/>
        </w:rPr>
        <w:t>overstating the office supplies expense account</w:t>
      </w:r>
      <w:r w:rsidR="000E464A">
        <w:rPr>
          <w:b/>
          <w:szCs w:val="24"/>
        </w:rPr>
        <w:t xml:space="preserve"> by P</w:t>
      </w:r>
      <w:r w:rsidR="002625F1">
        <w:rPr>
          <w:b/>
          <w:szCs w:val="24"/>
        </w:rPr>
        <w:t>248,483.76</w:t>
      </w:r>
      <w:r w:rsidR="00FE121D">
        <w:rPr>
          <w:b/>
          <w:szCs w:val="24"/>
        </w:rPr>
        <w:t xml:space="preserve"> and understating the representation expense </w:t>
      </w:r>
      <w:r w:rsidR="0014597F">
        <w:rPr>
          <w:b/>
          <w:szCs w:val="24"/>
        </w:rPr>
        <w:t xml:space="preserve">or </w:t>
      </w:r>
      <w:r w:rsidR="00FE121D">
        <w:rPr>
          <w:b/>
          <w:szCs w:val="24"/>
        </w:rPr>
        <w:t>any other</w:t>
      </w:r>
      <w:r w:rsidR="0014597F">
        <w:rPr>
          <w:b/>
          <w:szCs w:val="24"/>
        </w:rPr>
        <w:t xml:space="preserve"> related</w:t>
      </w:r>
      <w:r w:rsidR="00FE121D">
        <w:rPr>
          <w:b/>
          <w:szCs w:val="24"/>
        </w:rPr>
        <w:t xml:space="preserve"> expense account </w:t>
      </w:r>
      <w:r w:rsidR="0014597F">
        <w:rPr>
          <w:b/>
          <w:szCs w:val="24"/>
        </w:rPr>
        <w:t>by the same amount</w:t>
      </w:r>
      <w:r w:rsidR="00FE121D">
        <w:rPr>
          <w:b/>
          <w:szCs w:val="24"/>
        </w:rPr>
        <w:t xml:space="preserve"> </w:t>
      </w:r>
      <w:r w:rsidR="0014597F">
        <w:rPr>
          <w:b/>
          <w:szCs w:val="24"/>
        </w:rPr>
        <w:t>presented in the financial statements at year-end.</w:t>
      </w:r>
    </w:p>
    <w:p w:rsidR="001F4629" w:rsidRPr="00074130" w:rsidRDefault="001F4629" w:rsidP="001F4629">
      <w:pPr>
        <w:pStyle w:val="ListParagraph"/>
        <w:ind w:firstLine="719"/>
        <w:jc w:val="both"/>
        <w:rPr>
          <w:szCs w:val="24"/>
        </w:rPr>
      </w:pPr>
    </w:p>
    <w:p w:rsidR="001F4629" w:rsidRPr="00BD0D73" w:rsidRDefault="001F4629" w:rsidP="001F4629">
      <w:pPr>
        <w:pStyle w:val="ListParagraph"/>
        <w:ind w:firstLine="720"/>
        <w:jc w:val="both"/>
        <w:rPr>
          <w:szCs w:val="24"/>
        </w:rPr>
      </w:pPr>
      <w:r w:rsidRPr="00BD0D73">
        <w:rPr>
          <w:szCs w:val="24"/>
        </w:rPr>
        <w:t>Paragraph B of Article 454 of Administrative Order 270</w:t>
      </w:r>
      <w:r w:rsidR="00C97A39">
        <w:rPr>
          <w:szCs w:val="24"/>
        </w:rPr>
        <w:t>,</w:t>
      </w:r>
      <w:r w:rsidRPr="00BD0D73">
        <w:rPr>
          <w:szCs w:val="24"/>
        </w:rPr>
        <w:t xml:space="preserve"> otherwise known as Implementing Rules and Regulation of the Local Government Code of 1991 states that:</w:t>
      </w:r>
    </w:p>
    <w:p w:rsidR="001F4629" w:rsidRPr="0062014B" w:rsidRDefault="001F4629" w:rsidP="001F4629">
      <w:pPr>
        <w:pStyle w:val="ListParagraph"/>
        <w:ind w:firstLine="720"/>
        <w:jc w:val="both"/>
        <w:rPr>
          <w:i/>
          <w:szCs w:val="24"/>
        </w:rPr>
      </w:pPr>
    </w:p>
    <w:p w:rsidR="001F4629" w:rsidRDefault="001F4629" w:rsidP="001F4629">
      <w:pPr>
        <w:pStyle w:val="ListParagraph"/>
        <w:ind w:firstLine="720"/>
        <w:jc w:val="both"/>
        <w:rPr>
          <w:i/>
          <w:szCs w:val="24"/>
        </w:rPr>
      </w:pPr>
      <w:r>
        <w:rPr>
          <w:i/>
          <w:szCs w:val="24"/>
        </w:rPr>
        <w:t>“</w:t>
      </w:r>
      <w:r w:rsidRPr="0062014B">
        <w:rPr>
          <w:i/>
          <w:szCs w:val="24"/>
        </w:rPr>
        <w:t>(b) Use of Appropriated Funds and Savings — Funds shall be available exclusively for the specific purpose for which they have been appropriated. No ordinance shall be passed authorizing any transfer of appropriations from one item to another xxx.”</w:t>
      </w:r>
    </w:p>
    <w:p w:rsidR="001F4629" w:rsidRPr="0062014B" w:rsidRDefault="001F4629" w:rsidP="001F4629">
      <w:pPr>
        <w:pStyle w:val="ListParagraph"/>
        <w:ind w:firstLine="720"/>
        <w:jc w:val="both"/>
        <w:rPr>
          <w:i/>
          <w:szCs w:val="24"/>
        </w:rPr>
      </w:pPr>
    </w:p>
    <w:p w:rsidR="001F4629" w:rsidRPr="00BD0D73" w:rsidRDefault="0014597F" w:rsidP="001F4629">
      <w:pPr>
        <w:pStyle w:val="ListParagraph"/>
        <w:ind w:firstLine="720"/>
        <w:jc w:val="both"/>
        <w:rPr>
          <w:szCs w:val="24"/>
        </w:rPr>
      </w:pPr>
      <w:r>
        <w:rPr>
          <w:szCs w:val="24"/>
        </w:rPr>
        <w:t xml:space="preserve">On the other hand, </w:t>
      </w:r>
      <w:r w:rsidR="001F4629" w:rsidRPr="00BD0D73">
        <w:rPr>
          <w:szCs w:val="24"/>
        </w:rPr>
        <w:t>Annex B of COA Circular No. 2015-009 dated December 1, 2015 defines office supplies expenses account as</w:t>
      </w:r>
      <w:r w:rsidR="001F4629">
        <w:rPr>
          <w:szCs w:val="24"/>
        </w:rPr>
        <w:t>:</w:t>
      </w:r>
    </w:p>
    <w:p w:rsidR="001F4629" w:rsidRPr="00217CFB" w:rsidRDefault="001F4629" w:rsidP="001F4629">
      <w:pPr>
        <w:pStyle w:val="ListParagraph"/>
        <w:ind w:firstLine="720"/>
        <w:jc w:val="both"/>
        <w:rPr>
          <w:szCs w:val="24"/>
        </w:rPr>
      </w:pPr>
    </w:p>
    <w:p w:rsidR="001F4629" w:rsidRPr="00D73C3F" w:rsidRDefault="001F4629" w:rsidP="001F4629">
      <w:pPr>
        <w:pStyle w:val="ListParagraph"/>
        <w:ind w:firstLine="720"/>
        <w:jc w:val="both"/>
        <w:rPr>
          <w:i/>
          <w:szCs w:val="24"/>
        </w:rPr>
      </w:pPr>
      <w:r w:rsidRPr="00D73C3F">
        <w:rPr>
          <w:i/>
          <w:szCs w:val="24"/>
        </w:rPr>
        <w:t>“Office Supplies Expenses - This account is used to record the cost or value of office supplies such as bond paper, ink, and small tangible items like staple wire remover, puncher, stapler and other similar items issued to end-users for government operations.”</w:t>
      </w:r>
    </w:p>
    <w:p w:rsidR="001F4629" w:rsidRDefault="001F4629" w:rsidP="001F4629">
      <w:pPr>
        <w:pStyle w:val="ListParagraph"/>
        <w:ind w:firstLine="720"/>
        <w:jc w:val="both"/>
        <w:rPr>
          <w:szCs w:val="24"/>
        </w:rPr>
      </w:pPr>
    </w:p>
    <w:p w:rsidR="001F4629" w:rsidRDefault="001F4629" w:rsidP="001F4629">
      <w:pPr>
        <w:pStyle w:val="ListParagraph"/>
        <w:ind w:firstLine="719"/>
        <w:jc w:val="both"/>
        <w:rPr>
          <w:szCs w:val="24"/>
        </w:rPr>
      </w:pPr>
      <w:r>
        <w:rPr>
          <w:szCs w:val="24"/>
        </w:rPr>
        <w:t xml:space="preserve">Post audit of disbursement vouchers revealed that various meals, snacks and refreshments </w:t>
      </w:r>
      <w:r w:rsidR="00275FB5">
        <w:rPr>
          <w:szCs w:val="24"/>
        </w:rPr>
        <w:t>totaling</w:t>
      </w:r>
      <w:r>
        <w:rPr>
          <w:szCs w:val="24"/>
        </w:rPr>
        <w:t xml:space="preserve"> to </w:t>
      </w:r>
      <w:r w:rsidRPr="00D432BA">
        <w:rPr>
          <w:szCs w:val="24"/>
        </w:rPr>
        <w:t>P</w:t>
      </w:r>
      <w:r>
        <w:rPr>
          <w:szCs w:val="24"/>
        </w:rPr>
        <w:t xml:space="preserve"> </w:t>
      </w:r>
      <w:r w:rsidRPr="00D432BA">
        <w:rPr>
          <w:szCs w:val="24"/>
        </w:rPr>
        <w:t>248,483.76</w:t>
      </w:r>
      <w:r>
        <w:rPr>
          <w:szCs w:val="24"/>
        </w:rPr>
        <w:t xml:space="preserve"> that were served to visitors</w:t>
      </w:r>
      <w:r w:rsidR="00C97A39">
        <w:rPr>
          <w:szCs w:val="24"/>
        </w:rPr>
        <w:t xml:space="preserve"> during</w:t>
      </w:r>
      <w:r>
        <w:rPr>
          <w:szCs w:val="24"/>
        </w:rPr>
        <w:t xml:space="preserve"> various municipal activities were charged against the office supplies expense account </w:t>
      </w:r>
      <w:r w:rsidRPr="005A182C">
        <w:rPr>
          <w:b/>
          <w:i/>
          <w:szCs w:val="24"/>
        </w:rPr>
        <w:t xml:space="preserve">(Annex </w:t>
      </w:r>
      <w:r w:rsidR="00C76374" w:rsidRPr="005A182C">
        <w:rPr>
          <w:b/>
          <w:i/>
          <w:szCs w:val="24"/>
        </w:rPr>
        <w:t>I</w:t>
      </w:r>
      <w:r w:rsidRPr="005A182C">
        <w:rPr>
          <w:b/>
          <w:i/>
          <w:szCs w:val="24"/>
        </w:rPr>
        <w:t>)</w:t>
      </w:r>
      <w:r w:rsidRPr="00642A68">
        <w:rPr>
          <w:szCs w:val="24"/>
        </w:rPr>
        <w:t>.</w:t>
      </w:r>
    </w:p>
    <w:p w:rsidR="001F4629" w:rsidRDefault="001F4629" w:rsidP="001F4629">
      <w:pPr>
        <w:pStyle w:val="ListParagraph"/>
        <w:ind w:firstLine="719"/>
        <w:jc w:val="both"/>
        <w:rPr>
          <w:szCs w:val="24"/>
        </w:rPr>
      </w:pPr>
    </w:p>
    <w:p w:rsidR="001F4629" w:rsidRDefault="001F4629" w:rsidP="001F4629">
      <w:pPr>
        <w:pStyle w:val="ListParagraph"/>
        <w:ind w:firstLine="719"/>
        <w:jc w:val="both"/>
        <w:rPr>
          <w:szCs w:val="24"/>
        </w:rPr>
      </w:pPr>
      <w:r>
        <w:rPr>
          <w:szCs w:val="24"/>
        </w:rPr>
        <w:t>I</w:t>
      </w:r>
      <w:r w:rsidR="000E464A">
        <w:rPr>
          <w:szCs w:val="24"/>
        </w:rPr>
        <w:t>t can be gleaned from the above-</w:t>
      </w:r>
      <w:r w:rsidR="00C97A39">
        <w:rPr>
          <w:szCs w:val="24"/>
        </w:rPr>
        <w:t xml:space="preserve">cited definition </w:t>
      </w:r>
      <w:r>
        <w:rPr>
          <w:szCs w:val="24"/>
        </w:rPr>
        <w:t xml:space="preserve">that meals, snacks and refreshments </w:t>
      </w:r>
      <w:r w:rsidR="000E464A">
        <w:rPr>
          <w:szCs w:val="24"/>
        </w:rPr>
        <w:t>were</w:t>
      </w:r>
      <w:r w:rsidR="00C97A39">
        <w:rPr>
          <w:szCs w:val="24"/>
        </w:rPr>
        <w:t xml:space="preserve"> not classified as</w:t>
      </w:r>
      <w:r>
        <w:rPr>
          <w:szCs w:val="24"/>
        </w:rPr>
        <w:t xml:space="preserve"> office supplies expense account</w:t>
      </w:r>
      <w:r w:rsidR="00C97A39">
        <w:rPr>
          <w:szCs w:val="24"/>
        </w:rPr>
        <w:t xml:space="preserve">, thus </w:t>
      </w:r>
      <w:r>
        <w:rPr>
          <w:szCs w:val="24"/>
        </w:rPr>
        <w:t>resulting in overstatement of office supplies expense account and understatement of representation expense account or food supplies expense account, as the case may be</w:t>
      </w:r>
      <w:r w:rsidR="007912EB">
        <w:rPr>
          <w:szCs w:val="24"/>
        </w:rPr>
        <w:t>.</w:t>
      </w:r>
      <w:r>
        <w:rPr>
          <w:szCs w:val="24"/>
        </w:rPr>
        <w:t xml:space="preserve"> Hence, </w:t>
      </w:r>
      <w:r w:rsidR="00C97A39">
        <w:rPr>
          <w:szCs w:val="24"/>
        </w:rPr>
        <w:t xml:space="preserve">affecting </w:t>
      </w:r>
      <w:r>
        <w:rPr>
          <w:szCs w:val="24"/>
        </w:rPr>
        <w:t>the</w:t>
      </w:r>
      <w:r w:rsidR="00C97A39">
        <w:rPr>
          <w:szCs w:val="24"/>
        </w:rPr>
        <w:t xml:space="preserve"> fair </w:t>
      </w:r>
      <w:r w:rsidRPr="00694FB2">
        <w:rPr>
          <w:szCs w:val="24"/>
        </w:rPr>
        <w:t>presentation of the affected</w:t>
      </w:r>
      <w:r w:rsidR="00C97A39">
        <w:rPr>
          <w:szCs w:val="24"/>
        </w:rPr>
        <w:t xml:space="preserve"> expense</w:t>
      </w:r>
      <w:r w:rsidRPr="00694FB2">
        <w:rPr>
          <w:szCs w:val="24"/>
        </w:rPr>
        <w:t xml:space="preserve"> accou</w:t>
      </w:r>
      <w:r>
        <w:rPr>
          <w:szCs w:val="24"/>
        </w:rPr>
        <w:t>nts in the finan</w:t>
      </w:r>
      <w:r w:rsidR="00C97A39">
        <w:rPr>
          <w:szCs w:val="24"/>
        </w:rPr>
        <w:t>cial statements.</w:t>
      </w:r>
    </w:p>
    <w:p w:rsidR="007912EB" w:rsidRDefault="007912EB" w:rsidP="001F4629">
      <w:pPr>
        <w:pStyle w:val="ListParagraph"/>
        <w:ind w:firstLine="719"/>
        <w:jc w:val="both"/>
        <w:rPr>
          <w:szCs w:val="24"/>
        </w:rPr>
      </w:pPr>
    </w:p>
    <w:p w:rsidR="007912EB" w:rsidRPr="00BD0D73" w:rsidRDefault="007912EB" w:rsidP="001F4629">
      <w:pPr>
        <w:pStyle w:val="ListParagraph"/>
        <w:ind w:firstLine="719"/>
        <w:jc w:val="both"/>
        <w:rPr>
          <w:b/>
          <w:szCs w:val="24"/>
        </w:rPr>
      </w:pPr>
      <w:r>
        <w:rPr>
          <w:szCs w:val="24"/>
        </w:rPr>
        <w:t>The audit recommendation</w:t>
      </w:r>
      <w:r w:rsidR="00C97A39">
        <w:rPr>
          <w:szCs w:val="24"/>
        </w:rPr>
        <w:t>s were</w:t>
      </w:r>
      <w:r>
        <w:rPr>
          <w:szCs w:val="24"/>
        </w:rPr>
        <w:t xml:space="preserve"> well taken by the </w:t>
      </w:r>
      <w:r w:rsidR="00275FB5">
        <w:rPr>
          <w:szCs w:val="24"/>
        </w:rPr>
        <w:t>M</w:t>
      </w:r>
      <w:r>
        <w:rPr>
          <w:szCs w:val="24"/>
        </w:rPr>
        <w:t>anagement.</w:t>
      </w:r>
    </w:p>
    <w:p w:rsidR="001F4629" w:rsidRDefault="001F4629" w:rsidP="001F4629">
      <w:pPr>
        <w:pStyle w:val="ListParagraph"/>
        <w:ind w:firstLine="720"/>
        <w:jc w:val="both"/>
        <w:rPr>
          <w:szCs w:val="24"/>
        </w:rPr>
      </w:pPr>
    </w:p>
    <w:p w:rsidR="001F4629" w:rsidRDefault="001F4629" w:rsidP="001F4629">
      <w:pPr>
        <w:pStyle w:val="ListParagraph"/>
        <w:ind w:firstLine="720"/>
        <w:jc w:val="both"/>
        <w:rPr>
          <w:b/>
          <w:szCs w:val="24"/>
        </w:rPr>
      </w:pPr>
      <w:r w:rsidRPr="00721F2E">
        <w:rPr>
          <w:b/>
          <w:szCs w:val="24"/>
        </w:rPr>
        <w:t>We recommend</w:t>
      </w:r>
      <w:r>
        <w:rPr>
          <w:b/>
          <w:szCs w:val="24"/>
        </w:rPr>
        <w:t>ed</w:t>
      </w:r>
      <w:r w:rsidRPr="00721F2E">
        <w:rPr>
          <w:b/>
          <w:szCs w:val="24"/>
        </w:rPr>
        <w:t xml:space="preserve"> that the Local Chief Executive require the Municipal Accou</w:t>
      </w:r>
      <w:r>
        <w:rPr>
          <w:b/>
          <w:szCs w:val="24"/>
        </w:rPr>
        <w:t>ntant to strictly observe the</w:t>
      </w:r>
      <w:r w:rsidRPr="00721F2E">
        <w:rPr>
          <w:b/>
          <w:szCs w:val="24"/>
        </w:rPr>
        <w:t xml:space="preserve"> updated description of accounts as prescribed under COA Circular No. 2015-009 dated December 15, 2009 and classify the expenses to proper expenses account. We also recommend</w:t>
      </w:r>
      <w:r w:rsidR="00275FB5">
        <w:rPr>
          <w:b/>
          <w:szCs w:val="24"/>
        </w:rPr>
        <w:t>ed</w:t>
      </w:r>
      <w:r w:rsidRPr="00721F2E">
        <w:rPr>
          <w:b/>
          <w:szCs w:val="24"/>
        </w:rPr>
        <w:t xml:space="preserve"> to require the Municipal Budget Officer to charge</w:t>
      </w:r>
      <w:r w:rsidR="0014597F">
        <w:rPr>
          <w:b/>
          <w:szCs w:val="24"/>
        </w:rPr>
        <w:t>/obligate</w:t>
      </w:r>
      <w:r w:rsidRPr="00721F2E">
        <w:rPr>
          <w:b/>
          <w:szCs w:val="24"/>
        </w:rPr>
        <w:t xml:space="preserve"> expenses to its proper account and to stop charging expenses</w:t>
      </w:r>
      <w:r>
        <w:rPr>
          <w:b/>
          <w:szCs w:val="24"/>
        </w:rPr>
        <w:t xml:space="preserve"> which are</w:t>
      </w:r>
      <w:r w:rsidRPr="00721F2E">
        <w:rPr>
          <w:b/>
          <w:szCs w:val="24"/>
        </w:rPr>
        <w:t xml:space="preserve"> not aligned with the appropriation corresponding</w:t>
      </w:r>
      <w:r w:rsidR="00C97A39">
        <w:rPr>
          <w:b/>
          <w:szCs w:val="24"/>
        </w:rPr>
        <w:t xml:space="preserve"> to its</w:t>
      </w:r>
      <w:r w:rsidRPr="00721F2E">
        <w:rPr>
          <w:b/>
          <w:szCs w:val="24"/>
        </w:rPr>
        <w:t xml:space="preserve"> expense account for fair presentat</w:t>
      </w:r>
      <w:r>
        <w:rPr>
          <w:b/>
          <w:szCs w:val="24"/>
        </w:rPr>
        <w:t>ion in the financial statements.</w:t>
      </w:r>
    </w:p>
    <w:p w:rsidR="002625F1" w:rsidRDefault="002625F1" w:rsidP="0015462D">
      <w:pPr>
        <w:pStyle w:val="ListParagraph"/>
        <w:jc w:val="both"/>
        <w:rPr>
          <w:b/>
          <w:szCs w:val="24"/>
        </w:rPr>
      </w:pPr>
    </w:p>
    <w:p w:rsidR="00275FB5" w:rsidRDefault="0015462D" w:rsidP="0015462D">
      <w:pPr>
        <w:pStyle w:val="ListParagraph"/>
        <w:jc w:val="both"/>
        <w:rPr>
          <w:i/>
          <w:szCs w:val="24"/>
        </w:rPr>
      </w:pPr>
      <w:r>
        <w:rPr>
          <w:i/>
          <w:szCs w:val="24"/>
        </w:rPr>
        <w:t xml:space="preserve">Piecemeal procurement of supplies and materials totaling to </w:t>
      </w:r>
      <w:r w:rsidRPr="0015462D">
        <w:rPr>
          <w:i/>
          <w:szCs w:val="24"/>
        </w:rPr>
        <w:t>P</w:t>
      </w:r>
      <w:r>
        <w:rPr>
          <w:i/>
          <w:szCs w:val="24"/>
        </w:rPr>
        <w:t xml:space="preserve"> </w:t>
      </w:r>
      <w:r w:rsidRPr="0015462D">
        <w:rPr>
          <w:i/>
          <w:szCs w:val="24"/>
        </w:rPr>
        <w:t>809,779.80</w:t>
      </w:r>
    </w:p>
    <w:p w:rsidR="0015462D" w:rsidRPr="0015462D" w:rsidRDefault="0015462D" w:rsidP="0015462D">
      <w:pPr>
        <w:pStyle w:val="ListParagraph"/>
        <w:jc w:val="both"/>
        <w:rPr>
          <w:i/>
          <w:szCs w:val="24"/>
        </w:rPr>
      </w:pPr>
    </w:p>
    <w:p w:rsidR="00B4238D" w:rsidRPr="00AD56C6" w:rsidRDefault="001F4629" w:rsidP="00AD56C6">
      <w:pPr>
        <w:pStyle w:val="ListParagraph"/>
        <w:numPr>
          <w:ilvl w:val="0"/>
          <w:numId w:val="32"/>
        </w:numPr>
        <w:ind w:left="851" w:hanging="491"/>
        <w:jc w:val="both"/>
        <w:rPr>
          <w:b/>
          <w:szCs w:val="24"/>
        </w:rPr>
      </w:pPr>
      <w:r w:rsidRPr="00664239">
        <w:rPr>
          <w:b/>
          <w:szCs w:val="24"/>
        </w:rPr>
        <w:t>Procurement of supplies and materials made by the Municipality amounting to</w:t>
      </w:r>
      <w:r w:rsidRPr="00664239">
        <w:t xml:space="preserve"> </w:t>
      </w:r>
      <w:r w:rsidR="001B283E" w:rsidRPr="00664239">
        <w:rPr>
          <w:b/>
          <w:szCs w:val="24"/>
        </w:rPr>
        <w:t>P809,779.80</w:t>
      </w:r>
      <w:r w:rsidRPr="00664239">
        <w:rPr>
          <w:b/>
          <w:szCs w:val="24"/>
        </w:rPr>
        <w:t xml:space="preserve"> were not </w:t>
      </w:r>
      <w:r w:rsidR="0014597F">
        <w:rPr>
          <w:b/>
          <w:szCs w:val="24"/>
        </w:rPr>
        <w:t xml:space="preserve">consolidated into single requisition, </w:t>
      </w:r>
      <w:r w:rsidRPr="00664239">
        <w:rPr>
          <w:b/>
          <w:szCs w:val="24"/>
        </w:rPr>
        <w:t xml:space="preserve">instead, it was on a piece-meal and as need arises basis which is not in conformity </w:t>
      </w:r>
      <w:r w:rsidR="00C97A39" w:rsidRPr="00664239">
        <w:rPr>
          <w:b/>
          <w:szCs w:val="24"/>
        </w:rPr>
        <w:t xml:space="preserve">with </w:t>
      </w:r>
      <w:r w:rsidRPr="00664239">
        <w:rPr>
          <w:b/>
          <w:szCs w:val="24"/>
        </w:rPr>
        <w:t>Sections 48.2 of the 2016 Revised Implementing Rules and Regulations (IRR) of Republic Act</w:t>
      </w:r>
      <w:r w:rsidR="00BC242D">
        <w:rPr>
          <w:b/>
          <w:szCs w:val="24"/>
        </w:rPr>
        <w:t xml:space="preserve"> (RA)</w:t>
      </w:r>
      <w:r w:rsidRPr="00664239">
        <w:rPr>
          <w:b/>
          <w:szCs w:val="24"/>
        </w:rPr>
        <w:t xml:space="preserve"> 9184. Also, common-use supplies and equipment were procured thru other suppliers instead of </w:t>
      </w:r>
      <w:r w:rsidR="000E464A">
        <w:rPr>
          <w:b/>
          <w:szCs w:val="24"/>
        </w:rPr>
        <w:t xml:space="preserve">DBM </w:t>
      </w:r>
      <w:r w:rsidRPr="00664239">
        <w:rPr>
          <w:b/>
          <w:szCs w:val="24"/>
        </w:rPr>
        <w:t xml:space="preserve">Procurement Service as provided in Sections 1 and 4 of Administrative Order No. 17 dated July 28, 2011. </w:t>
      </w:r>
    </w:p>
    <w:p w:rsidR="001F4629" w:rsidRDefault="001F4629" w:rsidP="001F4629">
      <w:pPr>
        <w:shd w:val="clear" w:color="auto" w:fill="FFFFFF"/>
        <w:spacing w:before="100" w:beforeAutospacing="1" w:after="100" w:afterAutospacing="1"/>
        <w:ind w:left="720" w:firstLine="720"/>
        <w:jc w:val="both"/>
        <w:rPr>
          <w:szCs w:val="24"/>
        </w:rPr>
      </w:pPr>
      <w:r w:rsidRPr="00664239">
        <w:rPr>
          <w:szCs w:val="24"/>
        </w:rPr>
        <w:t xml:space="preserve">Section 48.2 of the 2016 Revised Implementing Rules and </w:t>
      </w:r>
      <w:r w:rsidRPr="000E1222">
        <w:rPr>
          <w:szCs w:val="24"/>
        </w:rPr>
        <w:t>Regulations (IRR) of Republic Act 9184</w:t>
      </w:r>
      <w:r>
        <w:rPr>
          <w:szCs w:val="24"/>
        </w:rPr>
        <w:t xml:space="preserve"> states that:</w:t>
      </w:r>
    </w:p>
    <w:p w:rsidR="001F4629" w:rsidRDefault="001F4629" w:rsidP="001F4629">
      <w:pPr>
        <w:shd w:val="clear" w:color="auto" w:fill="FFFFFF"/>
        <w:spacing w:before="100" w:beforeAutospacing="1" w:after="100" w:afterAutospacing="1"/>
        <w:ind w:left="720" w:firstLine="720"/>
        <w:jc w:val="both"/>
        <w:rPr>
          <w:i/>
          <w:szCs w:val="24"/>
        </w:rPr>
      </w:pPr>
      <w:r w:rsidRPr="000E1222">
        <w:rPr>
          <w:i/>
          <w:szCs w:val="24"/>
        </w:rPr>
        <w:t>“</w:t>
      </w:r>
      <w:r>
        <w:rPr>
          <w:i/>
          <w:szCs w:val="24"/>
        </w:rPr>
        <w:t>In</w:t>
      </w:r>
      <w:r w:rsidRPr="000E1222">
        <w:rPr>
          <w:i/>
          <w:szCs w:val="24"/>
        </w:rPr>
        <w:t xml:space="preserve"> accordance with Section 10 of this IRR-A, as a general rule, the procuring entities shall adopt public bidding as the general mode of procurement and shall see to it that the procurement program allows sufficient lead time for such public bidding. Alternative methods shall be resorted to only in the highly exceptional cases provided for in this Rule.”</w:t>
      </w:r>
    </w:p>
    <w:p w:rsidR="001F4629" w:rsidRPr="00E568B7" w:rsidRDefault="001F4629" w:rsidP="001F4629">
      <w:pPr>
        <w:shd w:val="clear" w:color="auto" w:fill="FFFFFF"/>
        <w:spacing w:before="100" w:beforeAutospacing="1" w:after="100" w:afterAutospacing="1"/>
        <w:ind w:left="720" w:firstLine="720"/>
        <w:jc w:val="both"/>
        <w:rPr>
          <w:i/>
          <w:szCs w:val="24"/>
        </w:rPr>
      </w:pPr>
      <w:r>
        <w:rPr>
          <w:szCs w:val="24"/>
        </w:rPr>
        <w:t>Section 1 of DBM Circular Letter No. 2013-14 dated November 29, 2013 states that:</w:t>
      </w:r>
    </w:p>
    <w:p w:rsidR="001F4629" w:rsidRPr="00E568B7" w:rsidRDefault="001F4629" w:rsidP="001F4629">
      <w:pPr>
        <w:shd w:val="clear" w:color="auto" w:fill="FFFFFF"/>
        <w:spacing w:before="100" w:beforeAutospacing="1" w:after="100" w:afterAutospacing="1"/>
        <w:ind w:left="720" w:firstLine="720"/>
        <w:jc w:val="both"/>
        <w:rPr>
          <w:i/>
          <w:szCs w:val="24"/>
        </w:rPr>
      </w:pPr>
      <w:r w:rsidRPr="00E568B7">
        <w:rPr>
          <w:i/>
          <w:szCs w:val="24"/>
        </w:rPr>
        <w:t>In support of the government's policy for transparency in government transactions and efficiency in procurement processes, all government agencies are directed to continue to:</w:t>
      </w:r>
    </w:p>
    <w:p w:rsidR="001F4629" w:rsidRDefault="001F4629" w:rsidP="00394981">
      <w:pPr>
        <w:pStyle w:val="ListParagraph"/>
        <w:numPr>
          <w:ilvl w:val="0"/>
          <w:numId w:val="16"/>
        </w:numPr>
        <w:shd w:val="clear" w:color="auto" w:fill="FFFFFF"/>
        <w:spacing w:before="100" w:beforeAutospacing="1" w:after="100" w:afterAutospacing="1"/>
        <w:contextualSpacing/>
        <w:jc w:val="both"/>
        <w:rPr>
          <w:i/>
          <w:szCs w:val="24"/>
        </w:rPr>
      </w:pPr>
      <w:r w:rsidRPr="00E568B7">
        <w:rPr>
          <w:i/>
          <w:szCs w:val="24"/>
        </w:rPr>
        <w:t>Procure their common-use supplies and equipment from the DBM Procurement Service (DBM-PS) without need for public bidding; and</w:t>
      </w:r>
    </w:p>
    <w:p w:rsidR="00B649FE" w:rsidRPr="00B649FE" w:rsidRDefault="00B649FE" w:rsidP="00B649FE">
      <w:pPr>
        <w:pStyle w:val="ListParagraph"/>
        <w:shd w:val="clear" w:color="auto" w:fill="FFFFFF"/>
        <w:spacing w:before="100" w:beforeAutospacing="1" w:after="100" w:afterAutospacing="1"/>
        <w:ind w:left="2160"/>
        <w:contextualSpacing/>
        <w:jc w:val="both"/>
        <w:rPr>
          <w:i/>
          <w:szCs w:val="24"/>
        </w:rPr>
      </w:pPr>
    </w:p>
    <w:p w:rsidR="001F4629" w:rsidRPr="00E568B7" w:rsidRDefault="001F4629" w:rsidP="00394981">
      <w:pPr>
        <w:pStyle w:val="ListParagraph"/>
        <w:numPr>
          <w:ilvl w:val="0"/>
          <w:numId w:val="16"/>
        </w:numPr>
        <w:shd w:val="clear" w:color="auto" w:fill="FFFFFF"/>
        <w:spacing w:before="100" w:beforeAutospacing="1" w:after="100" w:afterAutospacing="1"/>
        <w:contextualSpacing/>
        <w:jc w:val="both"/>
        <w:rPr>
          <w:i/>
          <w:szCs w:val="24"/>
        </w:rPr>
      </w:pPr>
      <w:r w:rsidRPr="00E568B7">
        <w:rPr>
          <w:i/>
          <w:szCs w:val="24"/>
        </w:rPr>
        <w:t>Use the Philippine Government Electronic Procurement System (PhiIGEPS) in all procurement activities pursuant to Section 53.5 of the IRR of R.A. No .9184.</w:t>
      </w:r>
    </w:p>
    <w:p w:rsidR="001F4629" w:rsidRPr="00BC242D" w:rsidRDefault="001F4629" w:rsidP="001F4629">
      <w:pPr>
        <w:shd w:val="clear" w:color="auto" w:fill="FFFFFF"/>
        <w:spacing w:before="100" w:beforeAutospacing="1" w:after="100" w:afterAutospacing="1"/>
        <w:ind w:left="720" w:firstLine="720"/>
        <w:jc w:val="both"/>
        <w:rPr>
          <w:szCs w:val="24"/>
        </w:rPr>
      </w:pPr>
      <w:r w:rsidRPr="00BC242D">
        <w:rPr>
          <w:szCs w:val="24"/>
        </w:rPr>
        <w:t>The said policy is provided under Administrative Order No. 17 (series of 2011) and reiterated annually as one of the General Provisions of the General Appropriations Act (GAA).</w:t>
      </w:r>
    </w:p>
    <w:p w:rsidR="001F4629" w:rsidRPr="009059A8" w:rsidRDefault="001F4629" w:rsidP="001F4629">
      <w:pPr>
        <w:spacing w:after="288"/>
        <w:ind w:left="720" w:firstLine="720"/>
        <w:jc w:val="both"/>
        <w:rPr>
          <w:i/>
          <w:szCs w:val="24"/>
        </w:rPr>
      </w:pPr>
      <w:r>
        <w:rPr>
          <w:szCs w:val="24"/>
        </w:rPr>
        <w:t>Procurement of supplies and materials made by the Municipality for the period</w:t>
      </w:r>
      <w:r w:rsidR="00C97A39">
        <w:rPr>
          <w:szCs w:val="24"/>
        </w:rPr>
        <w:t xml:space="preserve"> </w:t>
      </w:r>
      <w:r>
        <w:rPr>
          <w:szCs w:val="24"/>
        </w:rPr>
        <w:t xml:space="preserve">January 1 to December 31, 2018 in the amount of P </w:t>
      </w:r>
      <w:r w:rsidRPr="002C15A2">
        <w:rPr>
          <w:szCs w:val="24"/>
        </w:rPr>
        <w:t xml:space="preserve">809,779.80 </w:t>
      </w:r>
      <w:r w:rsidR="00C97A39">
        <w:rPr>
          <w:szCs w:val="24"/>
        </w:rPr>
        <w:t>was</w:t>
      </w:r>
      <w:r>
        <w:rPr>
          <w:szCs w:val="24"/>
        </w:rPr>
        <w:t xml:space="preserve"> </w:t>
      </w:r>
      <w:r w:rsidR="00C97A39">
        <w:rPr>
          <w:szCs w:val="24"/>
        </w:rPr>
        <w:t>done</w:t>
      </w:r>
      <w:r w:rsidR="00BC242D">
        <w:rPr>
          <w:szCs w:val="24"/>
        </w:rPr>
        <w:t xml:space="preserve"> on piece-meal and as the need arises bases</w:t>
      </w:r>
      <w:r>
        <w:rPr>
          <w:szCs w:val="24"/>
        </w:rPr>
        <w:t xml:space="preserve"> from </w:t>
      </w:r>
      <w:r w:rsidR="00BC242D">
        <w:rPr>
          <w:szCs w:val="24"/>
        </w:rPr>
        <w:t xml:space="preserve">various </w:t>
      </w:r>
      <w:r>
        <w:rPr>
          <w:szCs w:val="24"/>
        </w:rPr>
        <w:t xml:space="preserve">suppliers via shopping </w:t>
      </w:r>
      <w:r w:rsidR="00C97A39">
        <w:rPr>
          <w:szCs w:val="24"/>
        </w:rPr>
        <w:t xml:space="preserve">or </w:t>
      </w:r>
      <w:r>
        <w:rPr>
          <w:szCs w:val="24"/>
        </w:rPr>
        <w:t xml:space="preserve">small value procurement </w:t>
      </w:r>
      <w:r w:rsidRPr="005A182C">
        <w:rPr>
          <w:b/>
          <w:i/>
          <w:szCs w:val="24"/>
        </w:rPr>
        <w:t xml:space="preserve">(Annex </w:t>
      </w:r>
      <w:r w:rsidR="00C76374" w:rsidRPr="005A182C">
        <w:rPr>
          <w:b/>
          <w:i/>
          <w:szCs w:val="24"/>
        </w:rPr>
        <w:t>J</w:t>
      </w:r>
      <w:r w:rsidRPr="005A182C">
        <w:rPr>
          <w:b/>
          <w:i/>
          <w:szCs w:val="24"/>
        </w:rPr>
        <w:t>)</w:t>
      </w:r>
      <w:r w:rsidRPr="007912EB">
        <w:rPr>
          <w:i/>
          <w:szCs w:val="24"/>
        </w:rPr>
        <w:t>.</w:t>
      </w:r>
    </w:p>
    <w:p w:rsidR="001F4629" w:rsidRDefault="001F4629" w:rsidP="001F4629">
      <w:pPr>
        <w:spacing w:after="288"/>
        <w:ind w:left="720" w:firstLine="720"/>
        <w:jc w:val="both"/>
        <w:rPr>
          <w:szCs w:val="24"/>
        </w:rPr>
      </w:pPr>
      <w:r>
        <w:rPr>
          <w:szCs w:val="24"/>
        </w:rPr>
        <w:t>Review of the Annual Procurement Plan</w:t>
      </w:r>
      <w:r w:rsidR="00323587">
        <w:rPr>
          <w:szCs w:val="24"/>
        </w:rPr>
        <w:t xml:space="preserve"> of </w:t>
      </w:r>
      <w:r>
        <w:rPr>
          <w:szCs w:val="24"/>
        </w:rPr>
        <w:t xml:space="preserve">each department of the </w:t>
      </w:r>
      <w:r w:rsidR="00323587">
        <w:rPr>
          <w:szCs w:val="24"/>
        </w:rPr>
        <w:t>M</w:t>
      </w:r>
      <w:r>
        <w:rPr>
          <w:szCs w:val="24"/>
        </w:rPr>
        <w:t xml:space="preserve">unicipality showed the bulk requirement of common used supplies and equipment in terms of volume and amount. The Municipality could have come up with a single Purchase Request consolidating all the supplies and materials needed followed then by a competitive bidding and not the alternative mode of procurement via shopping. </w:t>
      </w:r>
    </w:p>
    <w:p w:rsidR="001F4629" w:rsidRDefault="001F4629" w:rsidP="001F4629">
      <w:pPr>
        <w:spacing w:after="288"/>
        <w:ind w:left="720" w:firstLine="720"/>
        <w:jc w:val="both"/>
        <w:rPr>
          <w:szCs w:val="24"/>
        </w:rPr>
      </w:pPr>
      <w:r>
        <w:rPr>
          <w:szCs w:val="24"/>
        </w:rPr>
        <w:t>Deviation from public bidding do</w:t>
      </w:r>
      <w:r w:rsidR="00C97A39">
        <w:rPr>
          <w:szCs w:val="24"/>
        </w:rPr>
        <w:t>es</w:t>
      </w:r>
      <w:r>
        <w:rPr>
          <w:szCs w:val="24"/>
        </w:rPr>
        <w:t xml:space="preserve"> not promote transparency in the procurement process and in the implementation of procurement contracts through wide dissemination of bid opportunities and participation of pertinent non-government organizations and competitiveness by extending equal opportunity to enable private contracting parties who are eligible and qualified to par</w:t>
      </w:r>
      <w:r w:rsidR="0050627A">
        <w:rPr>
          <w:szCs w:val="24"/>
        </w:rPr>
        <w:t>ticipate in the public bidding.</w:t>
      </w:r>
      <w:r>
        <w:rPr>
          <w:szCs w:val="24"/>
        </w:rPr>
        <w:t xml:space="preserve"> </w:t>
      </w:r>
    </w:p>
    <w:p w:rsidR="001F4629" w:rsidRDefault="001F4629" w:rsidP="001F4629">
      <w:pPr>
        <w:ind w:left="720" w:firstLine="720"/>
        <w:jc w:val="both"/>
        <w:rPr>
          <w:szCs w:val="24"/>
        </w:rPr>
      </w:pPr>
      <w:r>
        <w:rPr>
          <w:szCs w:val="24"/>
        </w:rPr>
        <w:t>Likewise, the common-use supplies were procured by the Municipality thru other suppliers instead of the Procurement Service of DBM (PS-DBM) as provided in Sections 1 and 4 of Administrative Order No. 17 dated July 28, 2011</w:t>
      </w:r>
      <w:r w:rsidR="00B649FE">
        <w:rPr>
          <w:szCs w:val="24"/>
        </w:rPr>
        <w:t xml:space="preserve">. </w:t>
      </w:r>
      <w:r w:rsidR="00C97A39">
        <w:rPr>
          <w:szCs w:val="24"/>
        </w:rPr>
        <w:t>Records show</w:t>
      </w:r>
      <w:r>
        <w:rPr>
          <w:szCs w:val="24"/>
        </w:rPr>
        <w:t xml:space="preserve"> that there were no instance where procurement of common-use supplies and equipment was made from the</w:t>
      </w:r>
      <w:r w:rsidR="00C97A39">
        <w:rPr>
          <w:szCs w:val="24"/>
        </w:rPr>
        <w:t xml:space="preserve"> DBM</w:t>
      </w:r>
      <w:r>
        <w:rPr>
          <w:szCs w:val="24"/>
        </w:rPr>
        <w:t xml:space="preserve"> Procurement Service. It was also noted that procurement of common-use supplies from suppliers and contractors </w:t>
      </w:r>
      <w:r w:rsidR="00C97A39">
        <w:rPr>
          <w:szCs w:val="24"/>
        </w:rPr>
        <w:t xml:space="preserve">was </w:t>
      </w:r>
      <w:r>
        <w:rPr>
          <w:szCs w:val="24"/>
        </w:rPr>
        <w:t xml:space="preserve">not supported with PS Certificate of Non-Availability of Stocks. </w:t>
      </w:r>
    </w:p>
    <w:p w:rsidR="00B649FE" w:rsidRDefault="00B649FE" w:rsidP="001F4629">
      <w:pPr>
        <w:ind w:left="720" w:firstLine="720"/>
        <w:jc w:val="both"/>
        <w:rPr>
          <w:szCs w:val="24"/>
        </w:rPr>
      </w:pPr>
    </w:p>
    <w:p w:rsidR="001F4629" w:rsidRDefault="001F4629" w:rsidP="001F4629">
      <w:pPr>
        <w:ind w:left="720" w:firstLine="720"/>
        <w:jc w:val="both"/>
        <w:rPr>
          <w:b/>
          <w:i/>
          <w:szCs w:val="24"/>
        </w:rPr>
      </w:pPr>
      <w:r>
        <w:rPr>
          <w:szCs w:val="24"/>
        </w:rPr>
        <w:t xml:space="preserve">In reference to Section 4.9 of DBM Circular Letter No. 2013-14 </w:t>
      </w:r>
      <w:r w:rsidR="00C97A39">
        <w:rPr>
          <w:szCs w:val="24"/>
        </w:rPr>
        <w:t xml:space="preserve">it </w:t>
      </w:r>
      <w:r>
        <w:rPr>
          <w:szCs w:val="24"/>
        </w:rPr>
        <w:t>provides</w:t>
      </w:r>
      <w:r w:rsidR="00C97A39">
        <w:rPr>
          <w:szCs w:val="24"/>
        </w:rPr>
        <w:t xml:space="preserve"> that: </w:t>
      </w:r>
      <w:r w:rsidRPr="00BC242D">
        <w:rPr>
          <w:i/>
          <w:szCs w:val="24"/>
        </w:rPr>
        <w:t>“The COA Auditors are enjoined to include in their observations, the</w:t>
      </w:r>
      <w:r w:rsidR="00BC242D" w:rsidRPr="00BC242D">
        <w:rPr>
          <w:i/>
          <w:szCs w:val="24"/>
        </w:rPr>
        <w:t xml:space="preserve"> status of agency </w:t>
      </w:r>
      <w:r w:rsidRPr="00BC242D">
        <w:rPr>
          <w:i/>
          <w:szCs w:val="24"/>
        </w:rPr>
        <w:t xml:space="preserve">compliance with RA 9184, </w:t>
      </w:r>
      <w:r w:rsidR="0050627A" w:rsidRPr="00BC242D">
        <w:rPr>
          <w:i/>
          <w:szCs w:val="24"/>
        </w:rPr>
        <w:t>i.e.,</w:t>
      </w:r>
      <w:r w:rsidRPr="00BC242D">
        <w:rPr>
          <w:i/>
          <w:szCs w:val="24"/>
        </w:rPr>
        <w:t xml:space="preserve"> </w:t>
      </w:r>
      <w:r w:rsidRPr="00BC242D">
        <w:rPr>
          <w:b/>
          <w:i/>
          <w:szCs w:val="24"/>
        </w:rPr>
        <w:t>disallow procurements from other sources if not covered with PS Certificates of Non-Availability of Stocks”.</w:t>
      </w:r>
    </w:p>
    <w:p w:rsidR="007912EB" w:rsidRDefault="007912EB" w:rsidP="001F4629">
      <w:pPr>
        <w:ind w:left="720" w:firstLine="720"/>
        <w:jc w:val="both"/>
        <w:rPr>
          <w:b/>
          <w:i/>
          <w:szCs w:val="24"/>
        </w:rPr>
      </w:pPr>
    </w:p>
    <w:p w:rsidR="007912EB" w:rsidRPr="007912EB" w:rsidRDefault="007912EB" w:rsidP="001F4629">
      <w:pPr>
        <w:ind w:left="720" w:firstLine="720"/>
        <w:jc w:val="both"/>
        <w:rPr>
          <w:szCs w:val="24"/>
        </w:rPr>
      </w:pPr>
      <w:r>
        <w:rPr>
          <w:szCs w:val="24"/>
        </w:rPr>
        <w:t xml:space="preserve">The </w:t>
      </w:r>
      <w:r w:rsidR="00323587">
        <w:rPr>
          <w:szCs w:val="24"/>
        </w:rPr>
        <w:t>M</w:t>
      </w:r>
      <w:r>
        <w:rPr>
          <w:szCs w:val="24"/>
        </w:rPr>
        <w:t>anagement assured to exert its best effort to comply with</w:t>
      </w:r>
      <w:r w:rsidR="000E464A">
        <w:rPr>
          <w:szCs w:val="24"/>
        </w:rPr>
        <w:t xml:space="preserve"> the</w:t>
      </w:r>
      <w:r>
        <w:rPr>
          <w:szCs w:val="24"/>
        </w:rPr>
        <w:t xml:space="preserve"> audit</w:t>
      </w:r>
      <w:r w:rsidR="00C97A39">
        <w:rPr>
          <w:szCs w:val="24"/>
        </w:rPr>
        <w:t xml:space="preserve"> </w:t>
      </w:r>
      <w:r>
        <w:rPr>
          <w:szCs w:val="24"/>
        </w:rPr>
        <w:t xml:space="preserve">recommendations. </w:t>
      </w:r>
    </w:p>
    <w:p w:rsidR="00B649FE" w:rsidRPr="0009171E" w:rsidRDefault="00B649FE" w:rsidP="001F4629">
      <w:pPr>
        <w:ind w:left="720" w:firstLine="720"/>
        <w:jc w:val="both"/>
        <w:rPr>
          <w:b/>
          <w:i/>
          <w:szCs w:val="24"/>
        </w:rPr>
      </w:pPr>
    </w:p>
    <w:p w:rsidR="001F4629" w:rsidRDefault="001F4629" w:rsidP="001F4629">
      <w:pPr>
        <w:pStyle w:val="ListParagraph"/>
        <w:ind w:firstLine="719"/>
        <w:jc w:val="both"/>
        <w:rPr>
          <w:b/>
          <w:szCs w:val="24"/>
        </w:rPr>
      </w:pPr>
      <w:r w:rsidRPr="00F27C8B">
        <w:rPr>
          <w:b/>
          <w:szCs w:val="24"/>
        </w:rPr>
        <w:t>We recommend</w:t>
      </w:r>
      <w:r w:rsidR="00B649FE">
        <w:rPr>
          <w:b/>
          <w:szCs w:val="24"/>
        </w:rPr>
        <w:t>ed</w:t>
      </w:r>
      <w:r w:rsidRPr="00F27C8B">
        <w:rPr>
          <w:b/>
          <w:szCs w:val="24"/>
        </w:rPr>
        <w:t xml:space="preserve"> </w:t>
      </w:r>
      <w:r>
        <w:rPr>
          <w:b/>
          <w:szCs w:val="24"/>
        </w:rPr>
        <w:t>the Local Chief Executive to:</w:t>
      </w:r>
    </w:p>
    <w:p w:rsidR="001F4629" w:rsidRDefault="001F4629" w:rsidP="001F4629">
      <w:pPr>
        <w:pStyle w:val="ListParagraph"/>
        <w:ind w:firstLine="719"/>
        <w:jc w:val="both"/>
        <w:rPr>
          <w:b/>
          <w:szCs w:val="24"/>
        </w:rPr>
      </w:pPr>
    </w:p>
    <w:p w:rsidR="001F4629" w:rsidRDefault="001F4629" w:rsidP="00394981">
      <w:pPr>
        <w:pStyle w:val="ListParagraph"/>
        <w:numPr>
          <w:ilvl w:val="0"/>
          <w:numId w:val="15"/>
        </w:numPr>
        <w:spacing w:after="200"/>
        <w:contextualSpacing/>
        <w:jc w:val="both"/>
        <w:rPr>
          <w:b/>
          <w:szCs w:val="24"/>
        </w:rPr>
      </w:pPr>
      <w:r>
        <w:rPr>
          <w:b/>
          <w:szCs w:val="24"/>
        </w:rPr>
        <w:t xml:space="preserve">Require the Bids and Awards Committee (BAC) to strictly adhere to the provisions of Section 54.1 of Republic Act 9184 and Administrative Order No. 17 to ensure that the procurement of goods and services are obtained </w:t>
      </w:r>
      <w:r w:rsidR="00C97A39">
        <w:rPr>
          <w:b/>
          <w:szCs w:val="24"/>
        </w:rPr>
        <w:t xml:space="preserve">in the </w:t>
      </w:r>
      <w:r>
        <w:rPr>
          <w:b/>
          <w:szCs w:val="24"/>
        </w:rPr>
        <w:t>process which are most advantageous to the Municipality; and</w:t>
      </w:r>
    </w:p>
    <w:p w:rsidR="001F4629" w:rsidRDefault="001F4629" w:rsidP="001F4629">
      <w:pPr>
        <w:pStyle w:val="ListParagraph"/>
        <w:ind w:left="1799"/>
        <w:jc w:val="both"/>
        <w:rPr>
          <w:b/>
          <w:szCs w:val="24"/>
        </w:rPr>
      </w:pPr>
    </w:p>
    <w:p w:rsidR="000E464A" w:rsidRDefault="001F4629" w:rsidP="000E464A">
      <w:pPr>
        <w:pStyle w:val="ListParagraph"/>
        <w:numPr>
          <w:ilvl w:val="0"/>
          <w:numId w:val="15"/>
        </w:numPr>
        <w:spacing w:after="200"/>
        <w:contextualSpacing/>
        <w:jc w:val="both"/>
        <w:rPr>
          <w:b/>
          <w:szCs w:val="24"/>
        </w:rPr>
      </w:pPr>
      <w:r>
        <w:rPr>
          <w:b/>
          <w:szCs w:val="24"/>
        </w:rPr>
        <w:t>Require the Bids and Awards Committee (BAC) to comply strictly with Section 1 of DBM Circular Letter No. 2013-14 and Section 4 of the Administrative Order No. 17 by procuring common-use supplies and equipment from PS-DBM. Likewise, to secure PS Certificate of Non-Availability of Stocks before procuring common-use supplies from outside suppliers to avoid issua</w:t>
      </w:r>
      <w:r w:rsidR="0050627A">
        <w:rPr>
          <w:b/>
          <w:szCs w:val="24"/>
        </w:rPr>
        <w:t xml:space="preserve">nce of Notice of Disallowance. </w:t>
      </w:r>
    </w:p>
    <w:p w:rsidR="000E464A" w:rsidRDefault="000E464A" w:rsidP="000E464A">
      <w:pPr>
        <w:pStyle w:val="ListParagraph"/>
        <w:ind w:left="2694"/>
        <w:jc w:val="both"/>
        <w:rPr>
          <w:b/>
          <w:szCs w:val="24"/>
        </w:rPr>
      </w:pPr>
    </w:p>
    <w:p w:rsidR="000E464A" w:rsidRPr="004B7359" w:rsidRDefault="000E464A" w:rsidP="000E464A">
      <w:pPr>
        <w:ind w:firstLine="720"/>
        <w:jc w:val="both"/>
        <w:rPr>
          <w:i/>
          <w:szCs w:val="24"/>
        </w:rPr>
      </w:pPr>
      <w:r>
        <w:rPr>
          <w:i/>
          <w:szCs w:val="24"/>
        </w:rPr>
        <w:t>Solid Waste Management</w:t>
      </w:r>
    </w:p>
    <w:p w:rsidR="000E464A" w:rsidRDefault="000E464A" w:rsidP="000E464A">
      <w:pPr>
        <w:ind w:firstLine="720"/>
        <w:jc w:val="both"/>
        <w:rPr>
          <w:szCs w:val="24"/>
        </w:rPr>
      </w:pPr>
    </w:p>
    <w:p w:rsidR="000E464A" w:rsidRDefault="000E464A" w:rsidP="00454E72">
      <w:pPr>
        <w:pStyle w:val="ListParagraph"/>
        <w:numPr>
          <w:ilvl w:val="0"/>
          <w:numId w:val="32"/>
        </w:numPr>
        <w:ind w:hanging="436"/>
        <w:jc w:val="both"/>
        <w:rPr>
          <w:b/>
          <w:szCs w:val="24"/>
        </w:rPr>
      </w:pPr>
      <w:r w:rsidRPr="00F65951">
        <w:rPr>
          <w:b/>
          <w:szCs w:val="24"/>
        </w:rPr>
        <w:t>Material Recovery Facility of the Municipality was not fully operational and no municipal ordinance on the segregation and disposal of wastes which is not in accordance with the provisions of Republic Act No. 9003, thus exposing the constituents to potential env</w:t>
      </w:r>
      <w:r>
        <w:rPr>
          <w:b/>
          <w:szCs w:val="24"/>
        </w:rPr>
        <w:t xml:space="preserve">ironmental and health hazards. </w:t>
      </w:r>
    </w:p>
    <w:p w:rsidR="000E464A" w:rsidRPr="0050138D" w:rsidRDefault="000E464A" w:rsidP="000E464A">
      <w:pPr>
        <w:ind w:left="720" w:firstLine="720"/>
        <w:jc w:val="both"/>
        <w:rPr>
          <w:szCs w:val="24"/>
        </w:rPr>
      </w:pPr>
    </w:p>
    <w:p w:rsidR="000E464A" w:rsidRDefault="000E464A" w:rsidP="000E464A">
      <w:pPr>
        <w:ind w:left="720" w:firstLine="720"/>
        <w:jc w:val="both"/>
        <w:rPr>
          <w:szCs w:val="24"/>
        </w:rPr>
      </w:pPr>
      <w:r w:rsidRPr="00F65951">
        <w:rPr>
          <w:szCs w:val="24"/>
        </w:rPr>
        <w:t>Section 37, Article 6 on Waste Management facilities of Republic Act (R.A) No. 9003 provides, thus:</w:t>
      </w:r>
    </w:p>
    <w:p w:rsidR="000E464A" w:rsidRDefault="000E464A" w:rsidP="000E464A">
      <w:pPr>
        <w:ind w:left="720" w:firstLine="720"/>
        <w:jc w:val="both"/>
        <w:rPr>
          <w:szCs w:val="24"/>
        </w:rPr>
      </w:pPr>
    </w:p>
    <w:p w:rsidR="000E464A" w:rsidRPr="0050138D" w:rsidRDefault="000E464A" w:rsidP="000E464A">
      <w:pPr>
        <w:ind w:left="720" w:firstLine="720"/>
        <w:jc w:val="both"/>
        <w:rPr>
          <w:szCs w:val="24"/>
        </w:rPr>
      </w:pPr>
      <w:r w:rsidRPr="00F07D9A">
        <w:rPr>
          <w:i/>
          <w:szCs w:val="24"/>
        </w:rPr>
        <w:t>“Section 37. Prohibition Against the Use of Open Dumps for Solid Waste.</w:t>
      </w:r>
      <w:r w:rsidRPr="0050138D">
        <w:rPr>
          <w:szCs w:val="24"/>
        </w:rPr>
        <w:t xml:space="preserve"> – </w:t>
      </w:r>
      <w:r w:rsidRPr="0050138D">
        <w:rPr>
          <w:i/>
          <w:szCs w:val="24"/>
        </w:rPr>
        <w:t>No open dumps shall be established and operated, nor any practice or disposal of solid waste by any person, including LGUs, which constitutes the use of open dumps for Solid waste, be allowed after the effectivity of this Act: Provided, that within three (3) years after the Effectivity of this ACT, every LGU shall convert its open dumps into controlled dumps, in accordance with the guidelines set in Sec. 41 of this Act: Provided further, That no controlled dumps shall be allowed five (5) years following the effectivity of this act.”</w:t>
      </w:r>
    </w:p>
    <w:p w:rsidR="000E464A" w:rsidRPr="0050138D" w:rsidRDefault="000E464A" w:rsidP="000E464A">
      <w:pPr>
        <w:ind w:left="720" w:firstLine="720"/>
        <w:jc w:val="both"/>
        <w:rPr>
          <w:szCs w:val="24"/>
        </w:rPr>
      </w:pPr>
    </w:p>
    <w:p w:rsidR="000E464A" w:rsidRDefault="000E464A" w:rsidP="000E464A">
      <w:pPr>
        <w:ind w:left="720" w:firstLine="720"/>
        <w:jc w:val="both"/>
        <w:rPr>
          <w:szCs w:val="24"/>
        </w:rPr>
      </w:pPr>
      <w:r>
        <w:rPr>
          <w:szCs w:val="24"/>
        </w:rPr>
        <w:t xml:space="preserve">Section 21, Article 2 on Segregation of Wastes, of the same Republic Act states that: </w:t>
      </w:r>
    </w:p>
    <w:p w:rsidR="000E464A" w:rsidRDefault="000E464A" w:rsidP="000E464A">
      <w:pPr>
        <w:ind w:left="720" w:firstLine="720"/>
        <w:jc w:val="both"/>
        <w:rPr>
          <w:szCs w:val="24"/>
        </w:rPr>
      </w:pPr>
    </w:p>
    <w:p w:rsidR="000E464A" w:rsidRPr="0050138D" w:rsidRDefault="000E464A" w:rsidP="000E464A">
      <w:pPr>
        <w:ind w:left="720" w:firstLine="720"/>
        <w:jc w:val="both"/>
        <w:rPr>
          <w:i/>
          <w:szCs w:val="24"/>
        </w:rPr>
      </w:pPr>
      <w:r w:rsidRPr="0050138D">
        <w:rPr>
          <w:i/>
          <w:szCs w:val="24"/>
        </w:rPr>
        <w:t>“The Mandatory Segregation of Solid Wastes. – The LGUs shall evaluate alternative roles for the public and private sectors in providing collection services, type of collection system, or combination of systems, that best meet their needs:  Provided, That segregation of wastes shall primarily be conducted at the source, to include household, institutional, industrial, commercial and agricultural source, to include household, institutional, industrial, commercial and agricultural sources: Provided further’ That wastes shall be segregated into the categories provided in Section 22 of this Act.”</w:t>
      </w:r>
    </w:p>
    <w:p w:rsidR="000E464A" w:rsidRDefault="000E464A" w:rsidP="000E464A">
      <w:pPr>
        <w:pStyle w:val="ListParagraph"/>
        <w:jc w:val="both"/>
        <w:rPr>
          <w:i/>
          <w:szCs w:val="24"/>
        </w:rPr>
      </w:pPr>
    </w:p>
    <w:p w:rsidR="000E464A" w:rsidRDefault="000E464A" w:rsidP="000E464A">
      <w:pPr>
        <w:ind w:left="720" w:firstLine="720"/>
        <w:jc w:val="both"/>
        <w:rPr>
          <w:szCs w:val="24"/>
        </w:rPr>
      </w:pPr>
      <w:r>
        <w:rPr>
          <w:szCs w:val="24"/>
        </w:rPr>
        <w:t>It further provides in Section 22 of the same Republic Act that:</w:t>
      </w:r>
    </w:p>
    <w:p w:rsidR="000E464A" w:rsidRDefault="000E464A" w:rsidP="000E464A">
      <w:pPr>
        <w:ind w:left="720" w:firstLine="720"/>
        <w:jc w:val="both"/>
        <w:rPr>
          <w:szCs w:val="24"/>
        </w:rPr>
      </w:pPr>
    </w:p>
    <w:p w:rsidR="000E464A" w:rsidRPr="0050138D" w:rsidRDefault="000E464A" w:rsidP="000E464A">
      <w:pPr>
        <w:ind w:left="720" w:firstLine="720"/>
        <w:jc w:val="both"/>
        <w:rPr>
          <w:i/>
          <w:szCs w:val="24"/>
        </w:rPr>
      </w:pPr>
      <w:r>
        <w:rPr>
          <w:i/>
          <w:szCs w:val="24"/>
        </w:rPr>
        <w:t>“</w:t>
      </w:r>
      <w:r w:rsidRPr="0050138D">
        <w:rPr>
          <w:i/>
          <w:szCs w:val="24"/>
        </w:rPr>
        <w:t>Requirements for the Segregation and Storage of Solid Waste – The following shall be the minimum standards and requirements for segregation and storage of solid waste pending collection:</w:t>
      </w:r>
    </w:p>
    <w:p w:rsidR="000E464A" w:rsidRDefault="000E464A" w:rsidP="000E464A">
      <w:pPr>
        <w:ind w:left="720" w:firstLine="720"/>
        <w:jc w:val="both"/>
        <w:rPr>
          <w:szCs w:val="24"/>
        </w:rPr>
      </w:pPr>
    </w:p>
    <w:p w:rsidR="000E464A" w:rsidRDefault="000E464A" w:rsidP="000E464A">
      <w:pPr>
        <w:ind w:left="720" w:firstLine="720"/>
        <w:jc w:val="both"/>
        <w:rPr>
          <w:i/>
          <w:szCs w:val="24"/>
        </w:rPr>
      </w:pPr>
      <w:r>
        <w:rPr>
          <w:i/>
          <w:szCs w:val="24"/>
        </w:rPr>
        <w:t xml:space="preserve"> (a)</w:t>
      </w:r>
      <w:r w:rsidR="00F07D9A">
        <w:rPr>
          <w:i/>
          <w:szCs w:val="24"/>
        </w:rPr>
        <w:t xml:space="preserve"> </w:t>
      </w:r>
      <w:r>
        <w:rPr>
          <w:i/>
          <w:szCs w:val="24"/>
        </w:rPr>
        <w:t xml:space="preserve">There shall be a separate container for each type of waste from all </w:t>
      </w:r>
      <w:r>
        <w:rPr>
          <w:i/>
          <w:szCs w:val="24"/>
        </w:rPr>
        <w:tab/>
        <w:t>sources</w:t>
      </w:r>
      <w:r w:rsidR="00F07D9A">
        <w:rPr>
          <w:i/>
          <w:szCs w:val="24"/>
        </w:rPr>
        <w:t>.</w:t>
      </w:r>
      <w:r>
        <w:rPr>
          <w:i/>
          <w:szCs w:val="24"/>
        </w:rPr>
        <w:t xml:space="preserve"> Provided, </w:t>
      </w:r>
      <w:r w:rsidR="00F07D9A">
        <w:rPr>
          <w:i/>
          <w:szCs w:val="24"/>
        </w:rPr>
        <w:t>t</w:t>
      </w:r>
      <w:r>
        <w:rPr>
          <w:i/>
          <w:szCs w:val="24"/>
        </w:rPr>
        <w:t xml:space="preserve">hat the in the case of bulky waste, it will suffice that </w:t>
      </w:r>
      <w:r>
        <w:rPr>
          <w:i/>
          <w:szCs w:val="24"/>
        </w:rPr>
        <w:tab/>
        <w:t>the same be collected and placed in a separate and designated area; and</w:t>
      </w:r>
    </w:p>
    <w:p w:rsidR="00F07D9A" w:rsidRDefault="00F07D9A" w:rsidP="000E464A">
      <w:pPr>
        <w:ind w:left="720" w:firstLine="720"/>
        <w:jc w:val="both"/>
        <w:rPr>
          <w:szCs w:val="24"/>
        </w:rPr>
      </w:pPr>
    </w:p>
    <w:p w:rsidR="000E464A" w:rsidRDefault="000E464A" w:rsidP="000E464A">
      <w:pPr>
        <w:ind w:left="720" w:firstLine="720"/>
        <w:jc w:val="both"/>
        <w:rPr>
          <w:szCs w:val="24"/>
        </w:rPr>
      </w:pPr>
      <w:r>
        <w:rPr>
          <w:i/>
          <w:szCs w:val="24"/>
        </w:rPr>
        <w:t>(b)</w:t>
      </w:r>
      <w:r w:rsidR="00F07D9A">
        <w:rPr>
          <w:i/>
          <w:szCs w:val="24"/>
        </w:rPr>
        <w:t xml:space="preserve"> </w:t>
      </w:r>
      <w:r>
        <w:rPr>
          <w:i/>
          <w:szCs w:val="24"/>
        </w:rPr>
        <w:t xml:space="preserve">The solid waste container depending on its use shall properly </w:t>
      </w:r>
      <w:r>
        <w:rPr>
          <w:i/>
          <w:szCs w:val="24"/>
        </w:rPr>
        <w:tab/>
        <w:t xml:space="preserve">marked </w:t>
      </w:r>
      <w:r w:rsidR="00F07D9A">
        <w:rPr>
          <w:i/>
          <w:szCs w:val="24"/>
        </w:rPr>
        <w:tab/>
      </w:r>
      <w:r>
        <w:rPr>
          <w:i/>
          <w:szCs w:val="24"/>
        </w:rPr>
        <w:t>or identified for on-site collection as “compostable”, “non-</w:t>
      </w:r>
      <w:r>
        <w:rPr>
          <w:i/>
          <w:szCs w:val="24"/>
        </w:rPr>
        <w:tab/>
        <w:t xml:space="preserve">recyclable”, </w:t>
      </w:r>
      <w:r w:rsidR="00F07D9A">
        <w:rPr>
          <w:i/>
          <w:szCs w:val="24"/>
        </w:rPr>
        <w:tab/>
      </w:r>
      <w:r>
        <w:rPr>
          <w:i/>
          <w:szCs w:val="24"/>
        </w:rPr>
        <w:t>and recyclable” or “special waste”, or any other</w:t>
      </w:r>
      <w:r w:rsidR="00F07D9A">
        <w:rPr>
          <w:i/>
          <w:szCs w:val="24"/>
        </w:rPr>
        <w:t xml:space="preserve"> </w:t>
      </w:r>
      <w:r>
        <w:rPr>
          <w:i/>
          <w:szCs w:val="24"/>
        </w:rPr>
        <w:t xml:space="preserve">classification as may be </w:t>
      </w:r>
      <w:r w:rsidR="00F07D9A">
        <w:rPr>
          <w:i/>
          <w:szCs w:val="24"/>
        </w:rPr>
        <w:tab/>
      </w:r>
      <w:r>
        <w:rPr>
          <w:i/>
          <w:szCs w:val="24"/>
        </w:rPr>
        <w:t>determined by the Commission.”</w:t>
      </w:r>
    </w:p>
    <w:p w:rsidR="000E464A" w:rsidRDefault="000E464A" w:rsidP="000E464A">
      <w:pPr>
        <w:ind w:left="720" w:firstLine="720"/>
        <w:jc w:val="both"/>
        <w:rPr>
          <w:szCs w:val="24"/>
        </w:rPr>
      </w:pPr>
    </w:p>
    <w:p w:rsidR="000E464A" w:rsidRDefault="000E464A" w:rsidP="000E464A">
      <w:pPr>
        <w:ind w:left="720" w:firstLine="720"/>
        <w:jc w:val="both"/>
        <w:rPr>
          <w:szCs w:val="24"/>
        </w:rPr>
      </w:pPr>
      <w:r>
        <w:rPr>
          <w:szCs w:val="24"/>
        </w:rPr>
        <w:t>The Audit Team inspected the Municipal Dumpsite located at Barangay Primicias, Mapandan and noted that the Material Recovery Facility (MRF) of the Municipality was not operational. Also, the Municipality maintained an open dumpsite and no sanitary landfill was provided by the Management. Inquiry revealed that the dumpsite had closure and rehabilitation order by the Department of Environment and Natural Resources (DENR).</w:t>
      </w:r>
    </w:p>
    <w:p w:rsidR="000E464A" w:rsidRDefault="000E464A" w:rsidP="000E464A">
      <w:pPr>
        <w:ind w:left="720" w:firstLine="720"/>
        <w:jc w:val="both"/>
        <w:rPr>
          <w:szCs w:val="24"/>
        </w:rPr>
      </w:pPr>
    </w:p>
    <w:p w:rsidR="000E464A" w:rsidRDefault="000E464A" w:rsidP="000E464A">
      <w:pPr>
        <w:ind w:left="720" w:firstLine="720"/>
        <w:jc w:val="both"/>
        <w:rPr>
          <w:szCs w:val="24"/>
        </w:rPr>
      </w:pPr>
      <w:r>
        <w:rPr>
          <w:szCs w:val="24"/>
        </w:rPr>
        <w:t>It was also noted that for the year 2018, the Sangguniang Bayan did not pass any Municipal Ordinance regarding segregation and proper disposal of wastes.</w:t>
      </w:r>
    </w:p>
    <w:p w:rsidR="000E464A" w:rsidRDefault="000E464A" w:rsidP="000E464A">
      <w:pPr>
        <w:ind w:left="720" w:firstLine="720"/>
        <w:jc w:val="both"/>
        <w:rPr>
          <w:szCs w:val="24"/>
        </w:rPr>
      </w:pPr>
    </w:p>
    <w:p w:rsidR="000E464A" w:rsidRDefault="000E464A" w:rsidP="000E464A">
      <w:pPr>
        <w:ind w:left="720" w:firstLine="720"/>
        <w:jc w:val="both"/>
        <w:rPr>
          <w:szCs w:val="24"/>
        </w:rPr>
      </w:pPr>
      <w:r>
        <w:rPr>
          <w:szCs w:val="24"/>
        </w:rPr>
        <w:t>This is a reiteration of previous year’s audit recommendation which was not implemented by management.</w:t>
      </w:r>
    </w:p>
    <w:p w:rsidR="000E464A" w:rsidRDefault="000E464A" w:rsidP="000E464A">
      <w:pPr>
        <w:ind w:left="720" w:firstLine="720"/>
        <w:jc w:val="both"/>
        <w:rPr>
          <w:szCs w:val="24"/>
        </w:rPr>
      </w:pPr>
    </w:p>
    <w:p w:rsidR="000E464A" w:rsidRDefault="000E464A" w:rsidP="000E464A">
      <w:pPr>
        <w:ind w:left="720" w:firstLine="720"/>
        <w:jc w:val="both"/>
        <w:rPr>
          <w:szCs w:val="24"/>
        </w:rPr>
      </w:pPr>
      <w:r>
        <w:rPr>
          <w:szCs w:val="24"/>
        </w:rPr>
        <w:t xml:space="preserve">During the exit conference, the management informed the Audit Team that it is exerting all efforts to address the disposal of wastes and assured to comply with the audit recommendations. </w:t>
      </w:r>
    </w:p>
    <w:p w:rsidR="000E464A" w:rsidRDefault="000E464A" w:rsidP="000E464A">
      <w:pPr>
        <w:ind w:left="720" w:firstLine="720"/>
        <w:jc w:val="both"/>
        <w:rPr>
          <w:szCs w:val="24"/>
        </w:rPr>
      </w:pPr>
    </w:p>
    <w:p w:rsidR="000E464A" w:rsidRPr="00184669" w:rsidRDefault="000E464A" w:rsidP="000E464A">
      <w:pPr>
        <w:ind w:left="720" w:firstLine="720"/>
        <w:jc w:val="both"/>
        <w:rPr>
          <w:b/>
          <w:szCs w:val="24"/>
        </w:rPr>
      </w:pPr>
      <w:r>
        <w:rPr>
          <w:b/>
          <w:szCs w:val="24"/>
        </w:rPr>
        <w:t xml:space="preserve">We recommended that the Local Chief Executive give prior importance in providing Material Recovery Facility (MRF) in the Municipality and provide sanitary landfill in the disposal of collected wastes in compliance with the provisions of R.A. 9003 in order to have a pollution and health-hazard free environment. We also recommended that Management enjoin the municipal and barangay officials in the enforcement of segregation of wastes at source. </w:t>
      </w:r>
    </w:p>
    <w:p w:rsidR="008023D9" w:rsidRPr="009851B6" w:rsidRDefault="008023D9" w:rsidP="005A182C">
      <w:pPr>
        <w:jc w:val="both"/>
        <w:rPr>
          <w:bCs/>
          <w:szCs w:val="24"/>
        </w:rPr>
      </w:pPr>
    </w:p>
    <w:p w:rsidR="00184669" w:rsidRDefault="009B28D8" w:rsidP="009B28D8">
      <w:pPr>
        <w:pStyle w:val="ListParagraph"/>
        <w:numPr>
          <w:ilvl w:val="0"/>
          <w:numId w:val="46"/>
        </w:numPr>
        <w:jc w:val="both"/>
        <w:rPr>
          <w:b/>
          <w:szCs w:val="24"/>
        </w:rPr>
      </w:pPr>
      <w:r w:rsidRPr="009B28D8">
        <w:rPr>
          <w:b/>
          <w:szCs w:val="24"/>
        </w:rPr>
        <w:t xml:space="preserve">VALUE FOR </w:t>
      </w:r>
      <w:r>
        <w:rPr>
          <w:b/>
          <w:szCs w:val="24"/>
        </w:rPr>
        <w:t xml:space="preserve"> MONEY AUDIT</w:t>
      </w:r>
    </w:p>
    <w:p w:rsidR="009B28D8" w:rsidRDefault="009B28D8" w:rsidP="009B28D8">
      <w:pPr>
        <w:pStyle w:val="ListParagraph"/>
        <w:jc w:val="both"/>
        <w:rPr>
          <w:b/>
          <w:szCs w:val="24"/>
        </w:rPr>
      </w:pPr>
    </w:p>
    <w:p w:rsidR="009B28D8" w:rsidRPr="009B28D8" w:rsidRDefault="009B28D8" w:rsidP="009B28D8">
      <w:pPr>
        <w:pStyle w:val="ListParagraph"/>
        <w:jc w:val="both"/>
        <w:rPr>
          <w:i/>
          <w:szCs w:val="24"/>
        </w:rPr>
      </w:pPr>
      <w:r w:rsidRPr="009B28D8">
        <w:rPr>
          <w:i/>
          <w:szCs w:val="24"/>
        </w:rPr>
        <w:t xml:space="preserve">Delinquent Real Property Taxes </w:t>
      </w:r>
    </w:p>
    <w:p w:rsidR="009B28D8" w:rsidRPr="009B28D8" w:rsidRDefault="009B28D8" w:rsidP="009B28D8">
      <w:pPr>
        <w:pStyle w:val="ListParagraph"/>
        <w:jc w:val="both"/>
        <w:rPr>
          <w:b/>
          <w:szCs w:val="24"/>
        </w:rPr>
      </w:pPr>
    </w:p>
    <w:p w:rsidR="00184669" w:rsidRPr="00184669" w:rsidRDefault="00184669" w:rsidP="005A182C">
      <w:pPr>
        <w:pStyle w:val="ListParagraph"/>
        <w:numPr>
          <w:ilvl w:val="0"/>
          <w:numId w:val="32"/>
        </w:numPr>
        <w:ind w:hanging="436"/>
        <w:jc w:val="both"/>
        <w:rPr>
          <w:b/>
          <w:szCs w:val="24"/>
        </w:rPr>
      </w:pPr>
      <w:r w:rsidRPr="00184669">
        <w:rPr>
          <w:b/>
          <w:bCs/>
          <w:szCs w:val="24"/>
        </w:rPr>
        <w:t>Delinquent taxes on real p</w:t>
      </w:r>
      <w:r w:rsidR="006F6FA3">
        <w:rPr>
          <w:b/>
          <w:bCs/>
          <w:szCs w:val="24"/>
        </w:rPr>
        <w:t>roperty amounting to P 1,496,145.2</w:t>
      </w:r>
      <w:r w:rsidRPr="00184669">
        <w:rPr>
          <w:b/>
          <w:bCs/>
          <w:szCs w:val="24"/>
        </w:rPr>
        <w:t xml:space="preserve">2 remained outstanding as of December 31, 2018, thus, depriving the Municipality </w:t>
      </w:r>
      <w:r w:rsidR="00BC242D">
        <w:rPr>
          <w:b/>
          <w:bCs/>
          <w:szCs w:val="24"/>
        </w:rPr>
        <w:t xml:space="preserve">from </w:t>
      </w:r>
      <w:r w:rsidR="006F6FA3">
        <w:rPr>
          <w:b/>
          <w:bCs/>
          <w:szCs w:val="24"/>
        </w:rPr>
        <w:t xml:space="preserve">generating </w:t>
      </w:r>
      <w:r w:rsidRPr="00184669">
        <w:rPr>
          <w:b/>
          <w:bCs/>
          <w:szCs w:val="24"/>
        </w:rPr>
        <w:t xml:space="preserve">additional funds to finance beneficial projects for the welfare of its constituents. </w:t>
      </w:r>
    </w:p>
    <w:p w:rsidR="00184669" w:rsidRDefault="00184669" w:rsidP="00184669">
      <w:pPr>
        <w:ind w:left="720" w:firstLine="720"/>
        <w:jc w:val="both"/>
        <w:rPr>
          <w:szCs w:val="24"/>
        </w:rPr>
      </w:pPr>
    </w:p>
    <w:p w:rsidR="00184669" w:rsidRPr="00B420EE" w:rsidRDefault="00184669" w:rsidP="00184669">
      <w:pPr>
        <w:ind w:left="720" w:firstLine="720"/>
        <w:jc w:val="both"/>
        <w:rPr>
          <w:szCs w:val="24"/>
        </w:rPr>
      </w:pPr>
      <w:r w:rsidRPr="00B420EE">
        <w:rPr>
          <w:szCs w:val="24"/>
        </w:rPr>
        <w:t>The following provisions of Republic Act No. 7160 otherwise known as the “Local Government Code of 1991” provides legal remedies for the collections of delinquent Real Property Taxes, to wit:</w:t>
      </w:r>
    </w:p>
    <w:p w:rsidR="00184669" w:rsidRPr="00B420EE" w:rsidRDefault="00184669" w:rsidP="00184669">
      <w:pPr>
        <w:pStyle w:val="ListParagraph"/>
        <w:ind w:left="0" w:firstLine="902"/>
        <w:jc w:val="both"/>
        <w:rPr>
          <w:szCs w:val="24"/>
        </w:rPr>
      </w:pPr>
    </w:p>
    <w:p w:rsidR="00184669" w:rsidRPr="00184669" w:rsidRDefault="006F6FA3" w:rsidP="00184669">
      <w:pPr>
        <w:ind w:left="720" w:firstLine="720"/>
        <w:jc w:val="both"/>
        <w:rPr>
          <w:i/>
          <w:szCs w:val="24"/>
        </w:rPr>
      </w:pPr>
      <w:r w:rsidRPr="00CD4758">
        <w:rPr>
          <w:i/>
          <w:szCs w:val="24"/>
        </w:rPr>
        <w:t>"</w:t>
      </w:r>
      <w:r w:rsidR="00184669" w:rsidRPr="00184669">
        <w:rPr>
          <w:b/>
          <w:i/>
          <w:szCs w:val="24"/>
        </w:rPr>
        <w:t>Section 254.</w:t>
      </w:r>
      <w:r w:rsidR="00184669" w:rsidRPr="00184669">
        <w:rPr>
          <w:i/>
          <w:szCs w:val="24"/>
        </w:rPr>
        <w:t xml:space="preserve"> Notice of Delinquency in the Payment of the Real Property Tax. - (a) When the real property tax or any other tax imposed under this Title becomes delinquent, the provincial, city or municipal treasurer shall immediately cause a notice of the delinquency to be posted at the main hall and in a publicly accessible and conspicuous place in each barangay of the local government unit concerned. The notice of delinquency shall also be published once a week for two (2) consecutive weeks, in a newspaper of general circulation in the province, city, or municipality.  Xxx</w:t>
      </w:r>
      <w:r>
        <w:rPr>
          <w:i/>
          <w:szCs w:val="24"/>
        </w:rPr>
        <w:t>”</w:t>
      </w:r>
    </w:p>
    <w:p w:rsidR="00184669" w:rsidRPr="00B420EE" w:rsidRDefault="00184669" w:rsidP="00184669">
      <w:pPr>
        <w:ind w:left="851" w:right="720" w:firstLine="589"/>
        <w:jc w:val="both"/>
        <w:rPr>
          <w:szCs w:val="24"/>
        </w:rPr>
      </w:pPr>
    </w:p>
    <w:p w:rsidR="00184669" w:rsidRPr="00184669" w:rsidRDefault="006F6FA3" w:rsidP="00184669">
      <w:pPr>
        <w:ind w:left="720" w:firstLine="720"/>
        <w:jc w:val="both"/>
        <w:rPr>
          <w:i/>
          <w:szCs w:val="24"/>
        </w:rPr>
      </w:pPr>
      <w:r>
        <w:rPr>
          <w:i/>
          <w:szCs w:val="24"/>
        </w:rPr>
        <w:t>”</w:t>
      </w:r>
      <w:r w:rsidR="00184669" w:rsidRPr="00184669">
        <w:rPr>
          <w:b/>
          <w:i/>
          <w:szCs w:val="24"/>
        </w:rPr>
        <w:t>Section 256.</w:t>
      </w:r>
      <w:r w:rsidR="00184669" w:rsidRPr="00184669">
        <w:rPr>
          <w:i/>
          <w:szCs w:val="24"/>
        </w:rPr>
        <w:t xml:space="preserve"> Remedies for the Collection of Real Property Tax. - For the collection of the basic real property tax and any other tax levied under this Title, the local government unit concerned may avail of the remedies by administrative action thru levy on real </w:t>
      </w:r>
      <w:r>
        <w:rPr>
          <w:i/>
          <w:szCs w:val="24"/>
        </w:rPr>
        <w:t>property or by judicial action.”</w:t>
      </w:r>
    </w:p>
    <w:p w:rsidR="00184669" w:rsidRPr="00184669" w:rsidRDefault="00184669" w:rsidP="00184669">
      <w:pPr>
        <w:ind w:left="720" w:firstLine="720"/>
        <w:jc w:val="both"/>
        <w:rPr>
          <w:i/>
          <w:szCs w:val="24"/>
        </w:rPr>
      </w:pPr>
    </w:p>
    <w:p w:rsidR="00184669" w:rsidRPr="00184669" w:rsidRDefault="006F6FA3" w:rsidP="00184669">
      <w:pPr>
        <w:ind w:left="720" w:firstLine="720"/>
        <w:jc w:val="both"/>
        <w:rPr>
          <w:i/>
          <w:szCs w:val="24"/>
        </w:rPr>
      </w:pPr>
      <w:r>
        <w:rPr>
          <w:i/>
          <w:szCs w:val="24"/>
        </w:rPr>
        <w:t>“</w:t>
      </w:r>
      <w:r w:rsidR="00184669" w:rsidRPr="00184669">
        <w:rPr>
          <w:b/>
          <w:i/>
          <w:szCs w:val="24"/>
        </w:rPr>
        <w:t>Section 258</w:t>
      </w:r>
      <w:r w:rsidR="00184669" w:rsidRPr="00184669">
        <w:rPr>
          <w:i/>
          <w:szCs w:val="24"/>
        </w:rPr>
        <w:t>. Levy on Real Property. - After the expiration of the time required to pay the basic real property tax or any other tax levied under this Title, real property subject to such tax may be levied upon through the issuance of a warrant on or before, or simultaneously with, the institution of the civil action for the collection of the delinquent tax. xxx.</w:t>
      </w:r>
      <w:r>
        <w:rPr>
          <w:i/>
          <w:szCs w:val="24"/>
        </w:rPr>
        <w:t>”</w:t>
      </w:r>
    </w:p>
    <w:p w:rsidR="00184669" w:rsidRPr="00184669" w:rsidRDefault="00184669" w:rsidP="00184669">
      <w:pPr>
        <w:ind w:left="720" w:firstLine="720"/>
        <w:jc w:val="both"/>
        <w:rPr>
          <w:i/>
          <w:szCs w:val="24"/>
        </w:rPr>
      </w:pPr>
    </w:p>
    <w:p w:rsidR="00184669" w:rsidRPr="00184669" w:rsidRDefault="006F6FA3" w:rsidP="00184669">
      <w:pPr>
        <w:ind w:left="720" w:firstLine="720"/>
        <w:jc w:val="both"/>
        <w:rPr>
          <w:i/>
          <w:szCs w:val="24"/>
        </w:rPr>
      </w:pPr>
      <w:r>
        <w:rPr>
          <w:i/>
          <w:szCs w:val="24"/>
        </w:rPr>
        <w:t>“</w:t>
      </w:r>
      <w:r w:rsidR="00184669" w:rsidRPr="00184669">
        <w:rPr>
          <w:b/>
          <w:i/>
          <w:szCs w:val="24"/>
        </w:rPr>
        <w:t>Section 260.</w:t>
      </w:r>
      <w:r w:rsidR="00184669" w:rsidRPr="00184669">
        <w:rPr>
          <w:i/>
          <w:szCs w:val="24"/>
        </w:rPr>
        <w:t xml:space="preserve"> Advertisement and Sale. – Within thirty (30) days after service of the warrant of levy, the local treasurer shall proceed to publicly advertise for sale or auction the property or a usable portion thereof as may be necessary to satisfy the tax delinquency and expenses for sale.  Xxx…The advertisement shall specify the amount of the delinquent tax, the interest due thereon and expenses of sale, the date and place of sale, the name of the owner of the real property or person having legal interest therein, an a description o</w:t>
      </w:r>
      <w:r>
        <w:rPr>
          <w:i/>
          <w:szCs w:val="24"/>
        </w:rPr>
        <w:t>f the property to be sold.  Xxx.”</w:t>
      </w:r>
    </w:p>
    <w:p w:rsidR="00184669" w:rsidRDefault="00184669" w:rsidP="00184669">
      <w:pPr>
        <w:ind w:firstLine="720"/>
        <w:jc w:val="both"/>
        <w:rPr>
          <w:szCs w:val="24"/>
        </w:rPr>
      </w:pPr>
    </w:p>
    <w:p w:rsidR="00184669" w:rsidRDefault="00184669" w:rsidP="00184669">
      <w:pPr>
        <w:ind w:left="720" w:firstLine="720"/>
        <w:jc w:val="both"/>
        <w:rPr>
          <w:szCs w:val="24"/>
        </w:rPr>
      </w:pPr>
      <w:r w:rsidRPr="00B420EE">
        <w:rPr>
          <w:szCs w:val="24"/>
        </w:rPr>
        <w:t>Review of records on Real Property Taxes (RPT) disclosed that the Municipality</w:t>
      </w:r>
      <w:r>
        <w:rPr>
          <w:szCs w:val="24"/>
        </w:rPr>
        <w:t xml:space="preserve"> had delinquent taxes</w:t>
      </w:r>
      <w:r w:rsidR="006F6FA3">
        <w:rPr>
          <w:szCs w:val="24"/>
        </w:rPr>
        <w:t xml:space="preserve"> on RPT, including penalties amounting to P1,496,145.2</w:t>
      </w:r>
      <w:r>
        <w:rPr>
          <w:szCs w:val="24"/>
        </w:rPr>
        <w:t>2</w:t>
      </w:r>
      <w:r w:rsidRPr="00B420EE">
        <w:rPr>
          <w:szCs w:val="24"/>
        </w:rPr>
        <w:t xml:space="preserve"> as of December 31, 2018</w:t>
      </w:r>
      <w:r w:rsidR="00F07D9A">
        <w:rPr>
          <w:szCs w:val="24"/>
        </w:rPr>
        <w:t xml:space="preserve"> </w:t>
      </w:r>
      <w:r w:rsidR="00730162" w:rsidRPr="005A182C">
        <w:rPr>
          <w:b/>
          <w:i/>
          <w:szCs w:val="24"/>
        </w:rPr>
        <w:t xml:space="preserve">(Annex </w:t>
      </w:r>
      <w:r w:rsidR="00C76374" w:rsidRPr="005A182C">
        <w:rPr>
          <w:b/>
          <w:i/>
          <w:szCs w:val="24"/>
        </w:rPr>
        <w:t>K</w:t>
      </w:r>
      <w:r w:rsidR="00730162" w:rsidRPr="005A182C">
        <w:rPr>
          <w:b/>
          <w:i/>
          <w:szCs w:val="24"/>
        </w:rPr>
        <w:t>)</w:t>
      </w:r>
      <w:r w:rsidR="00730162">
        <w:rPr>
          <w:szCs w:val="24"/>
        </w:rPr>
        <w:t>.</w:t>
      </w:r>
    </w:p>
    <w:p w:rsidR="00184669" w:rsidRPr="00B420EE" w:rsidRDefault="00184669" w:rsidP="00184669">
      <w:pPr>
        <w:ind w:left="720" w:firstLine="720"/>
        <w:jc w:val="both"/>
        <w:rPr>
          <w:szCs w:val="24"/>
        </w:rPr>
      </w:pPr>
    </w:p>
    <w:p w:rsidR="00184669" w:rsidRDefault="00184669" w:rsidP="00184669">
      <w:pPr>
        <w:ind w:left="720" w:firstLine="720"/>
        <w:jc w:val="both"/>
        <w:rPr>
          <w:szCs w:val="24"/>
        </w:rPr>
      </w:pPr>
      <w:r w:rsidRPr="00192B8E">
        <w:rPr>
          <w:szCs w:val="24"/>
        </w:rPr>
        <w:t xml:space="preserve">For CY 2018 the amount had </w:t>
      </w:r>
      <w:r>
        <w:rPr>
          <w:szCs w:val="24"/>
        </w:rPr>
        <w:t>increased by 18.95% or P 238,316.</w:t>
      </w:r>
      <w:r w:rsidR="00AD56C6">
        <w:rPr>
          <w:szCs w:val="24"/>
        </w:rPr>
        <w:t>9</w:t>
      </w:r>
      <w:r>
        <w:rPr>
          <w:szCs w:val="24"/>
        </w:rPr>
        <w:t>0</w:t>
      </w:r>
      <w:r w:rsidRPr="00192B8E">
        <w:rPr>
          <w:szCs w:val="24"/>
        </w:rPr>
        <w:t xml:space="preserve"> compared to last</w:t>
      </w:r>
      <w:r w:rsidRPr="00B420EE">
        <w:rPr>
          <w:szCs w:val="24"/>
        </w:rPr>
        <w:t xml:space="preserve"> year’s balance of P</w:t>
      </w:r>
      <w:r>
        <w:rPr>
          <w:szCs w:val="24"/>
        </w:rPr>
        <w:t xml:space="preserve"> </w:t>
      </w:r>
      <w:r w:rsidRPr="00B420EE">
        <w:rPr>
          <w:szCs w:val="24"/>
        </w:rPr>
        <w:t>1,</w:t>
      </w:r>
      <w:r>
        <w:rPr>
          <w:szCs w:val="24"/>
        </w:rPr>
        <w:t>257</w:t>
      </w:r>
      <w:r w:rsidRPr="00B420EE">
        <w:rPr>
          <w:szCs w:val="24"/>
        </w:rPr>
        <w:t>,</w:t>
      </w:r>
      <w:r>
        <w:rPr>
          <w:szCs w:val="24"/>
        </w:rPr>
        <w:t>828.32</w:t>
      </w:r>
      <w:r w:rsidRPr="00B420EE">
        <w:rPr>
          <w:szCs w:val="24"/>
        </w:rPr>
        <w:t xml:space="preserve">.  </w:t>
      </w:r>
    </w:p>
    <w:p w:rsidR="00184669" w:rsidRPr="00B420EE" w:rsidRDefault="00184669" w:rsidP="00184669">
      <w:pPr>
        <w:ind w:left="720" w:firstLine="720"/>
        <w:jc w:val="both"/>
        <w:rPr>
          <w:szCs w:val="24"/>
        </w:rPr>
      </w:pPr>
    </w:p>
    <w:p w:rsidR="00184669" w:rsidRDefault="00184669" w:rsidP="00184669">
      <w:pPr>
        <w:ind w:left="720" w:firstLine="720"/>
        <w:jc w:val="both"/>
        <w:rPr>
          <w:szCs w:val="24"/>
        </w:rPr>
      </w:pPr>
      <w:r w:rsidRPr="000D1B88">
        <w:rPr>
          <w:szCs w:val="24"/>
        </w:rPr>
        <w:t xml:space="preserve">Had management strengthened the imposition of the provisions of Sections 254, 256, 258 and 260 of Republic Act 7160 in the collection of delinquent real property taxes, the </w:t>
      </w:r>
      <w:r w:rsidR="00323587">
        <w:rPr>
          <w:szCs w:val="24"/>
        </w:rPr>
        <w:t>M</w:t>
      </w:r>
      <w:r w:rsidRPr="000D1B88">
        <w:rPr>
          <w:szCs w:val="24"/>
        </w:rPr>
        <w:t xml:space="preserve">unicipality could have realized additional income that </w:t>
      </w:r>
      <w:r w:rsidR="006F6FA3">
        <w:rPr>
          <w:szCs w:val="24"/>
        </w:rPr>
        <w:t>c</w:t>
      </w:r>
      <w:r>
        <w:rPr>
          <w:szCs w:val="24"/>
        </w:rPr>
        <w:t>ould</w:t>
      </w:r>
      <w:r w:rsidRPr="000D1B88">
        <w:rPr>
          <w:szCs w:val="24"/>
        </w:rPr>
        <w:t xml:space="preserve"> have been used to finance other projects/programs/activities for the welfare of the townspeople.</w:t>
      </w:r>
    </w:p>
    <w:p w:rsidR="007912EB" w:rsidRDefault="007912EB" w:rsidP="00184669">
      <w:pPr>
        <w:ind w:left="720" w:firstLine="720"/>
        <w:jc w:val="both"/>
        <w:rPr>
          <w:szCs w:val="24"/>
        </w:rPr>
      </w:pPr>
    </w:p>
    <w:p w:rsidR="007912EB" w:rsidRDefault="007912EB" w:rsidP="00184669">
      <w:pPr>
        <w:ind w:left="720" w:firstLine="720"/>
        <w:jc w:val="both"/>
        <w:rPr>
          <w:szCs w:val="24"/>
        </w:rPr>
      </w:pPr>
      <w:r>
        <w:rPr>
          <w:szCs w:val="24"/>
        </w:rPr>
        <w:t>The management promised to exert more efforts in collecting its delinquent real property taxes.</w:t>
      </w:r>
    </w:p>
    <w:p w:rsidR="00184669" w:rsidRDefault="00184669" w:rsidP="00184669">
      <w:pPr>
        <w:ind w:left="720" w:firstLine="720"/>
        <w:jc w:val="both"/>
        <w:rPr>
          <w:szCs w:val="24"/>
        </w:rPr>
      </w:pPr>
    </w:p>
    <w:p w:rsidR="00184669" w:rsidRPr="00730162" w:rsidRDefault="00184669" w:rsidP="00730162">
      <w:pPr>
        <w:ind w:left="720" w:firstLine="720"/>
        <w:jc w:val="both"/>
        <w:rPr>
          <w:b/>
          <w:szCs w:val="24"/>
        </w:rPr>
      </w:pPr>
      <w:r w:rsidRPr="00730162">
        <w:rPr>
          <w:b/>
          <w:szCs w:val="24"/>
        </w:rPr>
        <w:t>We recommend</w:t>
      </w:r>
      <w:r w:rsidR="00851ECC">
        <w:rPr>
          <w:b/>
          <w:szCs w:val="24"/>
        </w:rPr>
        <w:t>ed</w:t>
      </w:r>
      <w:r w:rsidRPr="00730162">
        <w:rPr>
          <w:b/>
          <w:szCs w:val="24"/>
        </w:rPr>
        <w:t xml:space="preserve"> that</w:t>
      </w:r>
      <w:r w:rsidR="00BD4A13">
        <w:rPr>
          <w:b/>
          <w:szCs w:val="24"/>
        </w:rPr>
        <w:t xml:space="preserve"> Local Chief Executive</w:t>
      </w:r>
      <w:r w:rsidRPr="00730162">
        <w:rPr>
          <w:b/>
          <w:szCs w:val="24"/>
        </w:rPr>
        <w:t>:</w:t>
      </w:r>
    </w:p>
    <w:p w:rsidR="00184669" w:rsidRDefault="00184669" w:rsidP="00184669">
      <w:pPr>
        <w:jc w:val="both"/>
        <w:rPr>
          <w:b/>
          <w:szCs w:val="24"/>
        </w:rPr>
      </w:pPr>
    </w:p>
    <w:p w:rsidR="00730162" w:rsidRDefault="00730162" w:rsidP="00394981">
      <w:pPr>
        <w:pStyle w:val="ListParagraph"/>
        <w:numPr>
          <w:ilvl w:val="0"/>
          <w:numId w:val="34"/>
        </w:numPr>
        <w:ind w:left="1701" w:hanging="283"/>
        <w:contextualSpacing/>
        <w:jc w:val="both"/>
        <w:rPr>
          <w:b/>
          <w:szCs w:val="24"/>
        </w:rPr>
      </w:pPr>
      <w:r>
        <w:rPr>
          <w:b/>
          <w:szCs w:val="24"/>
        </w:rPr>
        <w:t>R</w:t>
      </w:r>
      <w:r w:rsidR="00184669" w:rsidRPr="00B420EE">
        <w:rPr>
          <w:b/>
          <w:szCs w:val="24"/>
        </w:rPr>
        <w:t>equire the Municipal Treasurer to continue and intensify their collection strategies on taxes due and collectible by sending RPTOP’s and notice of delinquency to taxpayers to conduct an information dissemination regarding the importance of paying taxes promptly and the consequen</w:t>
      </w:r>
      <w:r w:rsidR="00184669">
        <w:rPr>
          <w:b/>
          <w:szCs w:val="24"/>
        </w:rPr>
        <w:t>ces of non-payment of taxes.</w:t>
      </w:r>
    </w:p>
    <w:p w:rsidR="00730162" w:rsidRDefault="00730162" w:rsidP="00730162">
      <w:pPr>
        <w:pStyle w:val="ListParagraph"/>
        <w:ind w:left="1701"/>
        <w:contextualSpacing/>
        <w:jc w:val="both"/>
        <w:rPr>
          <w:b/>
          <w:szCs w:val="24"/>
        </w:rPr>
      </w:pPr>
    </w:p>
    <w:p w:rsidR="00184669" w:rsidRPr="00730162" w:rsidRDefault="00730162" w:rsidP="00394981">
      <w:pPr>
        <w:pStyle w:val="ListParagraph"/>
        <w:numPr>
          <w:ilvl w:val="0"/>
          <w:numId w:val="34"/>
        </w:numPr>
        <w:ind w:left="1701" w:hanging="283"/>
        <w:contextualSpacing/>
        <w:jc w:val="both"/>
        <w:rPr>
          <w:b/>
          <w:szCs w:val="24"/>
        </w:rPr>
      </w:pPr>
      <w:r>
        <w:rPr>
          <w:b/>
          <w:szCs w:val="24"/>
        </w:rPr>
        <w:t>I</w:t>
      </w:r>
      <w:r w:rsidR="00184669" w:rsidRPr="00730162">
        <w:rPr>
          <w:b/>
          <w:szCs w:val="24"/>
        </w:rPr>
        <w:t>f circumstances warrant, impose the provisions of Sections 258 and 260 of the Local Government Code of 1991 in the collections of delinquent taxes to satisfy taxes, penalti</w:t>
      </w:r>
      <w:r w:rsidR="00BC242D">
        <w:rPr>
          <w:b/>
          <w:szCs w:val="24"/>
        </w:rPr>
        <w:t>es and costs with the following courses of action:</w:t>
      </w:r>
    </w:p>
    <w:p w:rsidR="00184669" w:rsidRPr="00B420EE" w:rsidRDefault="00184669" w:rsidP="00184669">
      <w:pPr>
        <w:pStyle w:val="ListParagraph"/>
        <w:ind w:left="567" w:hanging="567"/>
        <w:rPr>
          <w:b/>
          <w:szCs w:val="24"/>
        </w:rPr>
      </w:pPr>
    </w:p>
    <w:p w:rsidR="00BD4A13" w:rsidRDefault="00184669">
      <w:pPr>
        <w:pStyle w:val="ListParagraph"/>
        <w:numPr>
          <w:ilvl w:val="0"/>
          <w:numId w:val="35"/>
        </w:numPr>
        <w:ind w:left="2694" w:hanging="284"/>
        <w:jc w:val="both"/>
        <w:rPr>
          <w:b/>
          <w:szCs w:val="24"/>
        </w:rPr>
      </w:pPr>
      <w:r w:rsidRPr="00730162">
        <w:rPr>
          <w:b/>
          <w:szCs w:val="24"/>
        </w:rPr>
        <w:t>Seizure of personal property of the taxpayer and sale thereof at public auction;</w:t>
      </w:r>
    </w:p>
    <w:p w:rsidR="00F07D9A" w:rsidRPr="00A12F6B" w:rsidRDefault="00F07D9A" w:rsidP="00F07D9A">
      <w:pPr>
        <w:pStyle w:val="ListParagraph"/>
        <w:ind w:left="2694"/>
        <w:jc w:val="both"/>
        <w:rPr>
          <w:b/>
          <w:szCs w:val="24"/>
        </w:rPr>
      </w:pPr>
    </w:p>
    <w:p w:rsidR="00730162" w:rsidRDefault="00184669" w:rsidP="00394981">
      <w:pPr>
        <w:pStyle w:val="ListParagraph"/>
        <w:numPr>
          <w:ilvl w:val="0"/>
          <w:numId w:val="35"/>
        </w:numPr>
        <w:ind w:left="2694" w:hanging="284"/>
        <w:jc w:val="both"/>
        <w:rPr>
          <w:b/>
          <w:szCs w:val="24"/>
        </w:rPr>
      </w:pPr>
      <w:r w:rsidRPr="00730162">
        <w:rPr>
          <w:b/>
          <w:szCs w:val="24"/>
        </w:rPr>
        <w:t>File civil suit with the proper court; and</w:t>
      </w:r>
    </w:p>
    <w:p w:rsidR="00BD4A13" w:rsidRDefault="00BD4A13" w:rsidP="005A182C">
      <w:pPr>
        <w:pStyle w:val="ListParagraph"/>
        <w:ind w:left="2694"/>
        <w:jc w:val="both"/>
        <w:rPr>
          <w:b/>
          <w:szCs w:val="24"/>
        </w:rPr>
      </w:pPr>
    </w:p>
    <w:p w:rsidR="002625F1" w:rsidRPr="00454E72" w:rsidRDefault="00184669" w:rsidP="00454E72">
      <w:pPr>
        <w:pStyle w:val="ListParagraph"/>
        <w:numPr>
          <w:ilvl w:val="0"/>
          <w:numId w:val="35"/>
        </w:numPr>
        <w:ind w:left="2694" w:hanging="284"/>
        <w:jc w:val="both"/>
        <w:rPr>
          <w:b/>
          <w:szCs w:val="24"/>
        </w:rPr>
      </w:pPr>
      <w:r w:rsidRPr="00730162">
        <w:rPr>
          <w:b/>
          <w:szCs w:val="24"/>
        </w:rPr>
        <w:t>Levy on real property and sale of delinquent property or a usable portion thereof at public auction.</w:t>
      </w:r>
    </w:p>
    <w:p w:rsidR="00C21A3F" w:rsidRPr="009B28D8" w:rsidRDefault="00C21A3F" w:rsidP="005A182C">
      <w:pPr>
        <w:ind w:left="720" w:firstLine="720"/>
        <w:jc w:val="both"/>
      </w:pPr>
    </w:p>
    <w:p w:rsidR="007204D2" w:rsidRDefault="00B600E1" w:rsidP="009B28D8">
      <w:pPr>
        <w:pStyle w:val="ListParagraph"/>
        <w:numPr>
          <w:ilvl w:val="0"/>
          <w:numId w:val="46"/>
        </w:numPr>
        <w:jc w:val="both"/>
        <w:rPr>
          <w:b/>
          <w:szCs w:val="24"/>
        </w:rPr>
      </w:pPr>
      <w:r w:rsidRPr="005D3017">
        <w:rPr>
          <w:b/>
          <w:szCs w:val="24"/>
        </w:rPr>
        <w:t>COMPLIANCE WITH TAX LAWS AND REGULATIONS</w:t>
      </w:r>
    </w:p>
    <w:p w:rsidR="00C21A3F" w:rsidRDefault="00C21A3F" w:rsidP="005A182C">
      <w:pPr>
        <w:pStyle w:val="ListParagraph"/>
        <w:jc w:val="both"/>
        <w:rPr>
          <w:b/>
          <w:szCs w:val="24"/>
        </w:rPr>
      </w:pPr>
    </w:p>
    <w:p w:rsidR="00285D72" w:rsidRDefault="009B28D8" w:rsidP="00285D72">
      <w:pPr>
        <w:ind w:left="720" w:firstLine="720"/>
        <w:jc w:val="both"/>
        <w:rPr>
          <w:szCs w:val="24"/>
        </w:rPr>
      </w:pPr>
      <w:r>
        <w:rPr>
          <w:szCs w:val="24"/>
        </w:rPr>
        <w:t>The Municipality had complied with the Bureau of Internal Revenue (BIR) Regulations in the withholding and remittance of taxes from compensation paid to municipal officials and employees and government money payment on goods and services. For the year 2018, th</w:t>
      </w:r>
      <w:r w:rsidR="003447DA">
        <w:rPr>
          <w:szCs w:val="24"/>
        </w:rPr>
        <w:t>e total amount of tax with</w:t>
      </w:r>
      <w:r w:rsidR="009F3029">
        <w:rPr>
          <w:szCs w:val="24"/>
        </w:rPr>
        <w:t xml:space="preserve">held was P6,818,255.77 including the </w:t>
      </w:r>
      <w:r w:rsidR="009F3029" w:rsidRPr="005A182C">
        <w:rPr>
          <w:szCs w:val="24"/>
        </w:rPr>
        <w:t>beginning balance of P9</w:t>
      </w:r>
      <w:r w:rsidR="00A12F6B">
        <w:rPr>
          <w:szCs w:val="24"/>
        </w:rPr>
        <w:t>72,987.58. Of the amount, P</w:t>
      </w:r>
      <w:r w:rsidR="009F3029" w:rsidRPr="005A182C">
        <w:rPr>
          <w:szCs w:val="24"/>
        </w:rPr>
        <w:t xml:space="preserve">6,192,456.39 was remitted to BIR as of December 31, 2018 and total of P 45,022.10 was refunded to employees as a result of over withholding of </w:t>
      </w:r>
      <w:r w:rsidR="00454E72">
        <w:rPr>
          <w:szCs w:val="24"/>
        </w:rPr>
        <w:t>BIR</w:t>
      </w:r>
      <w:r w:rsidR="009F3029" w:rsidRPr="005A182C">
        <w:rPr>
          <w:szCs w:val="24"/>
        </w:rPr>
        <w:t xml:space="preserve"> tax. The remaining balance of P580,777.28 w</w:t>
      </w:r>
      <w:r w:rsidR="00454E72">
        <w:rPr>
          <w:szCs w:val="24"/>
        </w:rPr>
        <w:t>as</w:t>
      </w:r>
      <w:r w:rsidR="009F3029" w:rsidRPr="005A182C">
        <w:rPr>
          <w:szCs w:val="24"/>
        </w:rPr>
        <w:t xml:space="preserve"> </w:t>
      </w:r>
      <w:r w:rsidR="00C21A3F">
        <w:rPr>
          <w:szCs w:val="24"/>
        </w:rPr>
        <w:t xml:space="preserve">remitted </w:t>
      </w:r>
      <w:r w:rsidR="00454E72">
        <w:rPr>
          <w:szCs w:val="24"/>
        </w:rPr>
        <w:t xml:space="preserve">in January 2019, </w:t>
      </w:r>
      <w:r w:rsidR="00C21A3F">
        <w:rPr>
          <w:szCs w:val="24"/>
        </w:rPr>
        <w:t>as follows:</w:t>
      </w:r>
    </w:p>
    <w:p w:rsidR="00F07D9A" w:rsidRDefault="00F07D9A" w:rsidP="00285D72">
      <w:pPr>
        <w:ind w:left="720" w:firstLine="720"/>
        <w:jc w:val="both"/>
        <w:rPr>
          <w:szCs w:val="24"/>
        </w:rPr>
      </w:pPr>
    </w:p>
    <w:tbl>
      <w:tblPr>
        <w:tblStyle w:val="TableGrid"/>
        <w:tblW w:w="0" w:type="auto"/>
        <w:tblInd w:w="1165" w:type="dxa"/>
        <w:tblLook w:val="04A0" w:firstRow="1" w:lastRow="0" w:firstColumn="1" w:lastColumn="0" w:noHBand="0" w:noVBand="1"/>
      </w:tblPr>
      <w:tblGrid>
        <w:gridCol w:w="2086"/>
        <w:gridCol w:w="2926"/>
        <w:gridCol w:w="2211"/>
      </w:tblGrid>
      <w:tr w:rsidR="008313D3" w:rsidTr="005A182C">
        <w:trPr>
          <w:trHeight w:val="276"/>
        </w:trPr>
        <w:tc>
          <w:tcPr>
            <w:tcW w:w="2086" w:type="dxa"/>
            <w:shd w:val="clear" w:color="auto" w:fill="B8CCE4" w:themeFill="accent1" w:themeFillTint="66"/>
          </w:tcPr>
          <w:p w:rsidR="008313D3" w:rsidRPr="005A182C" w:rsidRDefault="008313D3" w:rsidP="005A182C">
            <w:pPr>
              <w:jc w:val="center"/>
              <w:rPr>
                <w:b/>
                <w:szCs w:val="24"/>
              </w:rPr>
            </w:pPr>
            <w:r w:rsidRPr="005A182C">
              <w:rPr>
                <w:b/>
                <w:szCs w:val="24"/>
              </w:rPr>
              <w:t>Date of Payment</w:t>
            </w:r>
          </w:p>
        </w:tc>
        <w:tc>
          <w:tcPr>
            <w:tcW w:w="2926" w:type="dxa"/>
            <w:shd w:val="clear" w:color="auto" w:fill="B8CCE4" w:themeFill="accent1" w:themeFillTint="66"/>
          </w:tcPr>
          <w:p w:rsidR="008313D3" w:rsidRPr="005A182C" w:rsidRDefault="008313D3" w:rsidP="005A182C">
            <w:pPr>
              <w:jc w:val="center"/>
              <w:rPr>
                <w:b/>
                <w:szCs w:val="24"/>
              </w:rPr>
            </w:pPr>
            <w:r w:rsidRPr="005A182C">
              <w:rPr>
                <w:b/>
                <w:szCs w:val="24"/>
              </w:rPr>
              <w:t>Nature of Tax Paid</w:t>
            </w:r>
          </w:p>
        </w:tc>
        <w:tc>
          <w:tcPr>
            <w:tcW w:w="2211" w:type="dxa"/>
            <w:shd w:val="clear" w:color="auto" w:fill="B8CCE4" w:themeFill="accent1" w:themeFillTint="66"/>
          </w:tcPr>
          <w:p w:rsidR="008313D3" w:rsidRPr="005A182C" w:rsidRDefault="008313D3" w:rsidP="005A182C">
            <w:pPr>
              <w:jc w:val="center"/>
              <w:rPr>
                <w:b/>
                <w:szCs w:val="24"/>
              </w:rPr>
            </w:pPr>
            <w:r w:rsidRPr="005A182C">
              <w:rPr>
                <w:b/>
                <w:szCs w:val="24"/>
              </w:rPr>
              <w:t>Amount</w:t>
            </w:r>
          </w:p>
        </w:tc>
      </w:tr>
      <w:tr w:rsidR="008313D3" w:rsidTr="005A182C">
        <w:trPr>
          <w:trHeight w:val="276"/>
        </w:trPr>
        <w:tc>
          <w:tcPr>
            <w:tcW w:w="2086" w:type="dxa"/>
          </w:tcPr>
          <w:p w:rsidR="008313D3" w:rsidRDefault="008313D3" w:rsidP="00E60149">
            <w:pPr>
              <w:jc w:val="both"/>
              <w:rPr>
                <w:szCs w:val="24"/>
              </w:rPr>
            </w:pPr>
            <w:r>
              <w:rPr>
                <w:szCs w:val="24"/>
              </w:rPr>
              <w:t>January 4, 2019</w:t>
            </w:r>
          </w:p>
        </w:tc>
        <w:tc>
          <w:tcPr>
            <w:tcW w:w="2926" w:type="dxa"/>
          </w:tcPr>
          <w:p w:rsidR="008313D3" w:rsidRDefault="008313D3" w:rsidP="00E60149">
            <w:pPr>
              <w:jc w:val="both"/>
              <w:rPr>
                <w:szCs w:val="24"/>
              </w:rPr>
            </w:pPr>
            <w:r>
              <w:rPr>
                <w:szCs w:val="24"/>
              </w:rPr>
              <w:t>Documentary Stamp Tax</w:t>
            </w:r>
          </w:p>
        </w:tc>
        <w:tc>
          <w:tcPr>
            <w:tcW w:w="2211" w:type="dxa"/>
          </w:tcPr>
          <w:p w:rsidR="008313D3" w:rsidRDefault="008313D3" w:rsidP="00E60149">
            <w:pPr>
              <w:jc w:val="both"/>
              <w:rPr>
                <w:szCs w:val="24"/>
              </w:rPr>
            </w:pPr>
            <w:r>
              <w:rPr>
                <w:szCs w:val="24"/>
              </w:rPr>
              <w:t xml:space="preserve">     P       5,670.00</w:t>
            </w:r>
          </w:p>
        </w:tc>
      </w:tr>
      <w:tr w:rsidR="008313D3" w:rsidTr="005A182C">
        <w:trPr>
          <w:trHeight w:val="259"/>
        </w:trPr>
        <w:tc>
          <w:tcPr>
            <w:tcW w:w="2086" w:type="dxa"/>
          </w:tcPr>
          <w:p w:rsidR="008313D3" w:rsidRDefault="008313D3" w:rsidP="00E60149">
            <w:pPr>
              <w:jc w:val="both"/>
              <w:rPr>
                <w:szCs w:val="24"/>
              </w:rPr>
            </w:pPr>
            <w:r>
              <w:rPr>
                <w:szCs w:val="24"/>
              </w:rPr>
              <w:t>January 10, 2019</w:t>
            </w:r>
          </w:p>
        </w:tc>
        <w:tc>
          <w:tcPr>
            <w:tcW w:w="2926" w:type="dxa"/>
          </w:tcPr>
          <w:p w:rsidR="008313D3" w:rsidRDefault="008313D3" w:rsidP="00E60149">
            <w:pPr>
              <w:jc w:val="both"/>
              <w:rPr>
                <w:szCs w:val="24"/>
              </w:rPr>
            </w:pPr>
            <w:r>
              <w:rPr>
                <w:szCs w:val="24"/>
              </w:rPr>
              <w:t>Individual Tax</w:t>
            </w:r>
          </w:p>
        </w:tc>
        <w:tc>
          <w:tcPr>
            <w:tcW w:w="2211" w:type="dxa"/>
          </w:tcPr>
          <w:p w:rsidR="008313D3" w:rsidRDefault="008313D3" w:rsidP="00E60149">
            <w:pPr>
              <w:jc w:val="both"/>
              <w:rPr>
                <w:szCs w:val="24"/>
              </w:rPr>
            </w:pPr>
            <w:r>
              <w:rPr>
                <w:szCs w:val="24"/>
              </w:rPr>
              <w:t xml:space="preserve">          171,267.68</w:t>
            </w:r>
          </w:p>
        </w:tc>
      </w:tr>
      <w:tr w:rsidR="008313D3" w:rsidTr="005A182C">
        <w:trPr>
          <w:trHeight w:val="276"/>
        </w:trPr>
        <w:tc>
          <w:tcPr>
            <w:tcW w:w="2086" w:type="dxa"/>
          </w:tcPr>
          <w:p w:rsidR="008313D3" w:rsidRDefault="008313D3" w:rsidP="00E60149">
            <w:pPr>
              <w:jc w:val="both"/>
              <w:rPr>
                <w:szCs w:val="24"/>
              </w:rPr>
            </w:pPr>
            <w:r>
              <w:rPr>
                <w:szCs w:val="24"/>
              </w:rPr>
              <w:t>January 10, 2019</w:t>
            </w:r>
          </w:p>
        </w:tc>
        <w:tc>
          <w:tcPr>
            <w:tcW w:w="2926" w:type="dxa"/>
          </w:tcPr>
          <w:p w:rsidR="008313D3" w:rsidRDefault="008313D3" w:rsidP="00E60149">
            <w:pPr>
              <w:jc w:val="both"/>
              <w:rPr>
                <w:szCs w:val="24"/>
              </w:rPr>
            </w:pPr>
            <w:r>
              <w:rPr>
                <w:szCs w:val="24"/>
              </w:rPr>
              <w:t>Value Added Tax</w:t>
            </w:r>
          </w:p>
        </w:tc>
        <w:tc>
          <w:tcPr>
            <w:tcW w:w="2211" w:type="dxa"/>
          </w:tcPr>
          <w:p w:rsidR="008313D3" w:rsidRDefault="008313D3" w:rsidP="00E60149">
            <w:pPr>
              <w:jc w:val="both"/>
              <w:rPr>
                <w:szCs w:val="24"/>
              </w:rPr>
            </w:pPr>
            <w:r>
              <w:rPr>
                <w:szCs w:val="24"/>
              </w:rPr>
              <w:t xml:space="preserve">          294,521.34</w:t>
            </w:r>
          </w:p>
        </w:tc>
      </w:tr>
      <w:tr w:rsidR="008313D3" w:rsidTr="005A182C">
        <w:trPr>
          <w:trHeight w:val="276"/>
        </w:trPr>
        <w:tc>
          <w:tcPr>
            <w:tcW w:w="2086" w:type="dxa"/>
          </w:tcPr>
          <w:p w:rsidR="008313D3" w:rsidRDefault="008313D3" w:rsidP="00E60149">
            <w:pPr>
              <w:jc w:val="both"/>
              <w:rPr>
                <w:szCs w:val="24"/>
              </w:rPr>
            </w:pPr>
            <w:r>
              <w:rPr>
                <w:szCs w:val="24"/>
              </w:rPr>
              <w:t>January 23, 2019</w:t>
            </w:r>
          </w:p>
        </w:tc>
        <w:tc>
          <w:tcPr>
            <w:tcW w:w="2926" w:type="dxa"/>
          </w:tcPr>
          <w:p w:rsidR="008313D3" w:rsidRDefault="008313D3" w:rsidP="00E60149">
            <w:pPr>
              <w:jc w:val="both"/>
              <w:rPr>
                <w:szCs w:val="24"/>
              </w:rPr>
            </w:pPr>
            <w:r>
              <w:rPr>
                <w:szCs w:val="24"/>
              </w:rPr>
              <w:t>Expanded Withholding Tax</w:t>
            </w:r>
          </w:p>
        </w:tc>
        <w:tc>
          <w:tcPr>
            <w:tcW w:w="2211" w:type="dxa"/>
          </w:tcPr>
          <w:p w:rsidR="008313D3" w:rsidRDefault="008313D3" w:rsidP="00E60149">
            <w:pPr>
              <w:jc w:val="both"/>
              <w:rPr>
                <w:szCs w:val="24"/>
              </w:rPr>
            </w:pPr>
            <w:r>
              <w:rPr>
                <w:szCs w:val="24"/>
              </w:rPr>
              <w:t xml:space="preserve">          109,318.26</w:t>
            </w:r>
          </w:p>
        </w:tc>
      </w:tr>
      <w:tr w:rsidR="008313D3" w:rsidTr="005A182C">
        <w:trPr>
          <w:trHeight w:val="276"/>
        </w:trPr>
        <w:tc>
          <w:tcPr>
            <w:tcW w:w="2086" w:type="dxa"/>
          </w:tcPr>
          <w:p w:rsidR="008313D3" w:rsidRPr="005A182C" w:rsidRDefault="008313D3" w:rsidP="00E60149">
            <w:pPr>
              <w:jc w:val="both"/>
              <w:rPr>
                <w:b/>
                <w:szCs w:val="24"/>
              </w:rPr>
            </w:pPr>
            <w:r w:rsidRPr="005A182C">
              <w:rPr>
                <w:b/>
                <w:szCs w:val="24"/>
              </w:rPr>
              <w:t>Total</w:t>
            </w:r>
          </w:p>
        </w:tc>
        <w:tc>
          <w:tcPr>
            <w:tcW w:w="2926" w:type="dxa"/>
          </w:tcPr>
          <w:p w:rsidR="008313D3" w:rsidRDefault="008313D3" w:rsidP="00E60149">
            <w:pPr>
              <w:jc w:val="both"/>
              <w:rPr>
                <w:szCs w:val="24"/>
              </w:rPr>
            </w:pPr>
          </w:p>
        </w:tc>
        <w:tc>
          <w:tcPr>
            <w:tcW w:w="2211" w:type="dxa"/>
          </w:tcPr>
          <w:p w:rsidR="008313D3" w:rsidRPr="005A182C" w:rsidRDefault="008313D3" w:rsidP="00E60149">
            <w:pPr>
              <w:jc w:val="both"/>
              <w:rPr>
                <w:b/>
                <w:szCs w:val="24"/>
              </w:rPr>
            </w:pPr>
            <w:r>
              <w:rPr>
                <w:szCs w:val="24"/>
              </w:rPr>
              <w:t xml:space="preserve">     </w:t>
            </w:r>
            <w:r w:rsidRPr="005A182C">
              <w:rPr>
                <w:b/>
                <w:szCs w:val="24"/>
              </w:rPr>
              <w:t>P   580,777.28</w:t>
            </w:r>
          </w:p>
        </w:tc>
      </w:tr>
    </w:tbl>
    <w:p w:rsidR="005270A6" w:rsidRDefault="005270A6" w:rsidP="005A182C">
      <w:pPr>
        <w:jc w:val="both"/>
        <w:rPr>
          <w:b/>
          <w:szCs w:val="24"/>
        </w:rPr>
      </w:pPr>
    </w:p>
    <w:p w:rsidR="005270A6" w:rsidRPr="005A182C" w:rsidRDefault="005270A6" w:rsidP="005A182C">
      <w:pPr>
        <w:jc w:val="both"/>
        <w:rPr>
          <w:b/>
          <w:szCs w:val="24"/>
        </w:rPr>
      </w:pPr>
    </w:p>
    <w:p w:rsidR="00B600E1" w:rsidRDefault="0063212C" w:rsidP="009B28D8">
      <w:pPr>
        <w:pStyle w:val="ListParagraph"/>
        <w:numPr>
          <w:ilvl w:val="0"/>
          <w:numId w:val="46"/>
        </w:numPr>
        <w:jc w:val="both"/>
        <w:rPr>
          <w:b/>
          <w:szCs w:val="24"/>
        </w:rPr>
      </w:pPr>
      <w:r w:rsidRPr="007204D2">
        <w:rPr>
          <w:b/>
          <w:szCs w:val="24"/>
        </w:rPr>
        <w:t>STATEMENT OF AUDIT</w:t>
      </w:r>
      <w:r w:rsidR="00B600E1" w:rsidRPr="007204D2">
        <w:rPr>
          <w:b/>
          <w:szCs w:val="24"/>
        </w:rPr>
        <w:t xml:space="preserve"> SUSPENSIONS, DISALLOWANCES AND  CHARGES (SASDC)</w:t>
      </w:r>
    </w:p>
    <w:p w:rsidR="00BC242D" w:rsidRPr="00BC242D" w:rsidRDefault="00BC242D" w:rsidP="00BC242D">
      <w:pPr>
        <w:ind w:left="720" w:firstLine="720"/>
        <w:jc w:val="both"/>
        <w:rPr>
          <w:szCs w:val="24"/>
        </w:rPr>
      </w:pPr>
    </w:p>
    <w:p w:rsidR="00BC242D" w:rsidRPr="005A182C" w:rsidRDefault="00BC242D" w:rsidP="00BC242D">
      <w:pPr>
        <w:ind w:left="720" w:firstLine="720"/>
        <w:jc w:val="both"/>
        <w:rPr>
          <w:szCs w:val="24"/>
        </w:rPr>
      </w:pPr>
      <w:r w:rsidRPr="00EE7099">
        <w:rPr>
          <w:szCs w:val="24"/>
        </w:rPr>
        <w:t xml:space="preserve">For the year 2018, Statement of Audit Suspensions, Disallowances and Charges </w:t>
      </w:r>
      <w:r>
        <w:rPr>
          <w:szCs w:val="24"/>
        </w:rPr>
        <w:t>(SASDC) as of December 31, 2018 showed that Notice of Disa</w:t>
      </w:r>
      <w:r w:rsidR="00484734">
        <w:rPr>
          <w:szCs w:val="24"/>
        </w:rPr>
        <w:t>llowance had a balance of P 35,</w:t>
      </w:r>
      <w:r>
        <w:rPr>
          <w:szCs w:val="24"/>
        </w:rPr>
        <w:t xml:space="preserve">187.00, further details are </w:t>
      </w:r>
      <w:r w:rsidR="00454E72">
        <w:rPr>
          <w:szCs w:val="24"/>
        </w:rPr>
        <w:t>shown hereunder.</w:t>
      </w:r>
    </w:p>
    <w:p w:rsidR="00BC242D" w:rsidRPr="007204D2" w:rsidRDefault="00BC242D" w:rsidP="00BC242D">
      <w:pPr>
        <w:pStyle w:val="ListParagraph"/>
        <w:jc w:val="both"/>
        <w:rPr>
          <w:b/>
          <w:szCs w:val="24"/>
        </w:rPr>
      </w:pPr>
    </w:p>
    <w:p w:rsidR="00B600E1" w:rsidRPr="00083F2D" w:rsidRDefault="00B600E1" w:rsidP="00B600E1">
      <w:pPr>
        <w:pStyle w:val="ListParagraph"/>
        <w:ind w:left="360"/>
        <w:contextualSpacing/>
        <w:jc w:val="both"/>
        <w:rPr>
          <w:b/>
          <w:szCs w:val="24"/>
        </w:rPr>
      </w:pPr>
    </w:p>
    <w:tbl>
      <w:tblPr>
        <w:tblW w:w="7752" w:type="dxa"/>
        <w:tblInd w:w="878" w:type="dxa"/>
        <w:tblLook w:val="04A0" w:firstRow="1" w:lastRow="0" w:firstColumn="1" w:lastColumn="0" w:noHBand="0" w:noVBand="1"/>
      </w:tblPr>
      <w:tblGrid>
        <w:gridCol w:w="1682"/>
        <w:gridCol w:w="1649"/>
        <w:gridCol w:w="1203"/>
        <w:gridCol w:w="1403"/>
        <w:gridCol w:w="1815"/>
      </w:tblGrid>
      <w:tr w:rsidR="00A515E4" w:rsidRPr="00083F2D" w:rsidTr="002625F1">
        <w:trPr>
          <w:trHeight w:val="315"/>
        </w:trPr>
        <w:tc>
          <w:tcPr>
            <w:tcW w:w="1683" w:type="dxa"/>
            <w:tcBorders>
              <w:top w:val="single" w:sz="4" w:space="0" w:color="auto"/>
              <w:left w:val="single" w:sz="4" w:space="0" w:color="auto"/>
              <w:bottom w:val="single" w:sz="4" w:space="0" w:color="auto"/>
              <w:right w:val="single" w:sz="4" w:space="0" w:color="auto"/>
            </w:tcBorders>
            <w:shd w:val="clear" w:color="auto" w:fill="B8CCE4" w:themeFill="accent1" w:themeFillTint="66"/>
            <w:noWrap/>
            <w:vAlign w:val="bottom"/>
            <w:hideMark/>
          </w:tcPr>
          <w:p w:rsidR="00B600E1" w:rsidRPr="00083F2D" w:rsidRDefault="00B600E1" w:rsidP="00F42454">
            <w:r w:rsidRPr="00083F2D">
              <w:t> </w:t>
            </w:r>
          </w:p>
        </w:tc>
        <w:tc>
          <w:tcPr>
            <w:tcW w:w="1649"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B600E1" w:rsidRPr="00083F2D" w:rsidRDefault="00B600E1" w:rsidP="00F42454">
            <w:pPr>
              <w:jc w:val="center"/>
              <w:rPr>
                <w:b/>
                <w:bCs/>
              </w:rPr>
            </w:pPr>
            <w:r w:rsidRPr="00083F2D">
              <w:rPr>
                <w:b/>
                <w:bCs/>
              </w:rPr>
              <w:t>Balance</w:t>
            </w:r>
          </w:p>
          <w:p w:rsidR="00B600E1" w:rsidRPr="00083F2D" w:rsidRDefault="00083F2D" w:rsidP="00F42454">
            <w:pPr>
              <w:jc w:val="center"/>
              <w:rPr>
                <w:b/>
                <w:bCs/>
              </w:rPr>
            </w:pPr>
            <w:r>
              <w:rPr>
                <w:b/>
                <w:bCs/>
              </w:rPr>
              <w:t>December 31, 201</w:t>
            </w:r>
            <w:r w:rsidR="007204D2">
              <w:rPr>
                <w:b/>
                <w:bCs/>
              </w:rPr>
              <w:t>7</w:t>
            </w:r>
          </w:p>
        </w:tc>
        <w:tc>
          <w:tcPr>
            <w:tcW w:w="1203"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B600E1" w:rsidRPr="00083F2D" w:rsidRDefault="00B600E1" w:rsidP="00F42454">
            <w:pPr>
              <w:jc w:val="center"/>
              <w:rPr>
                <w:b/>
                <w:bCs/>
              </w:rPr>
            </w:pPr>
            <w:r w:rsidRPr="00083F2D">
              <w:rPr>
                <w:b/>
                <w:bCs/>
              </w:rPr>
              <w:t>Issued during the Year</w:t>
            </w:r>
          </w:p>
        </w:tc>
        <w:tc>
          <w:tcPr>
            <w:tcW w:w="1402"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B600E1" w:rsidRPr="00083F2D" w:rsidRDefault="00B600E1" w:rsidP="00F42454">
            <w:pPr>
              <w:jc w:val="center"/>
              <w:rPr>
                <w:b/>
                <w:bCs/>
              </w:rPr>
            </w:pPr>
            <w:r w:rsidRPr="00083F2D">
              <w:rPr>
                <w:b/>
                <w:bCs/>
              </w:rPr>
              <w:t>Settlements during the Year</w:t>
            </w:r>
          </w:p>
        </w:tc>
        <w:tc>
          <w:tcPr>
            <w:tcW w:w="1815" w:type="dxa"/>
            <w:tcBorders>
              <w:top w:val="single" w:sz="4" w:space="0" w:color="auto"/>
              <w:left w:val="nil"/>
              <w:bottom w:val="single" w:sz="4" w:space="0" w:color="auto"/>
              <w:right w:val="single" w:sz="4" w:space="0" w:color="auto"/>
            </w:tcBorders>
            <w:shd w:val="clear" w:color="auto" w:fill="B8CCE4" w:themeFill="accent1" w:themeFillTint="66"/>
            <w:noWrap/>
            <w:vAlign w:val="center"/>
            <w:hideMark/>
          </w:tcPr>
          <w:p w:rsidR="00B600E1" w:rsidRPr="00083F2D" w:rsidRDefault="00083F2D" w:rsidP="00F42454">
            <w:pPr>
              <w:jc w:val="center"/>
              <w:rPr>
                <w:b/>
                <w:bCs/>
              </w:rPr>
            </w:pPr>
            <w:r>
              <w:rPr>
                <w:b/>
                <w:bCs/>
              </w:rPr>
              <w:t>Ending Balance December 31, 201</w:t>
            </w:r>
            <w:r w:rsidR="007204D2">
              <w:rPr>
                <w:b/>
                <w:bCs/>
              </w:rPr>
              <w:t>8</w:t>
            </w:r>
          </w:p>
        </w:tc>
      </w:tr>
      <w:tr w:rsidR="00A515E4" w:rsidRPr="00083F2D" w:rsidTr="002625F1">
        <w:trPr>
          <w:trHeight w:val="315"/>
        </w:trPr>
        <w:tc>
          <w:tcPr>
            <w:tcW w:w="1683" w:type="dxa"/>
            <w:tcBorders>
              <w:top w:val="nil"/>
              <w:left w:val="single" w:sz="4" w:space="0" w:color="auto"/>
              <w:bottom w:val="single" w:sz="4" w:space="0" w:color="auto"/>
              <w:right w:val="single" w:sz="4" w:space="0" w:color="auto"/>
            </w:tcBorders>
            <w:shd w:val="clear" w:color="auto" w:fill="auto"/>
            <w:noWrap/>
            <w:vAlign w:val="bottom"/>
            <w:hideMark/>
          </w:tcPr>
          <w:p w:rsidR="00B600E1" w:rsidRPr="00083F2D" w:rsidRDefault="00B600E1" w:rsidP="00F42454">
            <w:r w:rsidRPr="00083F2D">
              <w:t xml:space="preserve">Suspensions </w:t>
            </w:r>
          </w:p>
        </w:tc>
        <w:tc>
          <w:tcPr>
            <w:tcW w:w="1649" w:type="dxa"/>
            <w:tcBorders>
              <w:top w:val="nil"/>
              <w:left w:val="nil"/>
              <w:bottom w:val="single" w:sz="4" w:space="0" w:color="auto"/>
              <w:right w:val="single" w:sz="4" w:space="0" w:color="auto"/>
            </w:tcBorders>
            <w:shd w:val="clear" w:color="auto" w:fill="auto"/>
            <w:noWrap/>
            <w:vAlign w:val="bottom"/>
            <w:hideMark/>
          </w:tcPr>
          <w:p w:rsidR="00B600E1" w:rsidRPr="00083F2D" w:rsidRDefault="00A50FA1" w:rsidP="00F42454">
            <w:pPr>
              <w:jc w:val="right"/>
            </w:pPr>
            <w:r>
              <w:t>-</w:t>
            </w:r>
          </w:p>
        </w:tc>
        <w:tc>
          <w:tcPr>
            <w:tcW w:w="1203" w:type="dxa"/>
            <w:tcBorders>
              <w:top w:val="nil"/>
              <w:left w:val="nil"/>
              <w:bottom w:val="single" w:sz="4" w:space="0" w:color="auto"/>
              <w:right w:val="single" w:sz="4" w:space="0" w:color="auto"/>
            </w:tcBorders>
            <w:shd w:val="clear" w:color="auto" w:fill="auto"/>
            <w:noWrap/>
            <w:vAlign w:val="bottom"/>
          </w:tcPr>
          <w:p w:rsidR="00A50FA1" w:rsidRPr="00083F2D" w:rsidRDefault="00A50FA1" w:rsidP="00F42454">
            <w:pPr>
              <w:jc w:val="right"/>
            </w:pPr>
            <w:r>
              <w:t>-</w:t>
            </w:r>
          </w:p>
        </w:tc>
        <w:tc>
          <w:tcPr>
            <w:tcW w:w="1402" w:type="dxa"/>
            <w:tcBorders>
              <w:top w:val="nil"/>
              <w:left w:val="nil"/>
              <w:bottom w:val="single" w:sz="4" w:space="0" w:color="auto"/>
              <w:right w:val="single" w:sz="4" w:space="0" w:color="auto"/>
            </w:tcBorders>
            <w:shd w:val="clear" w:color="auto" w:fill="auto"/>
            <w:noWrap/>
            <w:vAlign w:val="bottom"/>
          </w:tcPr>
          <w:p w:rsidR="00B600E1" w:rsidRPr="00083F2D" w:rsidRDefault="00A50FA1" w:rsidP="00F42454">
            <w:pPr>
              <w:jc w:val="right"/>
            </w:pPr>
            <w:r>
              <w:t>-</w:t>
            </w:r>
          </w:p>
        </w:tc>
        <w:tc>
          <w:tcPr>
            <w:tcW w:w="1815" w:type="dxa"/>
            <w:tcBorders>
              <w:top w:val="nil"/>
              <w:left w:val="nil"/>
              <w:bottom w:val="single" w:sz="4" w:space="0" w:color="auto"/>
              <w:right w:val="single" w:sz="4" w:space="0" w:color="auto"/>
            </w:tcBorders>
            <w:shd w:val="clear" w:color="auto" w:fill="auto"/>
            <w:noWrap/>
            <w:vAlign w:val="bottom"/>
          </w:tcPr>
          <w:p w:rsidR="00B600E1" w:rsidRPr="00083F2D" w:rsidRDefault="00B600E1" w:rsidP="00F42454">
            <w:pPr>
              <w:jc w:val="right"/>
            </w:pPr>
            <w:r w:rsidRPr="00083F2D">
              <w:t xml:space="preserve">  0.00</w:t>
            </w:r>
          </w:p>
        </w:tc>
      </w:tr>
      <w:tr w:rsidR="00A515E4" w:rsidRPr="00083F2D" w:rsidTr="002625F1">
        <w:trPr>
          <w:trHeight w:val="315"/>
        </w:trPr>
        <w:tc>
          <w:tcPr>
            <w:tcW w:w="1683" w:type="dxa"/>
            <w:tcBorders>
              <w:top w:val="nil"/>
              <w:left w:val="single" w:sz="4" w:space="0" w:color="auto"/>
              <w:bottom w:val="single" w:sz="4" w:space="0" w:color="auto"/>
              <w:right w:val="single" w:sz="4" w:space="0" w:color="auto"/>
            </w:tcBorders>
            <w:shd w:val="clear" w:color="auto" w:fill="auto"/>
            <w:noWrap/>
            <w:vAlign w:val="bottom"/>
            <w:hideMark/>
          </w:tcPr>
          <w:p w:rsidR="00B600E1" w:rsidRPr="00083F2D" w:rsidRDefault="00B600E1" w:rsidP="00F42454">
            <w:r w:rsidRPr="00083F2D">
              <w:t xml:space="preserve">Disallowances </w:t>
            </w:r>
          </w:p>
        </w:tc>
        <w:tc>
          <w:tcPr>
            <w:tcW w:w="1649" w:type="dxa"/>
            <w:tcBorders>
              <w:top w:val="nil"/>
              <w:left w:val="nil"/>
              <w:bottom w:val="single" w:sz="4" w:space="0" w:color="auto"/>
              <w:right w:val="single" w:sz="4" w:space="0" w:color="auto"/>
            </w:tcBorders>
            <w:shd w:val="clear" w:color="auto" w:fill="auto"/>
            <w:noWrap/>
            <w:vAlign w:val="bottom"/>
            <w:hideMark/>
          </w:tcPr>
          <w:p w:rsidR="00B600E1" w:rsidRPr="00083F2D" w:rsidRDefault="00A50FA1" w:rsidP="00083F2D">
            <w:pPr>
              <w:jc w:val="right"/>
            </w:pPr>
            <w:r>
              <w:t>47,0000</w:t>
            </w:r>
          </w:p>
        </w:tc>
        <w:tc>
          <w:tcPr>
            <w:tcW w:w="1203" w:type="dxa"/>
            <w:tcBorders>
              <w:top w:val="nil"/>
              <w:left w:val="nil"/>
              <w:bottom w:val="single" w:sz="4" w:space="0" w:color="auto"/>
              <w:right w:val="single" w:sz="4" w:space="0" w:color="auto"/>
            </w:tcBorders>
            <w:shd w:val="clear" w:color="auto" w:fill="auto"/>
            <w:noWrap/>
            <w:vAlign w:val="bottom"/>
          </w:tcPr>
          <w:p w:rsidR="00B600E1" w:rsidRPr="00083F2D" w:rsidRDefault="00A50FA1" w:rsidP="00F42454">
            <w:pPr>
              <w:jc w:val="right"/>
            </w:pPr>
            <w:r>
              <w:t>-</w:t>
            </w:r>
          </w:p>
        </w:tc>
        <w:tc>
          <w:tcPr>
            <w:tcW w:w="1402" w:type="dxa"/>
            <w:tcBorders>
              <w:top w:val="nil"/>
              <w:left w:val="nil"/>
              <w:bottom w:val="single" w:sz="4" w:space="0" w:color="auto"/>
              <w:right w:val="single" w:sz="4" w:space="0" w:color="auto"/>
            </w:tcBorders>
            <w:shd w:val="clear" w:color="auto" w:fill="auto"/>
            <w:noWrap/>
            <w:vAlign w:val="bottom"/>
          </w:tcPr>
          <w:p w:rsidR="00B600E1" w:rsidRPr="00083F2D" w:rsidRDefault="00A50FA1" w:rsidP="00F42454">
            <w:pPr>
              <w:jc w:val="right"/>
            </w:pPr>
            <w:r>
              <w:t>11,813.00</w:t>
            </w:r>
          </w:p>
        </w:tc>
        <w:tc>
          <w:tcPr>
            <w:tcW w:w="1815" w:type="dxa"/>
            <w:tcBorders>
              <w:top w:val="nil"/>
              <w:left w:val="nil"/>
              <w:bottom w:val="single" w:sz="4" w:space="0" w:color="auto"/>
              <w:right w:val="single" w:sz="4" w:space="0" w:color="auto"/>
            </w:tcBorders>
            <w:shd w:val="clear" w:color="auto" w:fill="auto"/>
            <w:noWrap/>
            <w:vAlign w:val="bottom"/>
          </w:tcPr>
          <w:p w:rsidR="00B600E1" w:rsidRPr="00083F2D" w:rsidRDefault="009F652C" w:rsidP="00F42454">
            <w:pPr>
              <w:jc w:val="right"/>
            </w:pPr>
            <w:r>
              <w:t>35,187.00</w:t>
            </w:r>
          </w:p>
        </w:tc>
      </w:tr>
      <w:tr w:rsidR="00A515E4" w:rsidRPr="00083F2D" w:rsidTr="002625F1">
        <w:trPr>
          <w:trHeight w:val="315"/>
        </w:trPr>
        <w:tc>
          <w:tcPr>
            <w:tcW w:w="1683" w:type="dxa"/>
            <w:tcBorders>
              <w:top w:val="nil"/>
              <w:left w:val="single" w:sz="4" w:space="0" w:color="auto"/>
              <w:bottom w:val="single" w:sz="4" w:space="0" w:color="auto"/>
              <w:right w:val="single" w:sz="4" w:space="0" w:color="auto"/>
            </w:tcBorders>
            <w:shd w:val="clear" w:color="auto" w:fill="auto"/>
            <w:noWrap/>
            <w:vAlign w:val="bottom"/>
            <w:hideMark/>
          </w:tcPr>
          <w:p w:rsidR="00B600E1" w:rsidRPr="00083F2D" w:rsidRDefault="00B600E1" w:rsidP="00F42454">
            <w:r w:rsidRPr="00083F2D">
              <w:t xml:space="preserve">Charges </w:t>
            </w:r>
          </w:p>
        </w:tc>
        <w:tc>
          <w:tcPr>
            <w:tcW w:w="1649" w:type="dxa"/>
            <w:tcBorders>
              <w:top w:val="nil"/>
              <w:left w:val="nil"/>
              <w:bottom w:val="single" w:sz="4" w:space="0" w:color="auto"/>
              <w:right w:val="single" w:sz="4" w:space="0" w:color="auto"/>
            </w:tcBorders>
            <w:shd w:val="clear" w:color="auto" w:fill="auto"/>
            <w:noWrap/>
            <w:vAlign w:val="bottom"/>
            <w:hideMark/>
          </w:tcPr>
          <w:p w:rsidR="00B600E1" w:rsidRPr="00083F2D" w:rsidRDefault="00A50FA1" w:rsidP="00F42454">
            <w:pPr>
              <w:jc w:val="right"/>
            </w:pPr>
            <w:r>
              <w:t>-</w:t>
            </w:r>
          </w:p>
        </w:tc>
        <w:tc>
          <w:tcPr>
            <w:tcW w:w="1203" w:type="dxa"/>
            <w:tcBorders>
              <w:top w:val="nil"/>
              <w:left w:val="nil"/>
              <w:bottom w:val="single" w:sz="4" w:space="0" w:color="auto"/>
              <w:right w:val="single" w:sz="4" w:space="0" w:color="auto"/>
            </w:tcBorders>
            <w:shd w:val="clear" w:color="auto" w:fill="auto"/>
            <w:noWrap/>
            <w:vAlign w:val="bottom"/>
          </w:tcPr>
          <w:p w:rsidR="00B600E1" w:rsidRPr="00083F2D" w:rsidRDefault="00A50FA1" w:rsidP="00F42454">
            <w:pPr>
              <w:jc w:val="right"/>
            </w:pPr>
            <w:r>
              <w:t>-</w:t>
            </w:r>
          </w:p>
        </w:tc>
        <w:tc>
          <w:tcPr>
            <w:tcW w:w="1402" w:type="dxa"/>
            <w:tcBorders>
              <w:top w:val="nil"/>
              <w:left w:val="nil"/>
              <w:bottom w:val="single" w:sz="4" w:space="0" w:color="auto"/>
              <w:right w:val="single" w:sz="4" w:space="0" w:color="auto"/>
            </w:tcBorders>
            <w:shd w:val="clear" w:color="auto" w:fill="auto"/>
            <w:noWrap/>
            <w:vAlign w:val="bottom"/>
          </w:tcPr>
          <w:p w:rsidR="00B600E1" w:rsidRPr="00083F2D" w:rsidRDefault="00A50FA1" w:rsidP="00F42454">
            <w:pPr>
              <w:jc w:val="right"/>
            </w:pPr>
            <w:r>
              <w:t>-</w:t>
            </w:r>
          </w:p>
        </w:tc>
        <w:tc>
          <w:tcPr>
            <w:tcW w:w="1815" w:type="dxa"/>
            <w:tcBorders>
              <w:top w:val="nil"/>
              <w:left w:val="nil"/>
              <w:bottom w:val="single" w:sz="4" w:space="0" w:color="auto"/>
              <w:right w:val="single" w:sz="4" w:space="0" w:color="auto"/>
            </w:tcBorders>
            <w:shd w:val="clear" w:color="auto" w:fill="auto"/>
            <w:noWrap/>
            <w:vAlign w:val="bottom"/>
          </w:tcPr>
          <w:p w:rsidR="00B600E1" w:rsidRPr="00083F2D" w:rsidRDefault="00B600E1" w:rsidP="00F42454">
            <w:pPr>
              <w:jc w:val="right"/>
            </w:pPr>
            <w:r w:rsidRPr="00083F2D">
              <w:t xml:space="preserve">  0.00</w:t>
            </w:r>
          </w:p>
        </w:tc>
      </w:tr>
      <w:tr w:rsidR="00A515E4" w:rsidRPr="00066075" w:rsidTr="002625F1">
        <w:trPr>
          <w:trHeight w:val="315"/>
        </w:trPr>
        <w:tc>
          <w:tcPr>
            <w:tcW w:w="1683" w:type="dxa"/>
            <w:tcBorders>
              <w:top w:val="nil"/>
              <w:left w:val="single" w:sz="4" w:space="0" w:color="auto"/>
              <w:bottom w:val="single" w:sz="4" w:space="0" w:color="auto"/>
              <w:right w:val="single" w:sz="4" w:space="0" w:color="auto"/>
            </w:tcBorders>
            <w:shd w:val="clear" w:color="auto" w:fill="auto"/>
            <w:noWrap/>
            <w:vAlign w:val="bottom"/>
            <w:hideMark/>
          </w:tcPr>
          <w:p w:rsidR="00B600E1" w:rsidRPr="00083F2D" w:rsidRDefault="00B600E1" w:rsidP="00F42454">
            <w:pPr>
              <w:jc w:val="center"/>
              <w:rPr>
                <w:b/>
                <w:bCs/>
              </w:rPr>
            </w:pPr>
            <w:r w:rsidRPr="00083F2D">
              <w:rPr>
                <w:b/>
                <w:bCs/>
              </w:rPr>
              <w:t>TOTAL</w:t>
            </w:r>
          </w:p>
        </w:tc>
        <w:tc>
          <w:tcPr>
            <w:tcW w:w="1649" w:type="dxa"/>
            <w:tcBorders>
              <w:top w:val="nil"/>
              <w:left w:val="nil"/>
              <w:bottom w:val="single" w:sz="4" w:space="0" w:color="auto"/>
              <w:right w:val="single" w:sz="4" w:space="0" w:color="auto"/>
            </w:tcBorders>
            <w:shd w:val="clear" w:color="auto" w:fill="auto"/>
            <w:noWrap/>
            <w:vAlign w:val="bottom"/>
            <w:hideMark/>
          </w:tcPr>
          <w:p w:rsidR="00B600E1" w:rsidRPr="00083F2D" w:rsidRDefault="00A50FA1" w:rsidP="00F42454">
            <w:pPr>
              <w:jc w:val="right"/>
              <w:rPr>
                <w:b/>
                <w:bCs/>
              </w:rPr>
            </w:pPr>
            <w:r>
              <w:rPr>
                <w:b/>
              </w:rPr>
              <w:t>47,000.00</w:t>
            </w:r>
          </w:p>
        </w:tc>
        <w:tc>
          <w:tcPr>
            <w:tcW w:w="1203" w:type="dxa"/>
            <w:tcBorders>
              <w:top w:val="nil"/>
              <w:left w:val="nil"/>
              <w:bottom w:val="single" w:sz="4" w:space="0" w:color="auto"/>
              <w:right w:val="single" w:sz="4" w:space="0" w:color="auto"/>
            </w:tcBorders>
            <w:shd w:val="clear" w:color="auto" w:fill="auto"/>
            <w:noWrap/>
            <w:vAlign w:val="bottom"/>
          </w:tcPr>
          <w:p w:rsidR="00B600E1" w:rsidRPr="00083F2D" w:rsidRDefault="00A50FA1" w:rsidP="00F42454">
            <w:pPr>
              <w:jc w:val="right"/>
              <w:rPr>
                <w:b/>
                <w:bCs/>
              </w:rPr>
            </w:pPr>
            <w:r>
              <w:rPr>
                <w:b/>
              </w:rPr>
              <w:t>-</w:t>
            </w:r>
          </w:p>
        </w:tc>
        <w:tc>
          <w:tcPr>
            <w:tcW w:w="1402" w:type="dxa"/>
            <w:tcBorders>
              <w:top w:val="nil"/>
              <w:left w:val="nil"/>
              <w:bottom w:val="single" w:sz="4" w:space="0" w:color="auto"/>
              <w:right w:val="single" w:sz="4" w:space="0" w:color="auto"/>
            </w:tcBorders>
            <w:shd w:val="clear" w:color="auto" w:fill="auto"/>
            <w:noWrap/>
            <w:vAlign w:val="bottom"/>
          </w:tcPr>
          <w:p w:rsidR="00B600E1" w:rsidRPr="00083F2D" w:rsidRDefault="00A50FA1" w:rsidP="00F42454">
            <w:pPr>
              <w:jc w:val="right"/>
              <w:rPr>
                <w:b/>
                <w:bCs/>
              </w:rPr>
            </w:pPr>
            <w:r>
              <w:rPr>
                <w:b/>
              </w:rPr>
              <w:t>11,813.00</w:t>
            </w:r>
          </w:p>
        </w:tc>
        <w:tc>
          <w:tcPr>
            <w:tcW w:w="1815" w:type="dxa"/>
            <w:tcBorders>
              <w:top w:val="nil"/>
              <w:left w:val="nil"/>
              <w:bottom w:val="single" w:sz="4" w:space="0" w:color="auto"/>
              <w:right w:val="single" w:sz="4" w:space="0" w:color="auto"/>
            </w:tcBorders>
            <w:shd w:val="clear" w:color="auto" w:fill="auto"/>
            <w:noWrap/>
            <w:vAlign w:val="bottom"/>
          </w:tcPr>
          <w:p w:rsidR="00B600E1" w:rsidRPr="00083F2D" w:rsidRDefault="009F652C" w:rsidP="00F42454">
            <w:pPr>
              <w:jc w:val="right"/>
              <w:rPr>
                <w:b/>
                <w:bCs/>
              </w:rPr>
            </w:pPr>
            <w:r>
              <w:rPr>
                <w:b/>
              </w:rPr>
              <w:t>35,187.00</w:t>
            </w:r>
          </w:p>
        </w:tc>
      </w:tr>
    </w:tbl>
    <w:p w:rsidR="0091291E" w:rsidRPr="00066075" w:rsidRDefault="0091291E" w:rsidP="008D00F3">
      <w:pPr>
        <w:ind w:firstLine="720"/>
        <w:contextualSpacing/>
        <w:jc w:val="both"/>
        <w:rPr>
          <w:sz w:val="40"/>
          <w:szCs w:val="40"/>
          <w:highlight w:val="yellow"/>
        </w:rPr>
        <w:sectPr w:rsidR="0091291E" w:rsidRPr="00066075" w:rsidSect="005270A6">
          <w:footerReference w:type="default" r:id="rId26"/>
          <w:footerReference w:type="first" r:id="rId27"/>
          <w:pgSz w:w="12240" w:h="15840" w:code="1"/>
          <w:pgMar w:top="1440" w:right="1440" w:bottom="1440" w:left="2160" w:header="720" w:footer="720" w:gutter="0"/>
          <w:pgNumType w:start="32"/>
          <w:cols w:space="720"/>
          <w:titlePg/>
          <w:docGrid w:linePitch="326"/>
        </w:sectPr>
      </w:pPr>
    </w:p>
    <w:p w:rsidR="008D00F3" w:rsidRPr="00066075" w:rsidRDefault="008D00F3" w:rsidP="008D00F3">
      <w:pPr>
        <w:ind w:firstLine="720"/>
        <w:contextualSpacing/>
        <w:jc w:val="both"/>
        <w:rPr>
          <w:sz w:val="40"/>
          <w:szCs w:val="40"/>
          <w:highlight w:val="yellow"/>
        </w:rPr>
      </w:pPr>
    </w:p>
    <w:p w:rsidR="008D00F3" w:rsidRPr="00066075" w:rsidRDefault="00B314F9" w:rsidP="00B314F9">
      <w:pPr>
        <w:tabs>
          <w:tab w:val="left" w:pos="6120"/>
        </w:tabs>
        <w:rPr>
          <w:sz w:val="40"/>
          <w:szCs w:val="40"/>
          <w:highlight w:val="yellow"/>
        </w:rPr>
      </w:pPr>
      <w:r w:rsidRPr="00B314F9">
        <w:rPr>
          <w:sz w:val="40"/>
          <w:szCs w:val="40"/>
        </w:rPr>
        <w:tab/>
      </w:r>
    </w:p>
    <w:p w:rsidR="008D00F3" w:rsidRPr="00066075" w:rsidRDefault="008D00F3" w:rsidP="004E2E89">
      <w:pPr>
        <w:jc w:val="center"/>
        <w:rPr>
          <w:b/>
          <w:sz w:val="40"/>
          <w:szCs w:val="40"/>
          <w:highlight w:val="yellow"/>
        </w:rPr>
      </w:pPr>
    </w:p>
    <w:p w:rsidR="008D00F3" w:rsidRPr="00066075" w:rsidRDefault="008D00F3" w:rsidP="004E2E89">
      <w:pPr>
        <w:jc w:val="center"/>
        <w:rPr>
          <w:b/>
          <w:sz w:val="40"/>
          <w:szCs w:val="40"/>
          <w:highlight w:val="yellow"/>
        </w:rPr>
      </w:pPr>
    </w:p>
    <w:p w:rsidR="008D00F3" w:rsidRPr="00066075" w:rsidRDefault="008D00F3" w:rsidP="004E2E89">
      <w:pPr>
        <w:jc w:val="center"/>
        <w:rPr>
          <w:b/>
          <w:sz w:val="40"/>
          <w:szCs w:val="40"/>
          <w:highlight w:val="yellow"/>
        </w:rPr>
      </w:pPr>
    </w:p>
    <w:p w:rsidR="008D00F3" w:rsidRPr="00066075" w:rsidRDefault="008D00F3" w:rsidP="003272FF">
      <w:pPr>
        <w:rPr>
          <w:b/>
          <w:sz w:val="40"/>
          <w:szCs w:val="40"/>
          <w:highlight w:val="yellow"/>
        </w:rPr>
      </w:pPr>
    </w:p>
    <w:p w:rsidR="007E5A67" w:rsidRDefault="007E5A67" w:rsidP="004E2E89">
      <w:pPr>
        <w:jc w:val="center"/>
        <w:rPr>
          <w:b/>
          <w:sz w:val="52"/>
          <w:szCs w:val="52"/>
        </w:rPr>
      </w:pPr>
    </w:p>
    <w:p w:rsidR="004E2E89" w:rsidRPr="00840A13" w:rsidRDefault="004E2E89" w:rsidP="004E2E89">
      <w:pPr>
        <w:jc w:val="center"/>
        <w:rPr>
          <w:b/>
          <w:sz w:val="52"/>
          <w:szCs w:val="52"/>
        </w:rPr>
      </w:pPr>
      <w:r w:rsidRPr="00840A13">
        <w:rPr>
          <w:b/>
          <w:sz w:val="52"/>
          <w:szCs w:val="52"/>
        </w:rPr>
        <w:t>PART III</w:t>
      </w:r>
    </w:p>
    <w:p w:rsidR="004E2E89" w:rsidRPr="00840A13" w:rsidRDefault="004E2E89" w:rsidP="004E2E89">
      <w:pPr>
        <w:jc w:val="center"/>
        <w:rPr>
          <w:sz w:val="40"/>
          <w:szCs w:val="40"/>
        </w:rPr>
      </w:pPr>
    </w:p>
    <w:p w:rsidR="005270A6" w:rsidRDefault="0008592E" w:rsidP="00387042">
      <w:pPr>
        <w:jc w:val="center"/>
        <w:rPr>
          <w:b/>
          <w:sz w:val="38"/>
          <w:szCs w:val="38"/>
        </w:rPr>
        <w:sectPr w:rsidR="005270A6" w:rsidSect="00307B7F">
          <w:footerReference w:type="default" r:id="rId28"/>
          <w:pgSz w:w="12240" w:h="15840" w:code="1"/>
          <w:pgMar w:top="1440" w:right="1440" w:bottom="1440" w:left="2160" w:header="720" w:footer="720" w:gutter="0"/>
          <w:pgNumType w:start="48"/>
          <w:cols w:space="720"/>
          <w:docGrid w:linePitch="326"/>
        </w:sectPr>
      </w:pPr>
      <w:r w:rsidRPr="00840A13">
        <w:rPr>
          <w:b/>
          <w:sz w:val="38"/>
          <w:szCs w:val="38"/>
        </w:rPr>
        <w:t xml:space="preserve">STATUS OF </w:t>
      </w:r>
      <w:r w:rsidR="0094255B" w:rsidRPr="00840A13">
        <w:rPr>
          <w:b/>
          <w:sz w:val="38"/>
          <w:szCs w:val="38"/>
        </w:rPr>
        <w:t xml:space="preserve">IMPLEMENTATION OF </w:t>
      </w:r>
      <w:r w:rsidRPr="00840A13">
        <w:rPr>
          <w:b/>
          <w:sz w:val="38"/>
          <w:szCs w:val="38"/>
        </w:rPr>
        <w:t xml:space="preserve">PRIOR YEARS’ </w:t>
      </w:r>
      <w:r w:rsidR="004E2E89" w:rsidRPr="00840A13">
        <w:rPr>
          <w:b/>
          <w:sz w:val="38"/>
          <w:szCs w:val="38"/>
        </w:rPr>
        <w:t>AUDIT RECOMMENDATION</w:t>
      </w:r>
      <w:r w:rsidR="005270A6">
        <w:rPr>
          <w:b/>
          <w:sz w:val="38"/>
          <w:szCs w:val="38"/>
        </w:rPr>
        <w:t>S</w:t>
      </w:r>
    </w:p>
    <w:p w:rsidR="004E2E89" w:rsidRPr="002625F1" w:rsidRDefault="002625F1" w:rsidP="00387042">
      <w:pPr>
        <w:jc w:val="center"/>
        <w:rPr>
          <w:b/>
          <w:sz w:val="28"/>
          <w:szCs w:val="38"/>
        </w:rPr>
      </w:pPr>
      <w:r>
        <w:rPr>
          <w:b/>
          <w:sz w:val="28"/>
          <w:szCs w:val="38"/>
        </w:rPr>
        <w:t>Status</w:t>
      </w:r>
      <w:r w:rsidR="004E2E89" w:rsidRPr="0063785C">
        <w:rPr>
          <w:rFonts w:eastAsia="Calibri"/>
          <w:b/>
          <w:sz w:val="28"/>
          <w:szCs w:val="28"/>
        </w:rPr>
        <w:t xml:space="preserve"> of </w:t>
      </w:r>
      <w:r w:rsidR="00825FF8" w:rsidRPr="0063785C">
        <w:rPr>
          <w:rFonts w:eastAsia="Calibri"/>
          <w:b/>
          <w:sz w:val="28"/>
          <w:szCs w:val="28"/>
        </w:rPr>
        <w:t xml:space="preserve">Implementation of </w:t>
      </w:r>
      <w:r w:rsidR="0008592E" w:rsidRPr="0063785C">
        <w:rPr>
          <w:rFonts w:eastAsia="Calibri"/>
          <w:b/>
          <w:sz w:val="28"/>
          <w:szCs w:val="28"/>
        </w:rPr>
        <w:t>Prior Year</w:t>
      </w:r>
      <w:r w:rsidR="0063785C" w:rsidRPr="0063785C">
        <w:rPr>
          <w:rFonts w:eastAsia="Calibri"/>
          <w:b/>
          <w:sz w:val="28"/>
          <w:szCs w:val="28"/>
        </w:rPr>
        <w:t xml:space="preserve">s’ </w:t>
      </w:r>
      <w:r w:rsidR="004E2E89" w:rsidRPr="0063785C">
        <w:rPr>
          <w:rFonts w:eastAsia="Calibri"/>
          <w:b/>
          <w:sz w:val="28"/>
          <w:szCs w:val="28"/>
        </w:rPr>
        <w:t>Audit Recommendations</w:t>
      </w:r>
    </w:p>
    <w:p w:rsidR="00420952" w:rsidRPr="0063785C" w:rsidRDefault="00420952" w:rsidP="00387042">
      <w:pPr>
        <w:jc w:val="center"/>
        <w:rPr>
          <w:rFonts w:eastAsia="Calibri"/>
          <w:b/>
          <w:sz w:val="28"/>
          <w:szCs w:val="28"/>
        </w:rPr>
      </w:pPr>
    </w:p>
    <w:p w:rsidR="00420952" w:rsidRPr="00420952" w:rsidRDefault="00420952" w:rsidP="00420952">
      <w:pPr>
        <w:ind w:right="-18" w:firstLine="720"/>
        <w:jc w:val="both"/>
        <w:rPr>
          <w:szCs w:val="24"/>
        </w:rPr>
      </w:pPr>
      <w:r w:rsidRPr="00C330B7">
        <w:rPr>
          <w:szCs w:val="24"/>
        </w:rPr>
        <w:t xml:space="preserve">Of the </w:t>
      </w:r>
      <w:r w:rsidR="00C330B7">
        <w:rPr>
          <w:szCs w:val="24"/>
        </w:rPr>
        <w:t>sixteen (</w:t>
      </w:r>
      <w:r w:rsidRPr="00C330B7">
        <w:rPr>
          <w:szCs w:val="24"/>
        </w:rPr>
        <w:t>16</w:t>
      </w:r>
      <w:r w:rsidR="00C330B7">
        <w:rPr>
          <w:szCs w:val="24"/>
        </w:rPr>
        <w:t xml:space="preserve">) </w:t>
      </w:r>
      <w:r w:rsidRPr="00C330B7">
        <w:rPr>
          <w:szCs w:val="24"/>
        </w:rPr>
        <w:t>audit recommendations embodied in the 2017 AAR,</w:t>
      </w:r>
      <w:r w:rsidR="00C330B7">
        <w:rPr>
          <w:szCs w:val="24"/>
        </w:rPr>
        <w:t xml:space="preserve"> s</w:t>
      </w:r>
      <w:r w:rsidR="00120BEC">
        <w:rPr>
          <w:szCs w:val="24"/>
        </w:rPr>
        <w:t>even</w:t>
      </w:r>
      <w:r w:rsidR="00C330B7">
        <w:rPr>
          <w:szCs w:val="24"/>
        </w:rPr>
        <w:t xml:space="preserve"> (</w:t>
      </w:r>
      <w:r w:rsidR="00120BEC">
        <w:rPr>
          <w:szCs w:val="24"/>
        </w:rPr>
        <w:t>7</w:t>
      </w:r>
      <w:r w:rsidR="00C330B7">
        <w:rPr>
          <w:szCs w:val="24"/>
        </w:rPr>
        <w:t>)</w:t>
      </w:r>
      <w:r w:rsidRPr="00C330B7">
        <w:rPr>
          <w:color w:val="FF0000"/>
          <w:szCs w:val="24"/>
        </w:rPr>
        <w:t xml:space="preserve"> </w:t>
      </w:r>
      <w:r w:rsidRPr="00C330B7">
        <w:rPr>
          <w:szCs w:val="24"/>
        </w:rPr>
        <w:t xml:space="preserve">were </w:t>
      </w:r>
      <w:r w:rsidR="00C330B7">
        <w:rPr>
          <w:szCs w:val="24"/>
        </w:rPr>
        <w:t xml:space="preserve">fully </w:t>
      </w:r>
      <w:r w:rsidRPr="00C330B7">
        <w:rPr>
          <w:szCs w:val="24"/>
        </w:rPr>
        <w:t xml:space="preserve">implemented, </w:t>
      </w:r>
      <w:r w:rsidR="00C330B7">
        <w:rPr>
          <w:szCs w:val="24"/>
        </w:rPr>
        <w:t>f</w:t>
      </w:r>
      <w:r w:rsidR="00120BEC">
        <w:rPr>
          <w:szCs w:val="24"/>
        </w:rPr>
        <w:t>our</w:t>
      </w:r>
      <w:r w:rsidR="00C330B7">
        <w:rPr>
          <w:szCs w:val="24"/>
        </w:rPr>
        <w:t xml:space="preserve"> (</w:t>
      </w:r>
      <w:r w:rsidR="00120BEC">
        <w:rPr>
          <w:szCs w:val="24"/>
        </w:rPr>
        <w:t>4</w:t>
      </w:r>
      <w:r w:rsidR="00C330B7">
        <w:rPr>
          <w:szCs w:val="24"/>
        </w:rPr>
        <w:t xml:space="preserve">) </w:t>
      </w:r>
      <w:r w:rsidRPr="00C330B7">
        <w:rPr>
          <w:szCs w:val="24"/>
        </w:rPr>
        <w:t>were partially implemented and</w:t>
      </w:r>
      <w:r w:rsidR="00C330B7">
        <w:rPr>
          <w:szCs w:val="24"/>
        </w:rPr>
        <w:t xml:space="preserve"> five (5) </w:t>
      </w:r>
      <w:r w:rsidRPr="00C330B7">
        <w:rPr>
          <w:szCs w:val="24"/>
        </w:rPr>
        <w:t>were not implemented as discussed below:</w:t>
      </w:r>
    </w:p>
    <w:p w:rsidR="004E2E89" w:rsidRPr="0063785C" w:rsidRDefault="004E2E89" w:rsidP="00AE46C4">
      <w:pPr>
        <w:ind w:right="-18" w:firstLine="720"/>
        <w:jc w:val="both"/>
        <w:rPr>
          <w:rFonts w:eastAsia="Calibri"/>
        </w:rPr>
      </w:pPr>
      <w:r w:rsidRPr="0063785C">
        <w:rPr>
          <w:rFonts w:eastAsia="Calibri"/>
          <w:b/>
          <w:sz w:val="28"/>
          <w:szCs w:val="28"/>
        </w:rPr>
        <w:tab/>
      </w:r>
    </w:p>
    <w:tbl>
      <w:tblPr>
        <w:tblW w:w="85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65"/>
        <w:gridCol w:w="810"/>
        <w:gridCol w:w="1950"/>
        <w:gridCol w:w="1944"/>
      </w:tblGrid>
      <w:tr w:rsidR="00A63E92" w:rsidRPr="0048624A" w:rsidTr="005A182C">
        <w:trPr>
          <w:jc w:val="center"/>
        </w:trPr>
        <w:tc>
          <w:tcPr>
            <w:tcW w:w="3865" w:type="dxa"/>
            <w:shd w:val="clear" w:color="auto" w:fill="B8CCE4" w:themeFill="accent1" w:themeFillTint="66"/>
            <w:vAlign w:val="center"/>
          </w:tcPr>
          <w:p w:rsidR="00A63E92" w:rsidRPr="00CA3F3A" w:rsidRDefault="00A63E92" w:rsidP="00DC084A">
            <w:pPr>
              <w:jc w:val="center"/>
              <w:rPr>
                <w:b/>
                <w:szCs w:val="28"/>
              </w:rPr>
            </w:pPr>
            <w:r w:rsidRPr="00CA3F3A">
              <w:rPr>
                <w:b/>
                <w:szCs w:val="28"/>
              </w:rPr>
              <w:t>Audit</w:t>
            </w:r>
            <w:r w:rsidR="00DC084A">
              <w:rPr>
                <w:b/>
                <w:szCs w:val="28"/>
              </w:rPr>
              <w:t xml:space="preserve"> </w:t>
            </w:r>
            <w:r w:rsidRPr="00CA3F3A">
              <w:rPr>
                <w:b/>
                <w:szCs w:val="28"/>
              </w:rPr>
              <w:t>Obs</w:t>
            </w:r>
            <w:r w:rsidR="00DC084A">
              <w:rPr>
                <w:b/>
                <w:szCs w:val="28"/>
              </w:rPr>
              <w:t>ervation</w:t>
            </w:r>
            <w:r w:rsidRPr="00CA3F3A">
              <w:rPr>
                <w:b/>
                <w:szCs w:val="28"/>
              </w:rPr>
              <w:t>/ Recommendation</w:t>
            </w:r>
          </w:p>
        </w:tc>
        <w:tc>
          <w:tcPr>
            <w:tcW w:w="810" w:type="dxa"/>
            <w:shd w:val="clear" w:color="auto" w:fill="B8CCE4" w:themeFill="accent1" w:themeFillTint="66"/>
            <w:vAlign w:val="center"/>
          </w:tcPr>
          <w:p w:rsidR="00A63E92" w:rsidRPr="00CA3F3A" w:rsidRDefault="00A63E92" w:rsidP="00A515E4">
            <w:pPr>
              <w:jc w:val="center"/>
              <w:rPr>
                <w:b/>
                <w:szCs w:val="28"/>
              </w:rPr>
            </w:pPr>
            <w:r w:rsidRPr="00CA3F3A">
              <w:rPr>
                <w:b/>
                <w:szCs w:val="28"/>
              </w:rPr>
              <w:t>Ref.</w:t>
            </w:r>
          </w:p>
        </w:tc>
        <w:tc>
          <w:tcPr>
            <w:tcW w:w="1950" w:type="dxa"/>
            <w:shd w:val="clear" w:color="auto" w:fill="B8CCE4" w:themeFill="accent1" w:themeFillTint="66"/>
            <w:vAlign w:val="center"/>
          </w:tcPr>
          <w:p w:rsidR="00A63E92" w:rsidRPr="00CA3F3A" w:rsidRDefault="00A63E92" w:rsidP="00A515E4">
            <w:pPr>
              <w:jc w:val="center"/>
              <w:rPr>
                <w:b/>
                <w:szCs w:val="28"/>
              </w:rPr>
            </w:pPr>
            <w:r w:rsidRPr="00CA3F3A">
              <w:rPr>
                <w:b/>
                <w:szCs w:val="28"/>
              </w:rPr>
              <w:t>Management Action</w:t>
            </w:r>
          </w:p>
        </w:tc>
        <w:tc>
          <w:tcPr>
            <w:tcW w:w="1944" w:type="dxa"/>
            <w:shd w:val="clear" w:color="auto" w:fill="B8CCE4" w:themeFill="accent1" w:themeFillTint="66"/>
            <w:vAlign w:val="center"/>
          </w:tcPr>
          <w:p w:rsidR="00A63E92" w:rsidRPr="0048624A" w:rsidRDefault="00DC084A" w:rsidP="007B39DE">
            <w:pPr>
              <w:jc w:val="center"/>
              <w:rPr>
                <w:b/>
                <w:szCs w:val="24"/>
              </w:rPr>
            </w:pPr>
            <w:r>
              <w:rPr>
                <w:b/>
                <w:szCs w:val="24"/>
              </w:rPr>
              <w:t>Status of Implementation</w:t>
            </w:r>
            <w:r w:rsidR="00A63E92" w:rsidRPr="0048624A">
              <w:rPr>
                <w:b/>
                <w:szCs w:val="24"/>
              </w:rPr>
              <w:t>/ Reasons for Partial/Non Implementation</w:t>
            </w:r>
          </w:p>
        </w:tc>
      </w:tr>
      <w:tr w:rsidR="0094026A" w:rsidRPr="0048624A" w:rsidTr="005A182C">
        <w:trPr>
          <w:jc w:val="center"/>
        </w:trPr>
        <w:tc>
          <w:tcPr>
            <w:tcW w:w="3865" w:type="dxa"/>
            <w:shd w:val="clear" w:color="auto" w:fill="auto"/>
          </w:tcPr>
          <w:p w:rsidR="0094026A" w:rsidRDefault="0094026A" w:rsidP="00285D72">
            <w:pPr>
              <w:pStyle w:val="ListParagraph"/>
              <w:numPr>
                <w:ilvl w:val="0"/>
                <w:numId w:val="8"/>
              </w:numPr>
              <w:contextualSpacing/>
              <w:jc w:val="both"/>
              <w:rPr>
                <w:color w:val="000000"/>
                <w:szCs w:val="24"/>
              </w:rPr>
            </w:pPr>
            <w:r w:rsidRPr="004B2F04">
              <w:rPr>
                <w:color w:val="000000"/>
                <w:szCs w:val="24"/>
              </w:rPr>
              <w:t>Constructions of Drainage System at Dama de Noche and Rose St., Poblacion and Concreting of Core Local Roads in the amount of P239,747.97, P1,144,105.18  and P5,146,458.10, respectively or a total of P6,530,311.25, were not recorded as asset account under Trust Fund, thereby understating the Water Supply System and Road Networks accounts in the amount of P1,383,853.15 and P5,146,458.10, respectively, presented in the financial state</w:t>
            </w:r>
            <w:r w:rsidR="004B2F04">
              <w:rPr>
                <w:color w:val="000000"/>
                <w:szCs w:val="24"/>
              </w:rPr>
              <w:t xml:space="preserve">ments as of December 31, 2017. </w:t>
            </w:r>
          </w:p>
          <w:p w:rsidR="004B2F04" w:rsidRPr="004B2F04" w:rsidRDefault="004B2F04" w:rsidP="004B2F04">
            <w:pPr>
              <w:pStyle w:val="ListParagraph"/>
              <w:ind w:left="360"/>
              <w:contextualSpacing/>
              <w:jc w:val="both"/>
              <w:rPr>
                <w:color w:val="000000"/>
                <w:szCs w:val="24"/>
              </w:rPr>
            </w:pPr>
          </w:p>
          <w:p w:rsidR="00DC3F11" w:rsidRDefault="0094026A" w:rsidP="004B2F04">
            <w:pPr>
              <w:pStyle w:val="ListParagraph"/>
              <w:ind w:left="360"/>
              <w:jc w:val="both"/>
              <w:rPr>
                <w:color w:val="000000"/>
                <w:szCs w:val="24"/>
              </w:rPr>
            </w:pPr>
            <w:r w:rsidRPr="001E2FCC">
              <w:rPr>
                <w:color w:val="000000"/>
                <w:szCs w:val="24"/>
              </w:rPr>
              <w:t>We recommended that the Local Chief Executive require the Municipal Accountant to verify the journal entries relative to the projects implemented under Trust Fund and to draw the necessary adjusting entries in the books of accounts to reflect the correct amount of Water Supply System and Road Networks accounts in the financial statements.</w:t>
            </w:r>
            <w:r w:rsidR="004B2F04" w:rsidRPr="001E2FCC">
              <w:rPr>
                <w:color w:val="000000"/>
                <w:szCs w:val="24"/>
              </w:rPr>
              <w:t xml:space="preserve"> </w:t>
            </w:r>
          </w:p>
          <w:p w:rsidR="004B2F04" w:rsidRPr="001E2FCC" w:rsidRDefault="004B2F04" w:rsidP="004B2F04">
            <w:pPr>
              <w:pStyle w:val="ListParagraph"/>
              <w:ind w:left="360"/>
              <w:jc w:val="both"/>
              <w:rPr>
                <w:color w:val="000000"/>
                <w:szCs w:val="24"/>
              </w:rPr>
            </w:pPr>
          </w:p>
        </w:tc>
        <w:tc>
          <w:tcPr>
            <w:tcW w:w="810" w:type="dxa"/>
          </w:tcPr>
          <w:p w:rsidR="0094026A" w:rsidRPr="00CA3F3A" w:rsidRDefault="0094026A" w:rsidP="00423234">
            <w:pPr>
              <w:jc w:val="center"/>
              <w:rPr>
                <w:b/>
                <w:szCs w:val="24"/>
              </w:rPr>
            </w:pPr>
            <w:r>
              <w:rPr>
                <w:b/>
                <w:szCs w:val="24"/>
              </w:rPr>
              <w:t>AAR 2017</w:t>
            </w:r>
          </w:p>
        </w:tc>
        <w:tc>
          <w:tcPr>
            <w:tcW w:w="1950" w:type="dxa"/>
            <w:shd w:val="clear" w:color="auto" w:fill="auto"/>
          </w:tcPr>
          <w:p w:rsidR="0094026A" w:rsidRPr="00CA3F3A" w:rsidRDefault="004874A8" w:rsidP="0090306F">
            <w:pPr>
              <w:rPr>
                <w:szCs w:val="24"/>
              </w:rPr>
            </w:pPr>
            <w:r>
              <w:rPr>
                <w:szCs w:val="24"/>
              </w:rPr>
              <w:t xml:space="preserve">The audit recommendation was implemented by the </w:t>
            </w:r>
            <w:r w:rsidR="00D0518B">
              <w:rPr>
                <w:szCs w:val="24"/>
              </w:rPr>
              <w:t>M</w:t>
            </w:r>
            <w:r>
              <w:rPr>
                <w:szCs w:val="24"/>
              </w:rPr>
              <w:t>anagement.</w:t>
            </w:r>
          </w:p>
        </w:tc>
        <w:tc>
          <w:tcPr>
            <w:tcW w:w="1944" w:type="dxa"/>
            <w:shd w:val="clear" w:color="auto" w:fill="auto"/>
          </w:tcPr>
          <w:p w:rsidR="0094026A" w:rsidRPr="00CA3F3A" w:rsidRDefault="00877896" w:rsidP="00423234">
            <w:pPr>
              <w:jc w:val="center"/>
              <w:rPr>
                <w:szCs w:val="24"/>
              </w:rPr>
            </w:pPr>
            <w:r>
              <w:rPr>
                <w:szCs w:val="24"/>
              </w:rPr>
              <w:t xml:space="preserve">Fully </w:t>
            </w:r>
            <w:r w:rsidR="0094026A" w:rsidRPr="00CA3F3A">
              <w:rPr>
                <w:szCs w:val="24"/>
              </w:rPr>
              <w:t>Implemented</w:t>
            </w:r>
          </w:p>
          <w:p w:rsidR="0094026A" w:rsidRPr="00CA3F3A" w:rsidRDefault="0094026A" w:rsidP="00423234">
            <w:pPr>
              <w:jc w:val="both"/>
              <w:rPr>
                <w:szCs w:val="24"/>
              </w:rPr>
            </w:pPr>
          </w:p>
        </w:tc>
      </w:tr>
      <w:tr w:rsidR="0094026A" w:rsidRPr="0048624A" w:rsidTr="005A182C">
        <w:trPr>
          <w:jc w:val="center"/>
        </w:trPr>
        <w:tc>
          <w:tcPr>
            <w:tcW w:w="3865" w:type="dxa"/>
            <w:shd w:val="clear" w:color="auto" w:fill="auto"/>
          </w:tcPr>
          <w:p w:rsidR="0094026A" w:rsidRDefault="0094026A" w:rsidP="00394981">
            <w:pPr>
              <w:pStyle w:val="ListParagraph"/>
              <w:numPr>
                <w:ilvl w:val="0"/>
                <w:numId w:val="8"/>
              </w:numPr>
              <w:spacing w:after="160" w:line="259" w:lineRule="auto"/>
              <w:contextualSpacing/>
              <w:jc w:val="both"/>
              <w:rPr>
                <w:rFonts w:eastAsia="Calibri"/>
                <w:szCs w:val="24"/>
              </w:rPr>
            </w:pPr>
            <w:r w:rsidRPr="001E2FCC">
              <w:rPr>
                <w:rFonts w:eastAsia="Calibri"/>
                <w:szCs w:val="24"/>
              </w:rPr>
              <w:t>Revenue Collection Officer was not only assigned to collect business permit from taxpayers but also to pay salaries and wages of municipal officials and employees and other petty operating expenses thru Payroll Fund and Petty Cash Fund, respectively, which is not in consonance with internal control system on segregation of duties; hence no check and balance was adopted in handling cash pertaining to collection of taxes and Payroll Fund, and Petty Cash Fund.</w:t>
            </w:r>
          </w:p>
          <w:p w:rsidR="0094026A" w:rsidRDefault="0094026A" w:rsidP="00423234">
            <w:pPr>
              <w:pStyle w:val="ListParagraph"/>
              <w:spacing w:after="160" w:line="259" w:lineRule="auto"/>
              <w:ind w:left="360"/>
              <w:jc w:val="both"/>
              <w:rPr>
                <w:rFonts w:eastAsia="Calibri"/>
                <w:szCs w:val="24"/>
              </w:rPr>
            </w:pPr>
          </w:p>
          <w:p w:rsidR="0094026A" w:rsidRPr="00BD53FB" w:rsidRDefault="0094026A" w:rsidP="00423234">
            <w:pPr>
              <w:pStyle w:val="ListParagraph"/>
              <w:spacing w:after="160" w:line="259" w:lineRule="auto"/>
              <w:ind w:left="360"/>
              <w:jc w:val="both"/>
              <w:rPr>
                <w:rFonts w:eastAsia="Calibri"/>
                <w:szCs w:val="24"/>
              </w:rPr>
            </w:pPr>
            <w:r w:rsidRPr="001E2FCC">
              <w:rPr>
                <w:rFonts w:eastAsia="Calibri"/>
                <w:szCs w:val="24"/>
              </w:rPr>
              <w:t>We recommended that the Local Chief Executive instruct the Municipal Treasurer to assign another employee to collect business taxes in order to ensure check and balance in the custody of cash account.</w:t>
            </w:r>
          </w:p>
        </w:tc>
        <w:tc>
          <w:tcPr>
            <w:tcW w:w="810" w:type="dxa"/>
          </w:tcPr>
          <w:p w:rsidR="0094026A" w:rsidRPr="00CA3F3A" w:rsidRDefault="0094026A" w:rsidP="00423234">
            <w:pPr>
              <w:jc w:val="center"/>
              <w:rPr>
                <w:b/>
                <w:szCs w:val="24"/>
              </w:rPr>
            </w:pPr>
            <w:r w:rsidRPr="00AC45DD">
              <w:rPr>
                <w:b/>
                <w:szCs w:val="24"/>
              </w:rPr>
              <w:t>AAR 2017</w:t>
            </w:r>
          </w:p>
        </w:tc>
        <w:tc>
          <w:tcPr>
            <w:tcW w:w="1950" w:type="dxa"/>
            <w:shd w:val="clear" w:color="auto" w:fill="auto"/>
          </w:tcPr>
          <w:p w:rsidR="0094026A" w:rsidRPr="00CA3F3A" w:rsidRDefault="004874A8" w:rsidP="005A182C">
            <w:pPr>
              <w:rPr>
                <w:szCs w:val="24"/>
              </w:rPr>
            </w:pPr>
            <w:r>
              <w:rPr>
                <w:szCs w:val="24"/>
              </w:rPr>
              <w:t xml:space="preserve">The audit recommendation was effected by the </w:t>
            </w:r>
            <w:r w:rsidR="00D0518B">
              <w:rPr>
                <w:szCs w:val="24"/>
              </w:rPr>
              <w:t>M</w:t>
            </w:r>
            <w:r>
              <w:rPr>
                <w:szCs w:val="24"/>
              </w:rPr>
              <w:t xml:space="preserve">anagement.  </w:t>
            </w:r>
          </w:p>
        </w:tc>
        <w:tc>
          <w:tcPr>
            <w:tcW w:w="1944" w:type="dxa"/>
            <w:shd w:val="clear" w:color="auto" w:fill="auto"/>
          </w:tcPr>
          <w:p w:rsidR="00F052C5" w:rsidRPr="00CA3F3A" w:rsidRDefault="00877896" w:rsidP="00F052C5">
            <w:pPr>
              <w:jc w:val="center"/>
              <w:rPr>
                <w:szCs w:val="24"/>
              </w:rPr>
            </w:pPr>
            <w:r>
              <w:rPr>
                <w:szCs w:val="24"/>
              </w:rPr>
              <w:t xml:space="preserve">Fully </w:t>
            </w:r>
            <w:r w:rsidR="00F052C5" w:rsidRPr="00CA3F3A">
              <w:rPr>
                <w:szCs w:val="24"/>
              </w:rPr>
              <w:t>Implemented</w:t>
            </w:r>
          </w:p>
          <w:p w:rsidR="0094026A" w:rsidRPr="00CA3F3A" w:rsidRDefault="0094026A" w:rsidP="00423234">
            <w:pPr>
              <w:jc w:val="both"/>
              <w:rPr>
                <w:szCs w:val="24"/>
              </w:rPr>
            </w:pPr>
          </w:p>
        </w:tc>
      </w:tr>
      <w:tr w:rsidR="0094026A" w:rsidRPr="0048624A" w:rsidTr="005A182C">
        <w:trPr>
          <w:jc w:val="center"/>
        </w:trPr>
        <w:tc>
          <w:tcPr>
            <w:tcW w:w="3865" w:type="dxa"/>
            <w:shd w:val="clear" w:color="auto" w:fill="auto"/>
          </w:tcPr>
          <w:p w:rsidR="0094026A" w:rsidRDefault="0094026A" w:rsidP="00394981">
            <w:pPr>
              <w:pStyle w:val="ListParagraph"/>
              <w:numPr>
                <w:ilvl w:val="0"/>
                <w:numId w:val="8"/>
              </w:numPr>
              <w:contextualSpacing/>
              <w:jc w:val="both"/>
              <w:rPr>
                <w:szCs w:val="24"/>
              </w:rPr>
            </w:pPr>
            <w:r w:rsidRPr="001E2FCC">
              <w:rPr>
                <w:szCs w:val="24"/>
              </w:rPr>
              <w:t>Petty Cash Fund was not maintained under the imprest fund system and the cash advance granted for the purpose was not supported by Obligation Request; hence the establishment, utilization and replenishment is not in accordance with Section 4.3.1 COA Circular No. 97-002 dated February 10, 1997 and Section 48, Vol. I of Manual on New Government Accounting System (MNGAS).</w:t>
            </w:r>
          </w:p>
          <w:p w:rsidR="0094026A" w:rsidRDefault="0094026A" w:rsidP="00423234">
            <w:pPr>
              <w:pStyle w:val="ListParagraph"/>
              <w:ind w:left="360"/>
              <w:jc w:val="both"/>
              <w:rPr>
                <w:szCs w:val="24"/>
              </w:rPr>
            </w:pPr>
          </w:p>
          <w:p w:rsidR="004B2F04" w:rsidRDefault="0094026A" w:rsidP="00454E72">
            <w:pPr>
              <w:pStyle w:val="ListParagraph"/>
              <w:ind w:left="360"/>
              <w:jc w:val="both"/>
              <w:rPr>
                <w:szCs w:val="24"/>
              </w:rPr>
            </w:pPr>
            <w:r w:rsidRPr="001E2FCC">
              <w:rPr>
                <w:szCs w:val="24"/>
              </w:rPr>
              <w:t>We recommended that the Local Chief Executive require the Municipal Treasurer and Municipal Accountant to observe the procedures in the establishment, utilization and replenishment of the Petty Cash Fund including the correct accounting entries for setting-up and in the replenishment of the PCF.  We also recommended that the setting up of the Petty Cash Fund at the beginning of the year shall be supported by Obligations Request as provided in Section 4.3.1 of COA Circular No. 97-002 dated February 10, 1997.</w:t>
            </w:r>
            <w:r w:rsidR="004B2F04" w:rsidRPr="001E2FCC">
              <w:rPr>
                <w:szCs w:val="24"/>
              </w:rPr>
              <w:t xml:space="preserve"> </w:t>
            </w:r>
          </w:p>
          <w:p w:rsidR="0090306F" w:rsidRPr="001E2FCC" w:rsidRDefault="0090306F" w:rsidP="00454E72">
            <w:pPr>
              <w:pStyle w:val="ListParagraph"/>
              <w:ind w:left="360"/>
              <w:jc w:val="both"/>
              <w:rPr>
                <w:szCs w:val="24"/>
              </w:rPr>
            </w:pPr>
          </w:p>
        </w:tc>
        <w:tc>
          <w:tcPr>
            <w:tcW w:w="810" w:type="dxa"/>
          </w:tcPr>
          <w:p w:rsidR="0094026A" w:rsidRPr="00CA3F3A" w:rsidRDefault="0094026A" w:rsidP="00423234">
            <w:pPr>
              <w:jc w:val="center"/>
              <w:rPr>
                <w:b/>
                <w:szCs w:val="24"/>
              </w:rPr>
            </w:pPr>
            <w:r w:rsidRPr="00AC45DD">
              <w:rPr>
                <w:b/>
                <w:szCs w:val="24"/>
              </w:rPr>
              <w:t>AAR 2017</w:t>
            </w:r>
          </w:p>
        </w:tc>
        <w:tc>
          <w:tcPr>
            <w:tcW w:w="1950" w:type="dxa"/>
            <w:shd w:val="clear" w:color="auto" w:fill="auto"/>
          </w:tcPr>
          <w:p w:rsidR="0094026A" w:rsidRPr="00CA3F3A" w:rsidRDefault="004874A8">
            <w:pPr>
              <w:rPr>
                <w:szCs w:val="24"/>
              </w:rPr>
            </w:pPr>
            <w:r>
              <w:rPr>
                <w:szCs w:val="24"/>
              </w:rPr>
              <w:t>The audit recommendation was observed by the management. Petty Cash Fund is being maintained through the Imprest Fund System.</w:t>
            </w:r>
          </w:p>
        </w:tc>
        <w:tc>
          <w:tcPr>
            <w:tcW w:w="1944" w:type="dxa"/>
            <w:shd w:val="clear" w:color="auto" w:fill="auto"/>
          </w:tcPr>
          <w:p w:rsidR="00F052C5" w:rsidRPr="00CA3F3A" w:rsidRDefault="00877896" w:rsidP="00F052C5">
            <w:pPr>
              <w:jc w:val="center"/>
              <w:rPr>
                <w:szCs w:val="24"/>
              </w:rPr>
            </w:pPr>
            <w:r>
              <w:rPr>
                <w:szCs w:val="24"/>
              </w:rPr>
              <w:t xml:space="preserve">Fully </w:t>
            </w:r>
            <w:r w:rsidR="00F052C5" w:rsidRPr="00CA3F3A">
              <w:rPr>
                <w:szCs w:val="24"/>
              </w:rPr>
              <w:t>Implemented</w:t>
            </w:r>
          </w:p>
          <w:p w:rsidR="0094026A" w:rsidRPr="00CA3F3A" w:rsidRDefault="0094026A" w:rsidP="00423234">
            <w:pPr>
              <w:jc w:val="both"/>
              <w:rPr>
                <w:szCs w:val="24"/>
              </w:rPr>
            </w:pPr>
          </w:p>
        </w:tc>
      </w:tr>
      <w:tr w:rsidR="0094026A" w:rsidRPr="0048624A" w:rsidTr="005A182C">
        <w:trPr>
          <w:jc w:val="center"/>
        </w:trPr>
        <w:tc>
          <w:tcPr>
            <w:tcW w:w="3865" w:type="dxa"/>
            <w:shd w:val="clear" w:color="auto" w:fill="auto"/>
          </w:tcPr>
          <w:p w:rsidR="004B2F04" w:rsidRDefault="0094026A" w:rsidP="004B2F04">
            <w:pPr>
              <w:pStyle w:val="ListParagraph"/>
              <w:numPr>
                <w:ilvl w:val="0"/>
                <w:numId w:val="8"/>
              </w:numPr>
              <w:spacing w:after="160" w:line="259" w:lineRule="auto"/>
              <w:contextualSpacing/>
              <w:jc w:val="both"/>
              <w:rPr>
                <w:rFonts w:eastAsia="Calibri"/>
                <w:szCs w:val="24"/>
              </w:rPr>
            </w:pPr>
            <w:r w:rsidRPr="001E2FCC">
              <w:rPr>
                <w:rFonts w:eastAsia="Calibri"/>
                <w:szCs w:val="24"/>
              </w:rPr>
              <w:t>Municipality hired and paid the services rendered by Job Order (JOs) personnel but were not required to prepare accomplishment reports and daily time records contrary to paragraph 4.1.3 of COA Circular No. 2012-001 and Section 4(6) of Presidential Decree No. 1445, thus affecting the validity and propriety of the payments of services rendered.</w:t>
            </w:r>
          </w:p>
          <w:p w:rsidR="0094026A" w:rsidRDefault="0094026A" w:rsidP="004B2F04">
            <w:pPr>
              <w:pStyle w:val="ListParagraph"/>
              <w:spacing w:after="160" w:line="259" w:lineRule="auto"/>
              <w:ind w:left="360"/>
              <w:contextualSpacing/>
              <w:jc w:val="both"/>
              <w:rPr>
                <w:rFonts w:eastAsia="Calibri"/>
                <w:szCs w:val="24"/>
              </w:rPr>
            </w:pPr>
          </w:p>
          <w:p w:rsidR="004B2F04" w:rsidRPr="001E2FCC" w:rsidRDefault="0094026A" w:rsidP="00423234">
            <w:pPr>
              <w:pStyle w:val="ListParagraph"/>
              <w:spacing w:after="160" w:line="259" w:lineRule="auto"/>
              <w:ind w:left="360"/>
              <w:jc w:val="both"/>
              <w:rPr>
                <w:rFonts w:eastAsia="Calibri"/>
                <w:szCs w:val="24"/>
              </w:rPr>
            </w:pPr>
            <w:r w:rsidRPr="0044751E">
              <w:rPr>
                <w:rFonts w:eastAsia="Calibri"/>
                <w:szCs w:val="24"/>
              </w:rPr>
              <w:t>We recommended that the Local Chief Executive instruct the Municipal Accountant to ensure that payroll of Job Order (JOs) personnel are duly supported by accomplishment reports and duly approved daily time records to support their claims for services rendered.</w:t>
            </w:r>
          </w:p>
        </w:tc>
        <w:tc>
          <w:tcPr>
            <w:tcW w:w="810" w:type="dxa"/>
          </w:tcPr>
          <w:p w:rsidR="0094026A" w:rsidRPr="00CA3F3A" w:rsidRDefault="0094026A" w:rsidP="00423234">
            <w:pPr>
              <w:jc w:val="center"/>
              <w:rPr>
                <w:b/>
                <w:szCs w:val="24"/>
              </w:rPr>
            </w:pPr>
            <w:r w:rsidRPr="00AC45DD">
              <w:rPr>
                <w:b/>
                <w:szCs w:val="24"/>
              </w:rPr>
              <w:t>AAR 2017</w:t>
            </w:r>
          </w:p>
        </w:tc>
        <w:tc>
          <w:tcPr>
            <w:tcW w:w="1950" w:type="dxa"/>
            <w:shd w:val="clear" w:color="auto" w:fill="auto"/>
          </w:tcPr>
          <w:p w:rsidR="0094026A" w:rsidRPr="00CA3F3A" w:rsidRDefault="00D87EE7" w:rsidP="0090306F">
            <w:pPr>
              <w:rPr>
                <w:szCs w:val="24"/>
                <w:highlight w:val="yellow"/>
              </w:rPr>
            </w:pPr>
            <w:r w:rsidRPr="00D87EE7">
              <w:rPr>
                <w:szCs w:val="24"/>
              </w:rPr>
              <w:t xml:space="preserve">The audit recommendation had been implemented by the </w:t>
            </w:r>
            <w:r w:rsidR="00D0518B">
              <w:rPr>
                <w:szCs w:val="24"/>
              </w:rPr>
              <w:t>M</w:t>
            </w:r>
            <w:r w:rsidRPr="00D87EE7">
              <w:rPr>
                <w:szCs w:val="24"/>
              </w:rPr>
              <w:t xml:space="preserve">anagement.  </w:t>
            </w:r>
          </w:p>
        </w:tc>
        <w:tc>
          <w:tcPr>
            <w:tcW w:w="1944" w:type="dxa"/>
            <w:shd w:val="clear" w:color="auto" w:fill="auto"/>
          </w:tcPr>
          <w:p w:rsidR="00285370" w:rsidRPr="00CA3F3A" w:rsidRDefault="00877896" w:rsidP="00285370">
            <w:pPr>
              <w:jc w:val="center"/>
              <w:rPr>
                <w:szCs w:val="24"/>
              </w:rPr>
            </w:pPr>
            <w:r>
              <w:rPr>
                <w:szCs w:val="24"/>
              </w:rPr>
              <w:t xml:space="preserve">Fully </w:t>
            </w:r>
            <w:r w:rsidR="00285370" w:rsidRPr="00CA3F3A">
              <w:rPr>
                <w:szCs w:val="24"/>
              </w:rPr>
              <w:t>Implemented</w:t>
            </w:r>
          </w:p>
          <w:p w:rsidR="0094026A" w:rsidRPr="00CA3F3A" w:rsidRDefault="0094026A" w:rsidP="00423234">
            <w:pPr>
              <w:jc w:val="center"/>
              <w:rPr>
                <w:szCs w:val="24"/>
              </w:rPr>
            </w:pPr>
          </w:p>
        </w:tc>
      </w:tr>
      <w:tr w:rsidR="0094026A" w:rsidRPr="0048624A" w:rsidTr="005A182C">
        <w:trPr>
          <w:jc w:val="center"/>
        </w:trPr>
        <w:tc>
          <w:tcPr>
            <w:tcW w:w="3865" w:type="dxa"/>
            <w:shd w:val="clear" w:color="auto" w:fill="auto"/>
          </w:tcPr>
          <w:p w:rsidR="0094026A" w:rsidRDefault="0094026A" w:rsidP="00394981">
            <w:pPr>
              <w:pStyle w:val="ListParagraph"/>
              <w:numPr>
                <w:ilvl w:val="0"/>
                <w:numId w:val="8"/>
              </w:numPr>
              <w:contextualSpacing/>
              <w:jc w:val="both"/>
              <w:rPr>
                <w:color w:val="000000"/>
                <w:szCs w:val="24"/>
              </w:rPr>
            </w:pPr>
            <w:r w:rsidRPr="0044751E">
              <w:rPr>
                <w:color w:val="000000"/>
                <w:szCs w:val="24"/>
              </w:rPr>
              <w:t>Some disbursement vouchers were not duly supported with complete documentation which is not in accordance with Section 4(6) of Presidential Decree No. 1445, thus affecting the validity of the related transactions.</w:t>
            </w:r>
          </w:p>
          <w:p w:rsidR="0094026A" w:rsidRDefault="0094026A" w:rsidP="00423234">
            <w:pPr>
              <w:pStyle w:val="ListParagraph"/>
              <w:ind w:left="360"/>
              <w:jc w:val="both"/>
              <w:rPr>
                <w:color w:val="000000"/>
                <w:szCs w:val="24"/>
              </w:rPr>
            </w:pPr>
          </w:p>
          <w:p w:rsidR="0094026A" w:rsidRPr="0044751E" w:rsidRDefault="0094026A" w:rsidP="00423234">
            <w:pPr>
              <w:pStyle w:val="ListParagraph"/>
              <w:ind w:left="360"/>
              <w:jc w:val="both"/>
              <w:rPr>
                <w:color w:val="000000"/>
                <w:szCs w:val="24"/>
              </w:rPr>
            </w:pPr>
            <w:r w:rsidRPr="0044751E">
              <w:rPr>
                <w:color w:val="000000"/>
                <w:szCs w:val="24"/>
              </w:rPr>
              <w:t>We recommended that the Local Chief Executive instruct the BAC Chairman and BAC Secretary to submit the required supporting documents and to ensure that all procurement of infrastructure, goods and services are supported by BAC Resolution.  We also recommended that the Municipal Accountant ensure that disbursement vouchers are duly supported with complete documentation, duly certified and signed by officials concerned, and payrolls signed by payees.</w:t>
            </w:r>
          </w:p>
          <w:p w:rsidR="0094026A" w:rsidRPr="0044751E" w:rsidRDefault="0094026A" w:rsidP="00423234">
            <w:pPr>
              <w:pStyle w:val="ListParagraph"/>
              <w:ind w:left="360"/>
              <w:jc w:val="both"/>
              <w:rPr>
                <w:color w:val="000000"/>
                <w:szCs w:val="24"/>
              </w:rPr>
            </w:pPr>
          </w:p>
          <w:p w:rsidR="004B2F04" w:rsidRDefault="0094026A" w:rsidP="00454E72">
            <w:pPr>
              <w:pStyle w:val="ListParagraph"/>
              <w:ind w:left="360"/>
              <w:jc w:val="both"/>
              <w:rPr>
                <w:color w:val="000000"/>
                <w:szCs w:val="24"/>
              </w:rPr>
            </w:pPr>
            <w:r w:rsidRPr="0044751E">
              <w:rPr>
                <w:color w:val="000000"/>
                <w:szCs w:val="24"/>
              </w:rPr>
              <w:t>Further, we recommended that the Local Chief Executive require the Municipal Treasurer ensure that funds are collected or received before payment is made in order to avoid payment in advance.</w:t>
            </w:r>
            <w:r w:rsidR="004B2F04" w:rsidRPr="00533D75">
              <w:rPr>
                <w:color w:val="000000"/>
                <w:szCs w:val="24"/>
              </w:rPr>
              <w:t xml:space="preserve"> </w:t>
            </w:r>
          </w:p>
          <w:p w:rsidR="0090306F" w:rsidRPr="00533D75" w:rsidRDefault="0090306F" w:rsidP="00454E72">
            <w:pPr>
              <w:pStyle w:val="ListParagraph"/>
              <w:ind w:left="360"/>
              <w:jc w:val="both"/>
              <w:rPr>
                <w:color w:val="000000"/>
                <w:szCs w:val="24"/>
              </w:rPr>
            </w:pPr>
          </w:p>
        </w:tc>
        <w:tc>
          <w:tcPr>
            <w:tcW w:w="810" w:type="dxa"/>
          </w:tcPr>
          <w:p w:rsidR="0094026A" w:rsidRPr="00CA3F3A" w:rsidRDefault="0094026A" w:rsidP="00423234">
            <w:pPr>
              <w:jc w:val="center"/>
              <w:rPr>
                <w:b/>
                <w:szCs w:val="24"/>
              </w:rPr>
            </w:pPr>
            <w:r w:rsidRPr="00AC45DD">
              <w:rPr>
                <w:b/>
                <w:szCs w:val="24"/>
              </w:rPr>
              <w:t>AAR 2017</w:t>
            </w:r>
          </w:p>
        </w:tc>
        <w:tc>
          <w:tcPr>
            <w:tcW w:w="1950" w:type="dxa"/>
            <w:shd w:val="clear" w:color="auto" w:fill="auto"/>
          </w:tcPr>
          <w:p w:rsidR="0094026A" w:rsidRPr="00CA3F3A" w:rsidRDefault="00D87EE7">
            <w:pPr>
              <w:jc w:val="both"/>
              <w:rPr>
                <w:szCs w:val="24"/>
              </w:rPr>
            </w:pPr>
            <w:r>
              <w:rPr>
                <w:szCs w:val="24"/>
              </w:rPr>
              <w:t>Some disbursement vouchers are paid despite of incomplete documentary requirements needed to support the propriety and validity of claims.</w:t>
            </w:r>
          </w:p>
        </w:tc>
        <w:tc>
          <w:tcPr>
            <w:tcW w:w="1944" w:type="dxa"/>
            <w:shd w:val="clear" w:color="auto" w:fill="auto"/>
          </w:tcPr>
          <w:p w:rsidR="0094026A" w:rsidRDefault="00285370" w:rsidP="00285370">
            <w:pPr>
              <w:jc w:val="center"/>
              <w:rPr>
                <w:szCs w:val="24"/>
              </w:rPr>
            </w:pPr>
            <w:r>
              <w:rPr>
                <w:szCs w:val="24"/>
              </w:rPr>
              <w:t>Partially Implemented</w:t>
            </w:r>
          </w:p>
          <w:p w:rsidR="00A23514" w:rsidRDefault="00A23514" w:rsidP="00285370">
            <w:pPr>
              <w:jc w:val="center"/>
              <w:rPr>
                <w:szCs w:val="24"/>
              </w:rPr>
            </w:pPr>
          </w:p>
          <w:p w:rsidR="00A23514" w:rsidRPr="00CA3F3A" w:rsidRDefault="00A23514" w:rsidP="00A23514">
            <w:pPr>
              <w:jc w:val="both"/>
              <w:rPr>
                <w:szCs w:val="24"/>
              </w:rPr>
            </w:pPr>
          </w:p>
          <w:p w:rsidR="00A23514" w:rsidRPr="00CA3F3A" w:rsidRDefault="00A23514" w:rsidP="00285370">
            <w:pPr>
              <w:jc w:val="center"/>
              <w:rPr>
                <w:szCs w:val="24"/>
              </w:rPr>
            </w:pPr>
          </w:p>
        </w:tc>
      </w:tr>
      <w:tr w:rsidR="0094026A" w:rsidRPr="0048624A" w:rsidTr="005A182C">
        <w:trPr>
          <w:jc w:val="center"/>
        </w:trPr>
        <w:tc>
          <w:tcPr>
            <w:tcW w:w="3865" w:type="dxa"/>
            <w:shd w:val="clear" w:color="auto" w:fill="auto"/>
          </w:tcPr>
          <w:p w:rsidR="0094026A" w:rsidRDefault="0094026A" w:rsidP="00394981">
            <w:pPr>
              <w:pStyle w:val="ListParagraph"/>
              <w:numPr>
                <w:ilvl w:val="0"/>
                <w:numId w:val="8"/>
              </w:numPr>
              <w:contextualSpacing/>
              <w:jc w:val="both"/>
              <w:rPr>
                <w:color w:val="000000"/>
                <w:szCs w:val="24"/>
              </w:rPr>
            </w:pPr>
            <w:r w:rsidRPr="0044751E">
              <w:rPr>
                <w:color w:val="000000"/>
                <w:szCs w:val="24"/>
              </w:rPr>
              <w:t>Various contracts for Infrastructure Projects and Goods were not supported with complete documentation which is not in accordance with Section 4(6) of Presidential Decree No. 1445 and COA Circular No. 2009-001 dated February 12, 2009, thus affecting the validity of the contracts.</w:t>
            </w:r>
          </w:p>
          <w:p w:rsidR="0094026A" w:rsidRDefault="0094026A" w:rsidP="00423234">
            <w:pPr>
              <w:pStyle w:val="ListParagraph"/>
              <w:ind w:left="360"/>
              <w:jc w:val="both"/>
              <w:rPr>
                <w:color w:val="000000"/>
                <w:szCs w:val="24"/>
              </w:rPr>
            </w:pPr>
          </w:p>
          <w:p w:rsidR="004B2F04" w:rsidRDefault="0094026A" w:rsidP="00454E72">
            <w:pPr>
              <w:pStyle w:val="ListParagraph"/>
              <w:ind w:left="360"/>
              <w:jc w:val="both"/>
              <w:rPr>
                <w:color w:val="000000"/>
                <w:szCs w:val="24"/>
              </w:rPr>
            </w:pPr>
            <w:r w:rsidRPr="0044751E">
              <w:rPr>
                <w:color w:val="000000"/>
                <w:szCs w:val="24"/>
              </w:rPr>
              <w:t>We recommended that Management require the BAC Chairman and BAC Secretariat to submit all the required supporting documents and all Project contracts be submitted with complete supporting documents within five (5) days from perfection thereof.  Likewise, we recommended that Management instruct the Municipal Accountant to submit the original disbursement vouchers, JEV and official receipts, and ensure that payments made thereto are supported with complete documentation.</w:t>
            </w:r>
            <w:r w:rsidR="004B2F04" w:rsidRPr="0044751E">
              <w:rPr>
                <w:color w:val="000000"/>
                <w:szCs w:val="24"/>
              </w:rPr>
              <w:t xml:space="preserve"> </w:t>
            </w:r>
          </w:p>
          <w:p w:rsidR="0090306F" w:rsidRPr="0044751E" w:rsidRDefault="0090306F" w:rsidP="00454E72">
            <w:pPr>
              <w:pStyle w:val="ListParagraph"/>
              <w:ind w:left="360"/>
              <w:jc w:val="both"/>
              <w:rPr>
                <w:color w:val="000000"/>
                <w:szCs w:val="24"/>
              </w:rPr>
            </w:pPr>
          </w:p>
        </w:tc>
        <w:tc>
          <w:tcPr>
            <w:tcW w:w="810" w:type="dxa"/>
          </w:tcPr>
          <w:p w:rsidR="0094026A" w:rsidRPr="00CA3F3A" w:rsidRDefault="0094026A" w:rsidP="00423234">
            <w:pPr>
              <w:jc w:val="center"/>
              <w:rPr>
                <w:b/>
                <w:szCs w:val="24"/>
              </w:rPr>
            </w:pPr>
            <w:r w:rsidRPr="00AC45DD">
              <w:rPr>
                <w:b/>
                <w:szCs w:val="24"/>
              </w:rPr>
              <w:t>AAR 2017</w:t>
            </w:r>
          </w:p>
        </w:tc>
        <w:tc>
          <w:tcPr>
            <w:tcW w:w="1950" w:type="dxa"/>
            <w:shd w:val="clear" w:color="auto" w:fill="auto"/>
          </w:tcPr>
          <w:p w:rsidR="0094026A" w:rsidRPr="00CA3F3A" w:rsidRDefault="00D87EE7" w:rsidP="005A182C">
            <w:pPr>
              <w:rPr>
                <w:szCs w:val="24"/>
                <w:highlight w:val="yellow"/>
              </w:rPr>
            </w:pPr>
            <w:r>
              <w:rPr>
                <w:szCs w:val="24"/>
              </w:rPr>
              <w:t>Some contracts for infrastructure projects and goods were paid despite of incomplete documentation.</w:t>
            </w:r>
          </w:p>
        </w:tc>
        <w:tc>
          <w:tcPr>
            <w:tcW w:w="1944" w:type="dxa"/>
            <w:shd w:val="clear" w:color="auto" w:fill="auto"/>
          </w:tcPr>
          <w:p w:rsidR="0094026A" w:rsidRPr="00CA3F3A" w:rsidRDefault="00285370" w:rsidP="00A63E92">
            <w:pPr>
              <w:jc w:val="center"/>
              <w:rPr>
                <w:szCs w:val="24"/>
              </w:rPr>
            </w:pPr>
            <w:r>
              <w:rPr>
                <w:szCs w:val="24"/>
              </w:rPr>
              <w:t>Partially Implemented</w:t>
            </w:r>
          </w:p>
        </w:tc>
      </w:tr>
      <w:tr w:rsidR="00990637" w:rsidRPr="0048624A" w:rsidTr="005A182C">
        <w:trPr>
          <w:jc w:val="center"/>
        </w:trPr>
        <w:tc>
          <w:tcPr>
            <w:tcW w:w="3865" w:type="dxa"/>
            <w:shd w:val="clear" w:color="auto" w:fill="auto"/>
          </w:tcPr>
          <w:p w:rsidR="00990637" w:rsidRDefault="00990637" w:rsidP="00394981">
            <w:pPr>
              <w:pStyle w:val="ListParagraph"/>
              <w:numPr>
                <w:ilvl w:val="0"/>
                <w:numId w:val="8"/>
              </w:numPr>
              <w:contextualSpacing/>
              <w:jc w:val="both"/>
              <w:rPr>
                <w:color w:val="000000"/>
                <w:szCs w:val="24"/>
              </w:rPr>
            </w:pPr>
            <w:r w:rsidRPr="0044751E">
              <w:rPr>
                <w:color w:val="000000"/>
                <w:szCs w:val="24"/>
              </w:rPr>
              <w:t xml:space="preserve">Monthly Report on the Utilization of Disaster Risk Reduction and Management Fund was not submitted to the Audit Team by the Local Risk Reduction and Management Officer (LDRRMO) of the Municipality on or before the 15th day after the end of each month which is not in accordance with  the reporting guidelines required under Sections 5.1.4 and 5.1.5 of COA Circular No. 2012-002, thus resulting in the difficulty to ascertain the validity and completeness of the disbursements charged against the fund in the aggregate amount of P3,572,124.82.  </w:t>
            </w:r>
          </w:p>
          <w:p w:rsidR="00990637" w:rsidRDefault="00990637" w:rsidP="00423234">
            <w:pPr>
              <w:pStyle w:val="ListParagraph"/>
              <w:ind w:left="360"/>
              <w:jc w:val="both"/>
              <w:rPr>
                <w:color w:val="000000"/>
                <w:szCs w:val="24"/>
              </w:rPr>
            </w:pPr>
          </w:p>
          <w:p w:rsidR="004B2F04" w:rsidRPr="0044751E" w:rsidRDefault="00990637" w:rsidP="00454E72">
            <w:pPr>
              <w:pStyle w:val="ListParagraph"/>
              <w:ind w:left="360"/>
              <w:jc w:val="both"/>
              <w:rPr>
                <w:color w:val="000000"/>
                <w:szCs w:val="24"/>
              </w:rPr>
            </w:pPr>
            <w:r w:rsidRPr="0044751E">
              <w:rPr>
                <w:color w:val="000000"/>
                <w:szCs w:val="24"/>
              </w:rPr>
              <w:t>We recommended that the Local Chief Executive instruct the Municipal Budget Officer and Municipal Accountant to maintain a separate Registry of Appropriations, Allotments and Obligations, and the Municipal Accountant to prepare Monthly Report of Sources and Utilization of LDRRMF and submit through the Local Disaster Risk Reduction and Management Officer on or before the 15th day after the end of each month in pursuance to Section 5.1.4 of COA Circular No. 2012-002.</w:t>
            </w:r>
            <w:r w:rsidR="004B2F04" w:rsidRPr="0044751E">
              <w:rPr>
                <w:color w:val="000000"/>
                <w:szCs w:val="24"/>
              </w:rPr>
              <w:t xml:space="preserve"> </w:t>
            </w:r>
          </w:p>
        </w:tc>
        <w:tc>
          <w:tcPr>
            <w:tcW w:w="810" w:type="dxa"/>
          </w:tcPr>
          <w:p w:rsidR="00990637" w:rsidRPr="00CA3F3A" w:rsidRDefault="00990637" w:rsidP="00423234">
            <w:pPr>
              <w:jc w:val="center"/>
              <w:rPr>
                <w:b/>
                <w:szCs w:val="24"/>
              </w:rPr>
            </w:pPr>
            <w:r w:rsidRPr="00AC45DD">
              <w:rPr>
                <w:b/>
                <w:szCs w:val="24"/>
              </w:rPr>
              <w:t>AAR 2017</w:t>
            </w:r>
          </w:p>
        </w:tc>
        <w:tc>
          <w:tcPr>
            <w:tcW w:w="1950" w:type="dxa"/>
            <w:shd w:val="clear" w:color="auto" w:fill="auto"/>
          </w:tcPr>
          <w:p w:rsidR="00990637" w:rsidRPr="00CA3F3A" w:rsidRDefault="00543A08" w:rsidP="00543A08">
            <w:pPr>
              <w:rPr>
                <w:szCs w:val="24"/>
              </w:rPr>
            </w:pPr>
            <w:r>
              <w:rPr>
                <w:szCs w:val="24"/>
              </w:rPr>
              <w:t>The audit recommendation was effected by the management.</w:t>
            </w:r>
          </w:p>
        </w:tc>
        <w:tc>
          <w:tcPr>
            <w:tcW w:w="1944" w:type="dxa"/>
            <w:shd w:val="clear" w:color="auto" w:fill="auto"/>
          </w:tcPr>
          <w:p w:rsidR="00990637" w:rsidRDefault="00120BEC" w:rsidP="00285370">
            <w:pPr>
              <w:jc w:val="center"/>
              <w:rPr>
                <w:szCs w:val="24"/>
              </w:rPr>
            </w:pPr>
            <w:r>
              <w:rPr>
                <w:szCs w:val="24"/>
              </w:rPr>
              <w:t>Fully</w:t>
            </w:r>
            <w:r w:rsidR="00285370">
              <w:rPr>
                <w:szCs w:val="24"/>
              </w:rPr>
              <w:t xml:space="preserve"> Implemented</w:t>
            </w:r>
          </w:p>
          <w:p w:rsidR="00C330B7" w:rsidRDefault="00C330B7" w:rsidP="00285370">
            <w:pPr>
              <w:jc w:val="center"/>
              <w:rPr>
                <w:szCs w:val="24"/>
              </w:rPr>
            </w:pPr>
          </w:p>
          <w:p w:rsidR="00C330B7" w:rsidRPr="00CA3F3A" w:rsidRDefault="00C330B7" w:rsidP="005A182C">
            <w:pPr>
              <w:jc w:val="both"/>
              <w:rPr>
                <w:szCs w:val="24"/>
              </w:rPr>
            </w:pPr>
          </w:p>
        </w:tc>
      </w:tr>
      <w:tr w:rsidR="00990637" w:rsidRPr="0048624A" w:rsidTr="005A182C">
        <w:trPr>
          <w:jc w:val="center"/>
        </w:trPr>
        <w:tc>
          <w:tcPr>
            <w:tcW w:w="3865" w:type="dxa"/>
            <w:shd w:val="clear" w:color="auto" w:fill="auto"/>
          </w:tcPr>
          <w:p w:rsidR="00990637" w:rsidRDefault="00990637" w:rsidP="00394981">
            <w:pPr>
              <w:pStyle w:val="ListParagraph"/>
              <w:numPr>
                <w:ilvl w:val="0"/>
                <w:numId w:val="8"/>
              </w:numPr>
              <w:contextualSpacing/>
              <w:jc w:val="both"/>
              <w:rPr>
                <w:color w:val="000000"/>
                <w:szCs w:val="24"/>
              </w:rPr>
            </w:pPr>
            <w:r w:rsidRPr="0044751E">
              <w:rPr>
                <w:color w:val="000000"/>
                <w:szCs w:val="24"/>
              </w:rPr>
              <w:t>Unexpended balance of the 5% Local Disaster Risk Reduction and Management Fund (LDRRMF) in the amount of P1,870,084.45 remained in the General Fund and  was not transferred to the Special Trust Fund books which is not in consonance with Section 5.1.10 of COA Circular No. 2012-002 dated September 12, 2012.</w:t>
            </w:r>
          </w:p>
          <w:p w:rsidR="0090306F" w:rsidRDefault="0090306F" w:rsidP="0090306F">
            <w:pPr>
              <w:pStyle w:val="ListParagraph"/>
              <w:ind w:left="360"/>
              <w:contextualSpacing/>
              <w:jc w:val="both"/>
              <w:rPr>
                <w:color w:val="000000"/>
                <w:szCs w:val="24"/>
              </w:rPr>
            </w:pPr>
          </w:p>
          <w:p w:rsidR="004B2F04" w:rsidRPr="00AC45DD" w:rsidRDefault="00990637" w:rsidP="00454E72">
            <w:pPr>
              <w:pStyle w:val="ListParagraph"/>
              <w:ind w:left="360"/>
              <w:jc w:val="both"/>
              <w:rPr>
                <w:color w:val="000000"/>
                <w:szCs w:val="24"/>
              </w:rPr>
            </w:pPr>
            <w:r w:rsidRPr="0044751E">
              <w:rPr>
                <w:color w:val="000000"/>
                <w:szCs w:val="24"/>
              </w:rPr>
              <w:t>We recommended that the Local Chief Executive require the Municipal Accountant and Municipal Treasurer to transfer the remaining unexpended balance of the LDRRMF under the General Fund to the Special Trust Fund in the Trust Fund books for the purpose of supporting disaster risk reduction and management activities of the LDRRMC within the next five years.  In addition, the accounting entries provided in COA Circular No. 2012-002 shall be followed in the transfer of the unexpended balance of LDRRMF-MOOE to the Trust Fund books.</w:t>
            </w:r>
            <w:r w:rsidR="004B2F04" w:rsidRPr="00AC45DD">
              <w:rPr>
                <w:color w:val="000000"/>
                <w:szCs w:val="24"/>
              </w:rPr>
              <w:t xml:space="preserve"> </w:t>
            </w:r>
          </w:p>
        </w:tc>
        <w:tc>
          <w:tcPr>
            <w:tcW w:w="810" w:type="dxa"/>
          </w:tcPr>
          <w:p w:rsidR="00990637" w:rsidRPr="00CA3F3A" w:rsidRDefault="00990637" w:rsidP="00423234">
            <w:pPr>
              <w:jc w:val="center"/>
              <w:rPr>
                <w:b/>
                <w:szCs w:val="24"/>
              </w:rPr>
            </w:pPr>
            <w:r w:rsidRPr="00AC45DD">
              <w:rPr>
                <w:b/>
                <w:szCs w:val="24"/>
              </w:rPr>
              <w:t>AAR 2017</w:t>
            </w:r>
          </w:p>
        </w:tc>
        <w:tc>
          <w:tcPr>
            <w:tcW w:w="1950" w:type="dxa"/>
            <w:shd w:val="clear" w:color="auto" w:fill="auto"/>
          </w:tcPr>
          <w:p w:rsidR="00990637" w:rsidRPr="00CA3F3A" w:rsidRDefault="00D87EE7" w:rsidP="005A182C">
            <w:pPr>
              <w:rPr>
                <w:szCs w:val="24"/>
              </w:rPr>
            </w:pPr>
            <w:r>
              <w:rPr>
                <w:szCs w:val="24"/>
              </w:rPr>
              <w:t xml:space="preserve">Management executed the audit recommendation. </w:t>
            </w:r>
          </w:p>
        </w:tc>
        <w:tc>
          <w:tcPr>
            <w:tcW w:w="1944" w:type="dxa"/>
            <w:shd w:val="clear" w:color="auto" w:fill="auto"/>
          </w:tcPr>
          <w:p w:rsidR="00990637" w:rsidRPr="00CA3F3A" w:rsidRDefault="00877896" w:rsidP="00285370">
            <w:pPr>
              <w:jc w:val="center"/>
              <w:rPr>
                <w:szCs w:val="24"/>
              </w:rPr>
            </w:pPr>
            <w:r>
              <w:rPr>
                <w:szCs w:val="24"/>
              </w:rPr>
              <w:t xml:space="preserve">Fully </w:t>
            </w:r>
            <w:r w:rsidR="00285370">
              <w:rPr>
                <w:szCs w:val="24"/>
              </w:rPr>
              <w:t>Implemented</w:t>
            </w:r>
          </w:p>
        </w:tc>
      </w:tr>
      <w:tr w:rsidR="00990637" w:rsidRPr="0048624A" w:rsidTr="005A182C">
        <w:trPr>
          <w:jc w:val="center"/>
        </w:trPr>
        <w:tc>
          <w:tcPr>
            <w:tcW w:w="3865" w:type="dxa"/>
            <w:shd w:val="clear" w:color="auto" w:fill="auto"/>
          </w:tcPr>
          <w:p w:rsidR="00990637" w:rsidRDefault="00990637" w:rsidP="00394981">
            <w:pPr>
              <w:pStyle w:val="ListParagraph"/>
              <w:numPr>
                <w:ilvl w:val="0"/>
                <w:numId w:val="8"/>
              </w:numPr>
              <w:contextualSpacing/>
              <w:jc w:val="both"/>
              <w:rPr>
                <w:color w:val="000000"/>
                <w:szCs w:val="24"/>
              </w:rPr>
            </w:pPr>
            <w:r w:rsidRPr="00EB32FD">
              <w:rPr>
                <w:color w:val="000000"/>
                <w:szCs w:val="24"/>
              </w:rPr>
              <w:t>Municipality failed to allocate one percent of its Internal Revenue Allotment (IRA) for the strengthening and implementation of the programs of the Local Councils for the Protection of Children (LCPC) for the prevention of juvenile delinquency which is not in accordance with Section 15, Chapter I, Title III of Republic Act No. 9344, thus the purpose for which it was intended was not attained.</w:t>
            </w:r>
          </w:p>
          <w:p w:rsidR="00990637" w:rsidRDefault="00990637" w:rsidP="00423234">
            <w:pPr>
              <w:pStyle w:val="ListParagraph"/>
              <w:ind w:left="360"/>
              <w:jc w:val="both"/>
              <w:rPr>
                <w:color w:val="000000"/>
                <w:szCs w:val="24"/>
              </w:rPr>
            </w:pPr>
          </w:p>
          <w:p w:rsidR="004B2F04" w:rsidRPr="00EB32FD" w:rsidRDefault="00990637" w:rsidP="00454E72">
            <w:pPr>
              <w:pStyle w:val="ListParagraph"/>
              <w:ind w:left="360"/>
              <w:jc w:val="both"/>
              <w:rPr>
                <w:color w:val="000000"/>
                <w:szCs w:val="24"/>
              </w:rPr>
            </w:pPr>
            <w:r w:rsidRPr="00EB32FD">
              <w:rPr>
                <w:color w:val="000000"/>
                <w:szCs w:val="24"/>
              </w:rPr>
              <w:t>We recommended that the Local Chief Executive instruct the Municipal Budget Officer to allocate one percent of the IRA in the municipality’s Annual Budget for the implementation of programs, activities, projects of LCPC in compliance with Section 15 of Chapter I, Title III of R.A. 9344 to address juvenile delinquency in the Municipality.</w:t>
            </w:r>
            <w:r w:rsidR="00454E72">
              <w:rPr>
                <w:color w:val="000000"/>
                <w:szCs w:val="24"/>
              </w:rPr>
              <w:t xml:space="preserve"> </w:t>
            </w:r>
          </w:p>
        </w:tc>
        <w:tc>
          <w:tcPr>
            <w:tcW w:w="810" w:type="dxa"/>
          </w:tcPr>
          <w:p w:rsidR="00990637" w:rsidRPr="00CA3F3A" w:rsidRDefault="00990637" w:rsidP="00423234">
            <w:pPr>
              <w:jc w:val="center"/>
              <w:rPr>
                <w:b/>
                <w:szCs w:val="24"/>
              </w:rPr>
            </w:pPr>
            <w:r w:rsidRPr="00AC45DD">
              <w:rPr>
                <w:b/>
                <w:szCs w:val="24"/>
              </w:rPr>
              <w:t>AAR 2017</w:t>
            </w:r>
          </w:p>
        </w:tc>
        <w:tc>
          <w:tcPr>
            <w:tcW w:w="1950" w:type="dxa"/>
            <w:shd w:val="clear" w:color="auto" w:fill="auto"/>
          </w:tcPr>
          <w:p w:rsidR="00990637" w:rsidRPr="00CA3F3A" w:rsidRDefault="00877896" w:rsidP="00A63E92">
            <w:pPr>
              <w:jc w:val="both"/>
              <w:rPr>
                <w:szCs w:val="24"/>
              </w:rPr>
            </w:pPr>
            <w:r>
              <w:rPr>
                <w:szCs w:val="24"/>
              </w:rPr>
              <w:t xml:space="preserve">The municipality allocated 1% of its IRA allocation for programs of </w:t>
            </w:r>
            <w:r w:rsidRPr="00EB32FD">
              <w:rPr>
                <w:color w:val="000000"/>
                <w:szCs w:val="24"/>
              </w:rPr>
              <w:t>Local Councils for the Protection of Children (LCPC</w:t>
            </w:r>
            <w:r>
              <w:rPr>
                <w:color w:val="000000"/>
                <w:szCs w:val="24"/>
              </w:rPr>
              <w:t>).</w:t>
            </w:r>
          </w:p>
        </w:tc>
        <w:tc>
          <w:tcPr>
            <w:tcW w:w="1944" w:type="dxa"/>
            <w:shd w:val="clear" w:color="auto" w:fill="auto"/>
          </w:tcPr>
          <w:p w:rsidR="00990637" w:rsidRPr="00CA3F3A" w:rsidRDefault="00877896" w:rsidP="00A63E92">
            <w:pPr>
              <w:jc w:val="center"/>
              <w:rPr>
                <w:szCs w:val="24"/>
              </w:rPr>
            </w:pPr>
            <w:r>
              <w:rPr>
                <w:szCs w:val="24"/>
              </w:rPr>
              <w:t xml:space="preserve">Fully </w:t>
            </w:r>
            <w:r w:rsidR="00285370">
              <w:rPr>
                <w:szCs w:val="24"/>
              </w:rPr>
              <w:t>Implemented</w:t>
            </w:r>
          </w:p>
        </w:tc>
      </w:tr>
    </w:tbl>
    <w:p w:rsidR="00165781" w:rsidRPr="00066075" w:rsidRDefault="00165781" w:rsidP="004E2E89">
      <w:pPr>
        <w:jc w:val="center"/>
        <w:rPr>
          <w:sz w:val="40"/>
          <w:szCs w:val="40"/>
          <w:highlight w:val="yellow"/>
        </w:rPr>
        <w:sectPr w:rsidR="00165781" w:rsidRPr="00066075" w:rsidSect="00B972E7">
          <w:footerReference w:type="default" r:id="rId29"/>
          <w:pgSz w:w="12240" w:h="15840" w:code="1"/>
          <w:pgMar w:top="1440" w:right="1440" w:bottom="1440" w:left="2160" w:header="720" w:footer="720" w:gutter="0"/>
          <w:pgNumType w:start="61"/>
          <w:cols w:space="720"/>
          <w:docGrid w:linePitch="326"/>
        </w:sectPr>
      </w:pPr>
    </w:p>
    <w:p w:rsidR="00165781" w:rsidRPr="00066075" w:rsidRDefault="00165781" w:rsidP="00165781">
      <w:pPr>
        <w:rPr>
          <w:sz w:val="40"/>
          <w:szCs w:val="40"/>
          <w:highlight w:val="yellow"/>
        </w:rPr>
      </w:pPr>
    </w:p>
    <w:p w:rsidR="00165781" w:rsidRPr="00066075" w:rsidRDefault="00165781" w:rsidP="00165781">
      <w:pPr>
        <w:rPr>
          <w:sz w:val="40"/>
          <w:szCs w:val="40"/>
          <w:highlight w:val="yellow"/>
        </w:rPr>
      </w:pPr>
    </w:p>
    <w:p w:rsidR="00165781" w:rsidRPr="00066075" w:rsidRDefault="00165781" w:rsidP="00165781">
      <w:pPr>
        <w:rPr>
          <w:sz w:val="40"/>
          <w:szCs w:val="40"/>
          <w:highlight w:val="yellow"/>
        </w:rPr>
      </w:pPr>
    </w:p>
    <w:p w:rsidR="00165781" w:rsidRPr="00066075" w:rsidRDefault="00165781" w:rsidP="00165781">
      <w:pPr>
        <w:rPr>
          <w:sz w:val="40"/>
          <w:szCs w:val="40"/>
          <w:highlight w:val="yellow"/>
        </w:rPr>
      </w:pPr>
    </w:p>
    <w:p w:rsidR="00165781" w:rsidRPr="00066075" w:rsidRDefault="00165781" w:rsidP="00165781">
      <w:pPr>
        <w:rPr>
          <w:sz w:val="40"/>
          <w:szCs w:val="40"/>
          <w:highlight w:val="yellow"/>
        </w:rPr>
      </w:pPr>
    </w:p>
    <w:p w:rsidR="00165781" w:rsidRPr="00066075" w:rsidRDefault="00165781" w:rsidP="00165781">
      <w:pPr>
        <w:rPr>
          <w:sz w:val="40"/>
          <w:szCs w:val="40"/>
          <w:highlight w:val="yellow"/>
        </w:rPr>
      </w:pPr>
    </w:p>
    <w:p w:rsidR="00165781" w:rsidRPr="0048624A" w:rsidRDefault="00165781" w:rsidP="00165781">
      <w:pPr>
        <w:tabs>
          <w:tab w:val="left" w:pos="5730"/>
        </w:tabs>
        <w:jc w:val="center"/>
        <w:rPr>
          <w:b/>
          <w:sz w:val="52"/>
          <w:szCs w:val="52"/>
        </w:rPr>
      </w:pPr>
      <w:r w:rsidRPr="0048624A">
        <w:rPr>
          <w:b/>
          <w:sz w:val="52"/>
          <w:szCs w:val="52"/>
        </w:rPr>
        <w:t>PART IV</w:t>
      </w:r>
    </w:p>
    <w:p w:rsidR="00165781" w:rsidRPr="0048624A" w:rsidRDefault="00165781" w:rsidP="00165781">
      <w:pPr>
        <w:tabs>
          <w:tab w:val="left" w:pos="5730"/>
        </w:tabs>
        <w:jc w:val="center"/>
        <w:rPr>
          <w:b/>
          <w:sz w:val="40"/>
          <w:szCs w:val="40"/>
        </w:rPr>
      </w:pPr>
    </w:p>
    <w:p w:rsidR="00165781" w:rsidRPr="002A7939" w:rsidRDefault="00A45133" w:rsidP="007E4858">
      <w:pPr>
        <w:tabs>
          <w:tab w:val="left" w:pos="8640"/>
        </w:tabs>
        <w:jc w:val="center"/>
        <w:rPr>
          <w:b/>
          <w:sz w:val="48"/>
          <w:szCs w:val="48"/>
        </w:rPr>
      </w:pPr>
      <w:r w:rsidRPr="0048624A">
        <w:rPr>
          <w:b/>
          <w:sz w:val="48"/>
          <w:szCs w:val="48"/>
        </w:rPr>
        <w:t>ANNEX</w:t>
      </w:r>
      <w:r w:rsidR="007E4858" w:rsidRPr="0048624A">
        <w:rPr>
          <w:b/>
          <w:sz w:val="48"/>
          <w:szCs w:val="48"/>
        </w:rPr>
        <w:t>ES</w:t>
      </w:r>
    </w:p>
    <w:p w:rsidR="00BD048E" w:rsidRPr="002A7939" w:rsidRDefault="00BD048E" w:rsidP="00165781">
      <w:pPr>
        <w:jc w:val="center"/>
        <w:rPr>
          <w:sz w:val="40"/>
          <w:szCs w:val="40"/>
        </w:rPr>
      </w:pPr>
    </w:p>
    <w:p w:rsidR="00D26382" w:rsidRPr="002A7939" w:rsidRDefault="00D26382">
      <w:pPr>
        <w:jc w:val="center"/>
        <w:rPr>
          <w:sz w:val="40"/>
          <w:szCs w:val="40"/>
        </w:rPr>
      </w:pPr>
    </w:p>
    <w:sectPr w:rsidR="00D26382" w:rsidRPr="002A7939" w:rsidSect="00307B7F">
      <w:headerReference w:type="default" r:id="rId30"/>
      <w:footerReference w:type="default" r:id="rId31"/>
      <w:pgSz w:w="12240" w:h="15840" w:code="1"/>
      <w:pgMar w:top="1440" w:right="1440" w:bottom="1440" w:left="2160" w:header="720" w:footer="720" w:gutter="0"/>
      <w:pgNumType w:start="29"/>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46565" w:rsidRDefault="00046565">
      <w:r>
        <w:separator/>
      </w:r>
    </w:p>
  </w:endnote>
  <w:endnote w:type="continuationSeparator" w:id="0">
    <w:p w:rsidR="00046565" w:rsidRDefault="000465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85" w:rsidRDefault="00F01A85">
    <w:pPr>
      <w:pStyle w:val="Footer"/>
      <w:jc w:val="center"/>
    </w:pPr>
  </w:p>
  <w:p w:rsidR="00F01A85" w:rsidRDefault="00F01A85" w:rsidP="001510F3">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92835644"/>
      <w:docPartObj>
        <w:docPartGallery w:val="Page Numbers (Bottom of Page)"/>
        <w:docPartUnique/>
      </w:docPartObj>
    </w:sdtPr>
    <w:sdtEndPr>
      <w:rPr>
        <w:noProof/>
      </w:rPr>
    </w:sdtEndPr>
    <w:sdtContent>
      <w:p w:rsidR="00F01A85" w:rsidRDefault="00F01A8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F01A85" w:rsidRDefault="00F01A85" w:rsidP="005A182C">
    <w:pPr>
      <w:pStyle w:val="Footer"/>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309721"/>
      <w:docPartObj>
        <w:docPartGallery w:val="Page Numbers (Bottom of Page)"/>
        <w:docPartUnique/>
      </w:docPartObj>
    </w:sdtPr>
    <w:sdtEndPr>
      <w:rPr>
        <w:noProof/>
      </w:rPr>
    </w:sdtEndPr>
    <w:sdtContent>
      <w:p w:rsidR="00F01A85" w:rsidRDefault="00F01A85">
        <w:pPr>
          <w:pStyle w:val="Footer"/>
          <w:jc w:val="center"/>
        </w:pPr>
        <w:r>
          <w:fldChar w:fldCharType="begin"/>
        </w:r>
        <w:r>
          <w:instrText xml:space="preserve"> PAGE   \* MERGEFORMAT </w:instrText>
        </w:r>
        <w:r>
          <w:fldChar w:fldCharType="separate"/>
        </w:r>
        <w:r w:rsidR="0000056C">
          <w:rPr>
            <w:noProof/>
          </w:rPr>
          <w:t>2</w:t>
        </w:r>
        <w:r>
          <w:rPr>
            <w:noProof/>
          </w:rPr>
          <w:fldChar w:fldCharType="end"/>
        </w:r>
      </w:p>
    </w:sdtContent>
  </w:sdt>
  <w:p w:rsidR="00F01A85" w:rsidRDefault="00F01A85" w:rsidP="005A182C">
    <w:pPr>
      <w:pStyle w:val="Footer"/>
      <w:ind w:right="360"/>
      <w:jc w:val="cen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1691466"/>
      <w:docPartObj>
        <w:docPartGallery w:val="Page Numbers (Bottom of Page)"/>
        <w:docPartUnique/>
      </w:docPartObj>
    </w:sdtPr>
    <w:sdtEndPr>
      <w:rPr>
        <w:noProof/>
      </w:rPr>
    </w:sdtEndPr>
    <w:sdtContent>
      <w:p w:rsidR="00F01A85" w:rsidRDefault="00F01A8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F01A85" w:rsidRDefault="00F01A85" w:rsidP="005A182C">
    <w:pPr>
      <w:pStyle w:val="Footer"/>
      <w:jc w:val="cen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34D7" w:rsidRDefault="00F934D7">
    <w:pPr>
      <w:pStyle w:val="Footer"/>
      <w:jc w:val="center"/>
    </w:pPr>
  </w:p>
  <w:p w:rsidR="00F934D7" w:rsidRDefault="00F934D7" w:rsidP="005A182C">
    <w:pPr>
      <w:pStyle w:val="Footer"/>
      <w:ind w:right="360"/>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59445293"/>
      <w:docPartObj>
        <w:docPartGallery w:val="Page Numbers (Bottom of Page)"/>
        <w:docPartUnique/>
      </w:docPartObj>
    </w:sdtPr>
    <w:sdtEndPr>
      <w:rPr>
        <w:noProof/>
      </w:rPr>
    </w:sdtEndPr>
    <w:sdtContent>
      <w:p w:rsidR="00F01A85" w:rsidRDefault="00F01A85">
        <w:pPr>
          <w:pStyle w:val="Footer"/>
          <w:jc w:val="center"/>
        </w:pPr>
        <w:r>
          <w:fldChar w:fldCharType="begin"/>
        </w:r>
        <w:r>
          <w:instrText xml:space="preserve"> PAGE   \* MERGEFORMAT </w:instrText>
        </w:r>
        <w:r>
          <w:fldChar w:fldCharType="separate"/>
        </w:r>
        <w:r w:rsidR="0000056C">
          <w:rPr>
            <w:noProof/>
          </w:rPr>
          <w:t>15</w:t>
        </w:r>
        <w:r>
          <w:rPr>
            <w:noProof/>
          </w:rPr>
          <w:fldChar w:fldCharType="end"/>
        </w:r>
      </w:p>
    </w:sdtContent>
  </w:sdt>
  <w:p w:rsidR="00F01A85" w:rsidRDefault="00F01A85" w:rsidP="005A182C">
    <w:pPr>
      <w:pStyle w:val="Footer"/>
      <w:ind w:right="360"/>
      <w:jc w:val="cen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4019155"/>
      <w:docPartObj>
        <w:docPartGallery w:val="Page Numbers (Bottom of Page)"/>
        <w:docPartUnique/>
      </w:docPartObj>
    </w:sdtPr>
    <w:sdtEndPr>
      <w:rPr>
        <w:noProof/>
      </w:rPr>
    </w:sdtEndPr>
    <w:sdtContent>
      <w:p w:rsidR="00F01A85" w:rsidRDefault="00F01A85">
        <w:pPr>
          <w:pStyle w:val="Footer"/>
          <w:jc w:val="center"/>
        </w:pPr>
        <w:r>
          <w:fldChar w:fldCharType="begin"/>
        </w:r>
        <w:r>
          <w:instrText xml:space="preserve"> PAGE   \* MERGEFORMAT </w:instrText>
        </w:r>
        <w:r>
          <w:fldChar w:fldCharType="separate"/>
        </w:r>
        <w:r w:rsidR="0000056C">
          <w:rPr>
            <w:noProof/>
          </w:rPr>
          <w:t>27</w:t>
        </w:r>
        <w:r>
          <w:rPr>
            <w:noProof/>
          </w:rPr>
          <w:fldChar w:fldCharType="end"/>
        </w:r>
      </w:p>
    </w:sdtContent>
  </w:sdt>
  <w:p w:rsidR="00F01A85" w:rsidRPr="005A182C" w:rsidRDefault="00F01A85">
    <w:pPr>
      <w:pStyle w:val="Footer"/>
      <w:rPr>
        <w:lang w:val="en-PH"/>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3253315"/>
      <w:docPartObj>
        <w:docPartGallery w:val="Page Numbers (Bottom of Page)"/>
        <w:docPartUnique/>
      </w:docPartObj>
    </w:sdtPr>
    <w:sdtEndPr>
      <w:rPr>
        <w:noProof/>
      </w:rPr>
    </w:sdtEndPr>
    <w:sdtContent>
      <w:p w:rsidR="00F01A85" w:rsidRDefault="00F01A85">
        <w:pPr>
          <w:pStyle w:val="Footer"/>
          <w:jc w:val="center"/>
        </w:pPr>
        <w:r>
          <w:fldChar w:fldCharType="begin"/>
        </w:r>
        <w:r>
          <w:instrText xml:space="preserve"> PAGE   \* MERGEFORMAT </w:instrText>
        </w:r>
        <w:r>
          <w:fldChar w:fldCharType="separate"/>
        </w:r>
        <w:r w:rsidR="0000056C">
          <w:rPr>
            <w:noProof/>
          </w:rPr>
          <w:t>31</w:t>
        </w:r>
        <w:r>
          <w:rPr>
            <w:noProof/>
          </w:rPr>
          <w:fldChar w:fldCharType="end"/>
        </w:r>
      </w:p>
    </w:sdtContent>
  </w:sdt>
  <w:p w:rsidR="00F01A85" w:rsidRPr="005A182C" w:rsidRDefault="00F01A85">
    <w:pPr>
      <w:pStyle w:val="Footer"/>
      <w:rPr>
        <w:lang w:val="en-PH"/>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85" w:rsidRDefault="00F01A85">
    <w:pPr>
      <w:pStyle w:val="Footer"/>
      <w:jc w:val="center"/>
    </w:pPr>
  </w:p>
  <w:p w:rsidR="00F01A85" w:rsidRPr="005A182C" w:rsidRDefault="00F01A85">
    <w:pPr>
      <w:pStyle w:val="Footer"/>
      <w:rPr>
        <w:lang w:val="en-PH"/>
      </w:rP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4693124"/>
      <w:docPartObj>
        <w:docPartGallery w:val="Page Numbers (Bottom of Page)"/>
        <w:docPartUnique/>
      </w:docPartObj>
    </w:sdtPr>
    <w:sdtEndPr>
      <w:rPr>
        <w:noProof/>
      </w:rPr>
    </w:sdtEndPr>
    <w:sdtContent>
      <w:p w:rsidR="00F01A85" w:rsidRDefault="00F01A85">
        <w:pPr>
          <w:pStyle w:val="Footer"/>
          <w:jc w:val="center"/>
        </w:pPr>
        <w:r>
          <w:fldChar w:fldCharType="begin"/>
        </w:r>
        <w:r>
          <w:instrText xml:space="preserve"> PAGE   \* MERGEFORMAT </w:instrText>
        </w:r>
        <w:r>
          <w:fldChar w:fldCharType="separate"/>
        </w:r>
        <w:r w:rsidR="0000056C">
          <w:rPr>
            <w:noProof/>
          </w:rPr>
          <w:t>60</w:t>
        </w:r>
        <w:r>
          <w:rPr>
            <w:noProof/>
          </w:rPr>
          <w:fldChar w:fldCharType="end"/>
        </w:r>
      </w:p>
    </w:sdtContent>
  </w:sdt>
  <w:p w:rsidR="00F01A85" w:rsidRDefault="00F01A85" w:rsidP="005A182C">
    <w:pPr>
      <w:pStyle w:val="Footer"/>
      <w:tabs>
        <w:tab w:val="clear" w:pos="8640"/>
      </w:tabs>
      <w:ind w:right="360"/>
    </w:pPr>
    <w:r>
      <w:tab/>
    </w:r>
    <w:r>
      <w:tab/>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8216903"/>
      <w:docPartObj>
        <w:docPartGallery w:val="Page Numbers (Bottom of Page)"/>
        <w:docPartUnique/>
      </w:docPartObj>
    </w:sdtPr>
    <w:sdtEndPr>
      <w:rPr>
        <w:noProof/>
      </w:rPr>
    </w:sdtEndPr>
    <w:sdtContent>
      <w:p w:rsidR="00F01A85" w:rsidRDefault="00F01A85">
        <w:pPr>
          <w:pStyle w:val="Footer"/>
          <w:jc w:val="center"/>
        </w:pPr>
        <w:r>
          <w:fldChar w:fldCharType="begin"/>
        </w:r>
        <w:r>
          <w:instrText xml:space="preserve"> PAGE   \* MERGEFORMAT </w:instrText>
        </w:r>
        <w:r>
          <w:fldChar w:fldCharType="separate"/>
        </w:r>
        <w:r w:rsidR="0000056C">
          <w:rPr>
            <w:noProof/>
          </w:rPr>
          <w:t>32</w:t>
        </w:r>
        <w:r>
          <w:rPr>
            <w:noProof/>
          </w:rPr>
          <w:fldChar w:fldCharType="end"/>
        </w:r>
      </w:p>
    </w:sdtContent>
  </w:sdt>
  <w:p w:rsidR="00F01A85" w:rsidRDefault="00F01A85">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85" w:rsidRDefault="00F01A85">
    <w:pPr>
      <w:pStyle w:val="Footer"/>
      <w:jc w:val="center"/>
    </w:pPr>
  </w:p>
  <w:p w:rsidR="00F01A85" w:rsidRDefault="00F01A85" w:rsidP="001510F3">
    <w:pPr>
      <w:pStyle w:val="Footer"/>
      <w:ind w:right="360"/>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01709061"/>
      <w:docPartObj>
        <w:docPartGallery w:val="Page Numbers (Bottom of Page)"/>
        <w:docPartUnique/>
      </w:docPartObj>
    </w:sdtPr>
    <w:sdtEndPr>
      <w:rPr>
        <w:noProof/>
      </w:rPr>
    </w:sdtEndPr>
    <w:sdtContent>
      <w:p w:rsidR="00F01A85" w:rsidRDefault="00F01A85">
        <w:pPr>
          <w:pStyle w:val="Footer"/>
          <w:jc w:val="center"/>
        </w:pPr>
        <w:r>
          <w:fldChar w:fldCharType="begin"/>
        </w:r>
        <w:r>
          <w:instrText xml:space="preserve"> PAGE   \* MERGEFORMAT </w:instrText>
        </w:r>
        <w:r>
          <w:fldChar w:fldCharType="separate"/>
        </w:r>
        <w:r w:rsidR="0000056C">
          <w:rPr>
            <w:noProof/>
          </w:rPr>
          <w:t>66</w:t>
        </w:r>
        <w:r>
          <w:rPr>
            <w:noProof/>
          </w:rPr>
          <w:fldChar w:fldCharType="end"/>
        </w:r>
      </w:p>
    </w:sdtContent>
  </w:sdt>
  <w:p w:rsidR="00F01A85" w:rsidRDefault="00F01A85" w:rsidP="001510F3">
    <w:pPr>
      <w:pStyle w:val="Footer"/>
      <w:ind w:right="360"/>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85" w:rsidRDefault="00F01A85" w:rsidP="001510F3">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46565" w:rsidRDefault="00046565">
      <w:r>
        <w:separator/>
      </w:r>
    </w:p>
  </w:footnote>
  <w:footnote w:type="continuationSeparator" w:id="0">
    <w:p w:rsidR="00046565" w:rsidRDefault="0004656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85" w:rsidRPr="002C4043" w:rsidRDefault="00F01A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85" w:rsidRDefault="00F01A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A85" w:rsidRDefault="00F01A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A246B9"/>
    <w:multiLevelType w:val="multilevel"/>
    <w:tmpl w:val="AA5ACBF6"/>
    <w:styleLink w:val="Style1"/>
    <w:lvl w:ilvl="0">
      <w:start w:val="8"/>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33B17E4"/>
    <w:multiLevelType w:val="hybridMultilevel"/>
    <w:tmpl w:val="55CC0F44"/>
    <w:lvl w:ilvl="0" w:tplc="34090001">
      <w:start w:val="1"/>
      <w:numFmt w:val="bullet"/>
      <w:lvlText w:val=""/>
      <w:lvlJc w:val="left"/>
      <w:pPr>
        <w:ind w:left="1079" w:hanging="360"/>
      </w:pPr>
      <w:rPr>
        <w:rFonts w:ascii="Symbol" w:hAnsi="Symbol" w:hint="default"/>
      </w:rPr>
    </w:lvl>
    <w:lvl w:ilvl="1" w:tplc="34090003" w:tentative="1">
      <w:start w:val="1"/>
      <w:numFmt w:val="bullet"/>
      <w:lvlText w:val="o"/>
      <w:lvlJc w:val="left"/>
      <w:pPr>
        <w:ind w:left="1799" w:hanging="360"/>
      </w:pPr>
      <w:rPr>
        <w:rFonts w:ascii="Courier New" w:hAnsi="Courier New" w:cs="Courier New" w:hint="default"/>
      </w:rPr>
    </w:lvl>
    <w:lvl w:ilvl="2" w:tplc="34090005" w:tentative="1">
      <w:start w:val="1"/>
      <w:numFmt w:val="bullet"/>
      <w:lvlText w:val=""/>
      <w:lvlJc w:val="left"/>
      <w:pPr>
        <w:ind w:left="2519" w:hanging="360"/>
      </w:pPr>
      <w:rPr>
        <w:rFonts w:ascii="Wingdings" w:hAnsi="Wingdings" w:hint="default"/>
      </w:rPr>
    </w:lvl>
    <w:lvl w:ilvl="3" w:tplc="34090001" w:tentative="1">
      <w:start w:val="1"/>
      <w:numFmt w:val="bullet"/>
      <w:lvlText w:val=""/>
      <w:lvlJc w:val="left"/>
      <w:pPr>
        <w:ind w:left="3239" w:hanging="360"/>
      </w:pPr>
      <w:rPr>
        <w:rFonts w:ascii="Symbol" w:hAnsi="Symbol" w:hint="default"/>
      </w:rPr>
    </w:lvl>
    <w:lvl w:ilvl="4" w:tplc="34090003" w:tentative="1">
      <w:start w:val="1"/>
      <w:numFmt w:val="bullet"/>
      <w:lvlText w:val="o"/>
      <w:lvlJc w:val="left"/>
      <w:pPr>
        <w:ind w:left="3959" w:hanging="360"/>
      </w:pPr>
      <w:rPr>
        <w:rFonts w:ascii="Courier New" w:hAnsi="Courier New" w:cs="Courier New" w:hint="default"/>
      </w:rPr>
    </w:lvl>
    <w:lvl w:ilvl="5" w:tplc="34090005" w:tentative="1">
      <w:start w:val="1"/>
      <w:numFmt w:val="bullet"/>
      <w:lvlText w:val=""/>
      <w:lvlJc w:val="left"/>
      <w:pPr>
        <w:ind w:left="4679" w:hanging="360"/>
      </w:pPr>
      <w:rPr>
        <w:rFonts w:ascii="Wingdings" w:hAnsi="Wingdings" w:hint="default"/>
      </w:rPr>
    </w:lvl>
    <w:lvl w:ilvl="6" w:tplc="34090001" w:tentative="1">
      <w:start w:val="1"/>
      <w:numFmt w:val="bullet"/>
      <w:lvlText w:val=""/>
      <w:lvlJc w:val="left"/>
      <w:pPr>
        <w:ind w:left="5399" w:hanging="360"/>
      </w:pPr>
      <w:rPr>
        <w:rFonts w:ascii="Symbol" w:hAnsi="Symbol" w:hint="default"/>
      </w:rPr>
    </w:lvl>
    <w:lvl w:ilvl="7" w:tplc="34090003" w:tentative="1">
      <w:start w:val="1"/>
      <w:numFmt w:val="bullet"/>
      <w:lvlText w:val="o"/>
      <w:lvlJc w:val="left"/>
      <w:pPr>
        <w:ind w:left="6119" w:hanging="360"/>
      </w:pPr>
      <w:rPr>
        <w:rFonts w:ascii="Courier New" w:hAnsi="Courier New" w:cs="Courier New" w:hint="default"/>
      </w:rPr>
    </w:lvl>
    <w:lvl w:ilvl="8" w:tplc="34090005" w:tentative="1">
      <w:start w:val="1"/>
      <w:numFmt w:val="bullet"/>
      <w:lvlText w:val=""/>
      <w:lvlJc w:val="left"/>
      <w:pPr>
        <w:ind w:left="6839" w:hanging="360"/>
      </w:pPr>
      <w:rPr>
        <w:rFonts w:ascii="Wingdings" w:hAnsi="Wingdings" w:hint="default"/>
      </w:rPr>
    </w:lvl>
  </w:abstractNum>
  <w:abstractNum w:abstractNumId="2">
    <w:nsid w:val="03C9596D"/>
    <w:multiLevelType w:val="hybridMultilevel"/>
    <w:tmpl w:val="D2F23B6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04514AA1"/>
    <w:multiLevelType w:val="hybridMultilevel"/>
    <w:tmpl w:val="9B404BF0"/>
    <w:lvl w:ilvl="0" w:tplc="E418F106">
      <w:start w:val="4"/>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nsid w:val="09D60003"/>
    <w:multiLevelType w:val="hybridMultilevel"/>
    <w:tmpl w:val="CEFE9902"/>
    <w:lvl w:ilvl="0" w:tplc="5DB42138">
      <w:start w:val="1"/>
      <w:numFmt w:val="decimal"/>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5">
    <w:nsid w:val="0BE4491F"/>
    <w:multiLevelType w:val="hybridMultilevel"/>
    <w:tmpl w:val="9340A4E0"/>
    <w:lvl w:ilvl="0" w:tplc="71041E2A">
      <w:start w:val="1"/>
      <w:numFmt w:val="decimal"/>
      <w:lvlText w:val="%1."/>
      <w:lvlJc w:val="left"/>
      <w:pPr>
        <w:ind w:left="1890" w:hanging="360"/>
      </w:pPr>
      <w:rPr>
        <w:rFonts w:hint="default"/>
      </w:rPr>
    </w:lvl>
    <w:lvl w:ilvl="1" w:tplc="08090019" w:tentative="1">
      <w:start w:val="1"/>
      <w:numFmt w:val="lowerLetter"/>
      <w:lvlText w:val="%2."/>
      <w:lvlJc w:val="left"/>
      <w:pPr>
        <w:ind w:left="2610" w:hanging="360"/>
      </w:pPr>
    </w:lvl>
    <w:lvl w:ilvl="2" w:tplc="0809001B" w:tentative="1">
      <w:start w:val="1"/>
      <w:numFmt w:val="lowerRoman"/>
      <w:lvlText w:val="%3."/>
      <w:lvlJc w:val="right"/>
      <w:pPr>
        <w:ind w:left="3330" w:hanging="180"/>
      </w:pPr>
    </w:lvl>
    <w:lvl w:ilvl="3" w:tplc="0809000F" w:tentative="1">
      <w:start w:val="1"/>
      <w:numFmt w:val="decimal"/>
      <w:lvlText w:val="%4."/>
      <w:lvlJc w:val="left"/>
      <w:pPr>
        <w:ind w:left="4050" w:hanging="360"/>
      </w:pPr>
    </w:lvl>
    <w:lvl w:ilvl="4" w:tplc="08090019" w:tentative="1">
      <w:start w:val="1"/>
      <w:numFmt w:val="lowerLetter"/>
      <w:lvlText w:val="%5."/>
      <w:lvlJc w:val="left"/>
      <w:pPr>
        <w:ind w:left="4770" w:hanging="360"/>
      </w:pPr>
    </w:lvl>
    <w:lvl w:ilvl="5" w:tplc="0809001B" w:tentative="1">
      <w:start w:val="1"/>
      <w:numFmt w:val="lowerRoman"/>
      <w:lvlText w:val="%6."/>
      <w:lvlJc w:val="right"/>
      <w:pPr>
        <w:ind w:left="5490" w:hanging="180"/>
      </w:pPr>
    </w:lvl>
    <w:lvl w:ilvl="6" w:tplc="0809000F" w:tentative="1">
      <w:start w:val="1"/>
      <w:numFmt w:val="decimal"/>
      <w:lvlText w:val="%7."/>
      <w:lvlJc w:val="left"/>
      <w:pPr>
        <w:ind w:left="6210" w:hanging="360"/>
      </w:pPr>
    </w:lvl>
    <w:lvl w:ilvl="7" w:tplc="08090019" w:tentative="1">
      <w:start w:val="1"/>
      <w:numFmt w:val="lowerLetter"/>
      <w:lvlText w:val="%8."/>
      <w:lvlJc w:val="left"/>
      <w:pPr>
        <w:ind w:left="6930" w:hanging="360"/>
      </w:pPr>
    </w:lvl>
    <w:lvl w:ilvl="8" w:tplc="0809001B" w:tentative="1">
      <w:start w:val="1"/>
      <w:numFmt w:val="lowerRoman"/>
      <w:lvlText w:val="%9."/>
      <w:lvlJc w:val="right"/>
      <w:pPr>
        <w:ind w:left="7650" w:hanging="180"/>
      </w:pPr>
    </w:lvl>
  </w:abstractNum>
  <w:abstractNum w:abstractNumId="6">
    <w:nsid w:val="0DD264B1"/>
    <w:multiLevelType w:val="hybridMultilevel"/>
    <w:tmpl w:val="7A56D42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
    <w:nsid w:val="0DD43A33"/>
    <w:multiLevelType w:val="hybridMultilevel"/>
    <w:tmpl w:val="1288286C"/>
    <w:lvl w:ilvl="0" w:tplc="3409000D">
      <w:start w:val="1"/>
      <w:numFmt w:val="bullet"/>
      <w:lvlText w:val=""/>
      <w:lvlJc w:val="left"/>
      <w:pPr>
        <w:ind w:left="1440" w:hanging="360"/>
      </w:pPr>
      <w:rPr>
        <w:rFonts w:ascii="Wingdings" w:hAnsi="Wingdings"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8">
    <w:nsid w:val="0DE54E82"/>
    <w:multiLevelType w:val="hybridMultilevel"/>
    <w:tmpl w:val="0D62C5D0"/>
    <w:lvl w:ilvl="0" w:tplc="E0BAE404">
      <w:start w:val="14"/>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nsid w:val="0EAF1396"/>
    <w:multiLevelType w:val="hybridMultilevel"/>
    <w:tmpl w:val="A4525328"/>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0">
    <w:nsid w:val="0EBC7011"/>
    <w:multiLevelType w:val="hybridMultilevel"/>
    <w:tmpl w:val="360845BC"/>
    <w:lvl w:ilvl="0" w:tplc="A91C0954">
      <w:start w:val="1"/>
      <w:numFmt w:val="decimal"/>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11">
    <w:nsid w:val="10525BC0"/>
    <w:multiLevelType w:val="hybridMultilevel"/>
    <w:tmpl w:val="21AE6BAC"/>
    <w:lvl w:ilvl="0" w:tplc="34090001">
      <w:start w:val="1"/>
      <w:numFmt w:val="bullet"/>
      <w:lvlText w:val=""/>
      <w:lvlJc w:val="left"/>
      <w:pPr>
        <w:ind w:left="2160" w:hanging="360"/>
      </w:pPr>
      <w:rPr>
        <w:rFonts w:ascii="Symbol" w:hAnsi="Symbol" w:hint="default"/>
      </w:rPr>
    </w:lvl>
    <w:lvl w:ilvl="1" w:tplc="34090003" w:tentative="1">
      <w:start w:val="1"/>
      <w:numFmt w:val="bullet"/>
      <w:lvlText w:val="o"/>
      <w:lvlJc w:val="left"/>
      <w:pPr>
        <w:ind w:left="2880" w:hanging="360"/>
      </w:pPr>
      <w:rPr>
        <w:rFonts w:ascii="Courier New" w:hAnsi="Courier New" w:cs="Courier New" w:hint="default"/>
      </w:rPr>
    </w:lvl>
    <w:lvl w:ilvl="2" w:tplc="34090005" w:tentative="1">
      <w:start w:val="1"/>
      <w:numFmt w:val="bullet"/>
      <w:lvlText w:val=""/>
      <w:lvlJc w:val="left"/>
      <w:pPr>
        <w:ind w:left="3600" w:hanging="360"/>
      </w:pPr>
      <w:rPr>
        <w:rFonts w:ascii="Wingdings" w:hAnsi="Wingdings" w:hint="default"/>
      </w:rPr>
    </w:lvl>
    <w:lvl w:ilvl="3" w:tplc="34090001" w:tentative="1">
      <w:start w:val="1"/>
      <w:numFmt w:val="bullet"/>
      <w:lvlText w:val=""/>
      <w:lvlJc w:val="left"/>
      <w:pPr>
        <w:ind w:left="4320" w:hanging="360"/>
      </w:pPr>
      <w:rPr>
        <w:rFonts w:ascii="Symbol" w:hAnsi="Symbol" w:hint="default"/>
      </w:rPr>
    </w:lvl>
    <w:lvl w:ilvl="4" w:tplc="34090003" w:tentative="1">
      <w:start w:val="1"/>
      <w:numFmt w:val="bullet"/>
      <w:lvlText w:val="o"/>
      <w:lvlJc w:val="left"/>
      <w:pPr>
        <w:ind w:left="5040" w:hanging="360"/>
      </w:pPr>
      <w:rPr>
        <w:rFonts w:ascii="Courier New" w:hAnsi="Courier New" w:cs="Courier New" w:hint="default"/>
      </w:rPr>
    </w:lvl>
    <w:lvl w:ilvl="5" w:tplc="34090005" w:tentative="1">
      <w:start w:val="1"/>
      <w:numFmt w:val="bullet"/>
      <w:lvlText w:val=""/>
      <w:lvlJc w:val="left"/>
      <w:pPr>
        <w:ind w:left="5760" w:hanging="360"/>
      </w:pPr>
      <w:rPr>
        <w:rFonts w:ascii="Wingdings" w:hAnsi="Wingdings" w:hint="default"/>
      </w:rPr>
    </w:lvl>
    <w:lvl w:ilvl="6" w:tplc="34090001" w:tentative="1">
      <w:start w:val="1"/>
      <w:numFmt w:val="bullet"/>
      <w:lvlText w:val=""/>
      <w:lvlJc w:val="left"/>
      <w:pPr>
        <w:ind w:left="6480" w:hanging="360"/>
      </w:pPr>
      <w:rPr>
        <w:rFonts w:ascii="Symbol" w:hAnsi="Symbol" w:hint="default"/>
      </w:rPr>
    </w:lvl>
    <w:lvl w:ilvl="7" w:tplc="34090003" w:tentative="1">
      <w:start w:val="1"/>
      <w:numFmt w:val="bullet"/>
      <w:lvlText w:val="o"/>
      <w:lvlJc w:val="left"/>
      <w:pPr>
        <w:ind w:left="7200" w:hanging="360"/>
      </w:pPr>
      <w:rPr>
        <w:rFonts w:ascii="Courier New" w:hAnsi="Courier New" w:cs="Courier New" w:hint="default"/>
      </w:rPr>
    </w:lvl>
    <w:lvl w:ilvl="8" w:tplc="34090005" w:tentative="1">
      <w:start w:val="1"/>
      <w:numFmt w:val="bullet"/>
      <w:lvlText w:val=""/>
      <w:lvlJc w:val="left"/>
      <w:pPr>
        <w:ind w:left="7920" w:hanging="360"/>
      </w:pPr>
      <w:rPr>
        <w:rFonts w:ascii="Wingdings" w:hAnsi="Wingdings" w:hint="default"/>
      </w:rPr>
    </w:lvl>
  </w:abstractNum>
  <w:abstractNum w:abstractNumId="12">
    <w:nsid w:val="128B208B"/>
    <w:multiLevelType w:val="hybridMultilevel"/>
    <w:tmpl w:val="584CB55C"/>
    <w:lvl w:ilvl="0" w:tplc="06286B34">
      <w:start w:val="12"/>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nsid w:val="132104C0"/>
    <w:multiLevelType w:val="hybridMultilevel"/>
    <w:tmpl w:val="50DEAFEA"/>
    <w:lvl w:ilvl="0" w:tplc="34090019">
      <w:start w:val="1"/>
      <w:numFmt w:val="low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nsid w:val="184415AA"/>
    <w:multiLevelType w:val="hybridMultilevel"/>
    <w:tmpl w:val="D2F23B6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nsid w:val="1C581052"/>
    <w:multiLevelType w:val="hybridMultilevel"/>
    <w:tmpl w:val="EEE6A014"/>
    <w:lvl w:ilvl="0" w:tplc="E7BCAD34">
      <w:start w:val="1"/>
      <w:numFmt w:val="decimal"/>
      <w:lvlText w:val="%1."/>
      <w:lvlJc w:val="left"/>
      <w:pPr>
        <w:ind w:left="630" w:hanging="360"/>
      </w:pPr>
      <w:rPr>
        <w:rFonts w:hint="default"/>
        <w:b/>
      </w:rPr>
    </w:lvl>
    <w:lvl w:ilvl="1" w:tplc="34090019" w:tentative="1">
      <w:start w:val="1"/>
      <w:numFmt w:val="lowerLetter"/>
      <w:lvlText w:val="%2."/>
      <w:lvlJc w:val="left"/>
      <w:pPr>
        <w:ind w:left="1350" w:hanging="360"/>
      </w:pPr>
    </w:lvl>
    <w:lvl w:ilvl="2" w:tplc="3409001B" w:tentative="1">
      <w:start w:val="1"/>
      <w:numFmt w:val="lowerRoman"/>
      <w:lvlText w:val="%3."/>
      <w:lvlJc w:val="right"/>
      <w:pPr>
        <w:ind w:left="2070" w:hanging="180"/>
      </w:pPr>
    </w:lvl>
    <w:lvl w:ilvl="3" w:tplc="3409000F" w:tentative="1">
      <w:start w:val="1"/>
      <w:numFmt w:val="decimal"/>
      <w:lvlText w:val="%4."/>
      <w:lvlJc w:val="left"/>
      <w:pPr>
        <w:ind w:left="2790" w:hanging="360"/>
      </w:pPr>
    </w:lvl>
    <w:lvl w:ilvl="4" w:tplc="34090019" w:tentative="1">
      <w:start w:val="1"/>
      <w:numFmt w:val="lowerLetter"/>
      <w:lvlText w:val="%5."/>
      <w:lvlJc w:val="left"/>
      <w:pPr>
        <w:ind w:left="3510" w:hanging="360"/>
      </w:pPr>
    </w:lvl>
    <w:lvl w:ilvl="5" w:tplc="3409001B" w:tentative="1">
      <w:start w:val="1"/>
      <w:numFmt w:val="lowerRoman"/>
      <w:lvlText w:val="%6."/>
      <w:lvlJc w:val="right"/>
      <w:pPr>
        <w:ind w:left="4230" w:hanging="180"/>
      </w:pPr>
    </w:lvl>
    <w:lvl w:ilvl="6" w:tplc="3409000F" w:tentative="1">
      <w:start w:val="1"/>
      <w:numFmt w:val="decimal"/>
      <w:lvlText w:val="%7."/>
      <w:lvlJc w:val="left"/>
      <w:pPr>
        <w:ind w:left="4950" w:hanging="360"/>
      </w:pPr>
    </w:lvl>
    <w:lvl w:ilvl="7" w:tplc="34090019" w:tentative="1">
      <w:start w:val="1"/>
      <w:numFmt w:val="lowerLetter"/>
      <w:lvlText w:val="%8."/>
      <w:lvlJc w:val="left"/>
      <w:pPr>
        <w:ind w:left="5670" w:hanging="360"/>
      </w:pPr>
    </w:lvl>
    <w:lvl w:ilvl="8" w:tplc="3409001B" w:tentative="1">
      <w:start w:val="1"/>
      <w:numFmt w:val="lowerRoman"/>
      <w:lvlText w:val="%9."/>
      <w:lvlJc w:val="right"/>
      <w:pPr>
        <w:ind w:left="6390" w:hanging="180"/>
      </w:pPr>
    </w:lvl>
  </w:abstractNum>
  <w:abstractNum w:abstractNumId="16">
    <w:nsid w:val="204243E1"/>
    <w:multiLevelType w:val="hybridMultilevel"/>
    <w:tmpl w:val="7DAA59E8"/>
    <w:lvl w:ilvl="0" w:tplc="B4966EC8">
      <w:start w:val="33"/>
      <w:numFmt w:val="bullet"/>
      <w:lvlText w:val="-"/>
      <w:lvlJc w:val="left"/>
      <w:pPr>
        <w:ind w:left="1140" w:hanging="360"/>
      </w:pPr>
      <w:rPr>
        <w:rFonts w:ascii="Times New Roman" w:eastAsia="Times New Roman" w:hAnsi="Times New Roman" w:cs="Times New Roman" w:hint="default"/>
      </w:rPr>
    </w:lvl>
    <w:lvl w:ilvl="1" w:tplc="34090003" w:tentative="1">
      <w:start w:val="1"/>
      <w:numFmt w:val="bullet"/>
      <w:lvlText w:val="o"/>
      <w:lvlJc w:val="left"/>
      <w:pPr>
        <w:ind w:left="1860" w:hanging="360"/>
      </w:pPr>
      <w:rPr>
        <w:rFonts w:ascii="Courier New" w:hAnsi="Courier New" w:cs="Courier New" w:hint="default"/>
      </w:rPr>
    </w:lvl>
    <w:lvl w:ilvl="2" w:tplc="34090005" w:tentative="1">
      <w:start w:val="1"/>
      <w:numFmt w:val="bullet"/>
      <w:lvlText w:val=""/>
      <w:lvlJc w:val="left"/>
      <w:pPr>
        <w:ind w:left="2580" w:hanging="360"/>
      </w:pPr>
      <w:rPr>
        <w:rFonts w:ascii="Wingdings" w:hAnsi="Wingdings" w:hint="default"/>
      </w:rPr>
    </w:lvl>
    <w:lvl w:ilvl="3" w:tplc="34090001" w:tentative="1">
      <w:start w:val="1"/>
      <w:numFmt w:val="bullet"/>
      <w:lvlText w:val=""/>
      <w:lvlJc w:val="left"/>
      <w:pPr>
        <w:ind w:left="3300" w:hanging="360"/>
      </w:pPr>
      <w:rPr>
        <w:rFonts w:ascii="Symbol" w:hAnsi="Symbol" w:hint="default"/>
      </w:rPr>
    </w:lvl>
    <w:lvl w:ilvl="4" w:tplc="34090003" w:tentative="1">
      <w:start w:val="1"/>
      <w:numFmt w:val="bullet"/>
      <w:lvlText w:val="o"/>
      <w:lvlJc w:val="left"/>
      <w:pPr>
        <w:ind w:left="4020" w:hanging="360"/>
      </w:pPr>
      <w:rPr>
        <w:rFonts w:ascii="Courier New" w:hAnsi="Courier New" w:cs="Courier New" w:hint="default"/>
      </w:rPr>
    </w:lvl>
    <w:lvl w:ilvl="5" w:tplc="34090005" w:tentative="1">
      <w:start w:val="1"/>
      <w:numFmt w:val="bullet"/>
      <w:lvlText w:val=""/>
      <w:lvlJc w:val="left"/>
      <w:pPr>
        <w:ind w:left="4740" w:hanging="360"/>
      </w:pPr>
      <w:rPr>
        <w:rFonts w:ascii="Wingdings" w:hAnsi="Wingdings" w:hint="default"/>
      </w:rPr>
    </w:lvl>
    <w:lvl w:ilvl="6" w:tplc="34090001" w:tentative="1">
      <w:start w:val="1"/>
      <w:numFmt w:val="bullet"/>
      <w:lvlText w:val=""/>
      <w:lvlJc w:val="left"/>
      <w:pPr>
        <w:ind w:left="5460" w:hanging="360"/>
      </w:pPr>
      <w:rPr>
        <w:rFonts w:ascii="Symbol" w:hAnsi="Symbol" w:hint="default"/>
      </w:rPr>
    </w:lvl>
    <w:lvl w:ilvl="7" w:tplc="34090003" w:tentative="1">
      <w:start w:val="1"/>
      <w:numFmt w:val="bullet"/>
      <w:lvlText w:val="o"/>
      <w:lvlJc w:val="left"/>
      <w:pPr>
        <w:ind w:left="6180" w:hanging="360"/>
      </w:pPr>
      <w:rPr>
        <w:rFonts w:ascii="Courier New" w:hAnsi="Courier New" w:cs="Courier New" w:hint="default"/>
      </w:rPr>
    </w:lvl>
    <w:lvl w:ilvl="8" w:tplc="34090005" w:tentative="1">
      <w:start w:val="1"/>
      <w:numFmt w:val="bullet"/>
      <w:lvlText w:val=""/>
      <w:lvlJc w:val="left"/>
      <w:pPr>
        <w:ind w:left="6900" w:hanging="360"/>
      </w:pPr>
      <w:rPr>
        <w:rFonts w:ascii="Wingdings" w:hAnsi="Wingdings" w:hint="default"/>
      </w:rPr>
    </w:lvl>
  </w:abstractNum>
  <w:abstractNum w:abstractNumId="17">
    <w:nsid w:val="23291D81"/>
    <w:multiLevelType w:val="multilevel"/>
    <w:tmpl w:val="1B028330"/>
    <w:lvl w:ilvl="0">
      <w:start w:val="8"/>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8">
    <w:nsid w:val="235812EF"/>
    <w:multiLevelType w:val="hybridMultilevel"/>
    <w:tmpl w:val="E496DD96"/>
    <w:lvl w:ilvl="0" w:tplc="3409000F">
      <w:start w:val="1"/>
      <w:numFmt w:val="decimal"/>
      <w:lvlText w:val="%1."/>
      <w:lvlJc w:val="left"/>
      <w:pPr>
        <w:ind w:left="216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9">
    <w:nsid w:val="23F77CDC"/>
    <w:multiLevelType w:val="hybridMultilevel"/>
    <w:tmpl w:val="CCCE7748"/>
    <w:lvl w:ilvl="0" w:tplc="34090001">
      <w:start w:val="1"/>
      <w:numFmt w:val="bullet"/>
      <w:lvlText w:val=""/>
      <w:lvlJc w:val="left"/>
      <w:pPr>
        <w:ind w:left="1724" w:hanging="360"/>
      </w:pPr>
      <w:rPr>
        <w:rFonts w:ascii="Symbol" w:hAnsi="Symbol" w:hint="default"/>
      </w:rPr>
    </w:lvl>
    <w:lvl w:ilvl="1" w:tplc="34090003" w:tentative="1">
      <w:start w:val="1"/>
      <w:numFmt w:val="bullet"/>
      <w:lvlText w:val="o"/>
      <w:lvlJc w:val="left"/>
      <w:pPr>
        <w:ind w:left="2444" w:hanging="360"/>
      </w:pPr>
      <w:rPr>
        <w:rFonts w:ascii="Courier New" w:hAnsi="Courier New" w:cs="Courier New" w:hint="default"/>
      </w:rPr>
    </w:lvl>
    <w:lvl w:ilvl="2" w:tplc="34090005" w:tentative="1">
      <w:start w:val="1"/>
      <w:numFmt w:val="bullet"/>
      <w:lvlText w:val=""/>
      <w:lvlJc w:val="left"/>
      <w:pPr>
        <w:ind w:left="3164" w:hanging="360"/>
      </w:pPr>
      <w:rPr>
        <w:rFonts w:ascii="Wingdings" w:hAnsi="Wingdings" w:hint="default"/>
      </w:rPr>
    </w:lvl>
    <w:lvl w:ilvl="3" w:tplc="34090001" w:tentative="1">
      <w:start w:val="1"/>
      <w:numFmt w:val="bullet"/>
      <w:lvlText w:val=""/>
      <w:lvlJc w:val="left"/>
      <w:pPr>
        <w:ind w:left="3884" w:hanging="360"/>
      </w:pPr>
      <w:rPr>
        <w:rFonts w:ascii="Symbol" w:hAnsi="Symbol" w:hint="default"/>
      </w:rPr>
    </w:lvl>
    <w:lvl w:ilvl="4" w:tplc="34090003" w:tentative="1">
      <w:start w:val="1"/>
      <w:numFmt w:val="bullet"/>
      <w:lvlText w:val="o"/>
      <w:lvlJc w:val="left"/>
      <w:pPr>
        <w:ind w:left="4604" w:hanging="360"/>
      </w:pPr>
      <w:rPr>
        <w:rFonts w:ascii="Courier New" w:hAnsi="Courier New" w:cs="Courier New" w:hint="default"/>
      </w:rPr>
    </w:lvl>
    <w:lvl w:ilvl="5" w:tplc="34090005" w:tentative="1">
      <w:start w:val="1"/>
      <w:numFmt w:val="bullet"/>
      <w:lvlText w:val=""/>
      <w:lvlJc w:val="left"/>
      <w:pPr>
        <w:ind w:left="5324" w:hanging="360"/>
      </w:pPr>
      <w:rPr>
        <w:rFonts w:ascii="Wingdings" w:hAnsi="Wingdings" w:hint="default"/>
      </w:rPr>
    </w:lvl>
    <w:lvl w:ilvl="6" w:tplc="34090001" w:tentative="1">
      <w:start w:val="1"/>
      <w:numFmt w:val="bullet"/>
      <w:lvlText w:val=""/>
      <w:lvlJc w:val="left"/>
      <w:pPr>
        <w:ind w:left="6044" w:hanging="360"/>
      </w:pPr>
      <w:rPr>
        <w:rFonts w:ascii="Symbol" w:hAnsi="Symbol" w:hint="default"/>
      </w:rPr>
    </w:lvl>
    <w:lvl w:ilvl="7" w:tplc="34090003" w:tentative="1">
      <w:start w:val="1"/>
      <w:numFmt w:val="bullet"/>
      <w:lvlText w:val="o"/>
      <w:lvlJc w:val="left"/>
      <w:pPr>
        <w:ind w:left="6764" w:hanging="360"/>
      </w:pPr>
      <w:rPr>
        <w:rFonts w:ascii="Courier New" w:hAnsi="Courier New" w:cs="Courier New" w:hint="default"/>
      </w:rPr>
    </w:lvl>
    <w:lvl w:ilvl="8" w:tplc="34090005" w:tentative="1">
      <w:start w:val="1"/>
      <w:numFmt w:val="bullet"/>
      <w:lvlText w:val=""/>
      <w:lvlJc w:val="left"/>
      <w:pPr>
        <w:ind w:left="7484" w:hanging="360"/>
      </w:pPr>
      <w:rPr>
        <w:rFonts w:ascii="Wingdings" w:hAnsi="Wingdings" w:hint="default"/>
      </w:rPr>
    </w:lvl>
  </w:abstractNum>
  <w:abstractNum w:abstractNumId="20">
    <w:nsid w:val="25073310"/>
    <w:multiLevelType w:val="hybridMultilevel"/>
    <w:tmpl w:val="53C2B1CA"/>
    <w:lvl w:ilvl="0" w:tplc="34090019">
      <w:start w:val="1"/>
      <w:numFmt w:val="lowerLetter"/>
      <w:lvlText w:val="%1."/>
      <w:lvlJc w:val="left"/>
      <w:pPr>
        <w:ind w:left="1004" w:hanging="360"/>
      </w:pPr>
    </w:lvl>
    <w:lvl w:ilvl="1" w:tplc="34090019" w:tentative="1">
      <w:start w:val="1"/>
      <w:numFmt w:val="lowerLetter"/>
      <w:lvlText w:val="%2."/>
      <w:lvlJc w:val="left"/>
      <w:pPr>
        <w:ind w:left="1724" w:hanging="360"/>
      </w:pPr>
    </w:lvl>
    <w:lvl w:ilvl="2" w:tplc="3409001B" w:tentative="1">
      <w:start w:val="1"/>
      <w:numFmt w:val="lowerRoman"/>
      <w:lvlText w:val="%3."/>
      <w:lvlJc w:val="right"/>
      <w:pPr>
        <w:ind w:left="2444" w:hanging="180"/>
      </w:pPr>
    </w:lvl>
    <w:lvl w:ilvl="3" w:tplc="3409000F" w:tentative="1">
      <w:start w:val="1"/>
      <w:numFmt w:val="decimal"/>
      <w:lvlText w:val="%4."/>
      <w:lvlJc w:val="left"/>
      <w:pPr>
        <w:ind w:left="3164" w:hanging="360"/>
      </w:pPr>
    </w:lvl>
    <w:lvl w:ilvl="4" w:tplc="34090019" w:tentative="1">
      <w:start w:val="1"/>
      <w:numFmt w:val="lowerLetter"/>
      <w:lvlText w:val="%5."/>
      <w:lvlJc w:val="left"/>
      <w:pPr>
        <w:ind w:left="3884" w:hanging="360"/>
      </w:pPr>
    </w:lvl>
    <w:lvl w:ilvl="5" w:tplc="3409001B" w:tentative="1">
      <w:start w:val="1"/>
      <w:numFmt w:val="lowerRoman"/>
      <w:lvlText w:val="%6."/>
      <w:lvlJc w:val="right"/>
      <w:pPr>
        <w:ind w:left="4604" w:hanging="180"/>
      </w:pPr>
    </w:lvl>
    <w:lvl w:ilvl="6" w:tplc="3409000F" w:tentative="1">
      <w:start w:val="1"/>
      <w:numFmt w:val="decimal"/>
      <w:lvlText w:val="%7."/>
      <w:lvlJc w:val="left"/>
      <w:pPr>
        <w:ind w:left="5324" w:hanging="360"/>
      </w:pPr>
    </w:lvl>
    <w:lvl w:ilvl="7" w:tplc="34090019" w:tentative="1">
      <w:start w:val="1"/>
      <w:numFmt w:val="lowerLetter"/>
      <w:lvlText w:val="%8."/>
      <w:lvlJc w:val="left"/>
      <w:pPr>
        <w:ind w:left="6044" w:hanging="360"/>
      </w:pPr>
    </w:lvl>
    <w:lvl w:ilvl="8" w:tplc="3409001B" w:tentative="1">
      <w:start w:val="1"/>
      <w:numFmt w:val="lowerRoman"/>
      <w:lvlText w:val="%9."/>
      <w:lvlJc w:val="right"/>
      <w:pPr>
        <w:ind w:left="6764" w:hanging="180"/>
      </w:pPr>
    </w:lvl>
  </w:abstractNum>
  <w:abstractNum w:abstractNumId="21">
    <w:nsid w:val="25915B13"/>
    <w:multiLevelType w:val="hybridMultilevel"/>
    <w:tmpl w:val="2640A94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2">
    <w:nsid w:val="2678114A"/>
    <w:multiLevelType w:val="hybridMultilevel"/>
    <w:tmpl w:val="95708A42"/>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293468F7"/>
    <w:multiLevelType w:val="hybridMultilevel"/>
    <w:tmpl w:val="FD2622F8"/>
    <w:lvl w:ilvl="0" w:tplc="629C8DC8">
      <w:start w:val="1"/>
      <w:numFmt w:val="decimal"/>
      <w:lvlText w:val="1.%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nsid w:val="2B6A40F9"/>
    <w:multiLevelType w:val="hybridMultilevel"/>
    <w:tmpl w:val="81E81DEE"/>
    <w:lvl w:ilvl="0" w:tplc="34090019">
      <w:start w:val="1"/>
      <w:numFmt w:val="lowerLetter"/>
      <w:lvlText w:val="%1."/>
      <w:lvlJc w:val="left"/>
      <w:pPr>
        <w:ind w:left="1800" w:hanging="360"/>
      </w:p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25">
    <w:nsid w:val="2C3E8E32"/>
    <w:multiLevelType w:val="multilevel"/>
    <w:tmpl w:val="2C3E8E3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nsid w:val="2C6727E1"/>
    <w:multiLevelType w:val="hybridMultilevel"/>
    <w:tmpl w:val="9D3C7F38"/>
    <w:lvl w:ilvl="0" w:tplc="34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2D6A6773"/>
    <w:multiLevelType w:val="hybridMultilevel"/>
    <w:tmpl w:val="E1BC8C28"/>
    <w:lvl w:ilvl="0" w:tplc="021E9E24">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nsid w:val="2DE56E67"/>
    <w:multiLevelType w:val="hybridMultilevel"/>
    <w:tmpl w:val="6BEA4DE6"/>
    <w:lvl w:ilvl="0" w:tplc="F25E9FE4">
      <w:start w:val="2"/>
      <w:numFmt w:val="upperRoman"/>
      <w:lvlText w:val="%1."/>
      <w:lvlJc w:val="righ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nsid w:val="2EA80D04"/>
    <w:multiLevelType w:val="hybridMultilevel"/>
    <w:tmpl w:val="D8523FA8"/>
    <w:lvl w:ilvl="0" w:tplc="7EAE74FE">
      <w:start w:val="2420"/>
      <w:numFmt w:val="bullet"/>
      <w:lvlText w:val=""/>
      <w:lvlJc w:val="left"/>
      <w:pPr>
        <w:tabs>
          <w:tab w:val="num" w:pos="2160"/>
        </w:tabs>
        <w:ind w:left="2160" w:hanging="720"/>
      </w:pPr>
      <w:rPr>
        <w:rFonts w:ascii="Symbol" w:eastAsia="Times New Roman" w:hAnsi="Symbol" w:cs="Times New Roman" w:hint="default"/>
      </w:rPr>
    </w:lvl>
    <w:lvl w:ilvl="1" w:tplc="04090003">
      <w:start w:val="1"/>
      <w:numFmt w:val="bullet"/>
      <w:lvlText w:val="o"/>
      <w:lvlJc w:val="left"/>
      <w:pPr>
        <w:tabs>
          <w:tab w:val="num" w:pos="2520"/>
        </w:tabs>
        <w:ind w:left="2520" w:hanging="360"/>
      </w:pPr>
      <w:rPr>
        <w:rFonts w:ascii="Courier New" w:hAnsi="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0">
    <w:nsid w:val="2F26047B"/>
    <w:multiLevelType w:val="hybridMultilevel"/>
    <w:tmpl w:val="2BEC6028"/>
    <w:lvl w:ilvl="0" w:tplc="DBBE9D0E">
      <w:start w:val="1"/>
      <w:numFmt w:val="upperRoman"/>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nsid w:val="3197252F"/>
    <w:multiLevelType w:val="hybridMultilevel"/>
    <w:tmpl w:val="60F29C8C"/>
    <w:lvl w:ilvl="0" w:tplc="34090001">
      <w:start w:val="1"/>
      <w:numFmt w:val="bullet"/>
      <w:lvlText w:val=""/>
      <w:lvlJc w:val="left"/>
      <w:pPr>
        <w:ind w:left="1004" w:hanging="360"/>
      </w:pPr>
      <w:rPr>
        <w:rFonts w:ascii="Symbol" w:hAnsi="Symbol" w:hint="default"/>
      </w:rPr>
    </w:lvl>
    <w:lvl w:ilvl="1" w:tplc="34090003" w:tentative="1">
      <w:start w:val="1"/>
      <w:numFmt w:val="bullet"/>
      <w:lvlText w:val="o"/>
      <w:lvlJc w:val="left"/>
      <w:pPr>
        <w:ind w:left="1724" w:hanging="360"/>
      </w:pPr>
      <w:rPr>
        <w:rFonts w:ascii="Courier New" w:hAnsi="Courier New" w:cs="Courier New" w:hint="default"/>
      </w:rPr>
    </w:lvl>
    <w:lvl w:ilvl="2" w:tplc="34090005" w:tentative="1">
      <w:start w:val="1"/>
      <w:numFmt w:val="bullet"/>
      <w:lvlText w:val=""/>
      <w:lvlJc w:val="left"/>
      <w:pPr>
        <w:ind w:left="2444" w:hanging="360"/>
      </w:pPr>
      <w:rPr>
        <w:rFonts w:ascii="Wingdings" w:hAnsi="Wingdings" w:hint="default"/>
      </w:rPr>
    </w:lvl>
    <w:lvl w:ilvl="3" w:tplc="34090001" w:tentative="1">
      <w:start w:val="1"/>
      <w:numFmt w:val="bullet"/>
      <w:lvlText w:val=""/>
      <w:lvlJc w:val="left"/>
      <w:pPr>
        <w:ind w:left="3164" w:hanging="360"/>
      </w:pPr>
      <w:rPr>
        <w:rFonts w:ascii="Symbol" w:hAnsi="Symbol" w:hint="default"/>
      </w:rPr>
    </w:lvl>
    <w:lvl w:ilvl="4" w:tplc="34090003" w:tentative="1">
      <w:start w:val="1"/>
      <w:numFmt w:val="bullet"/>
      <w:lvlText w:val="o"/>
      <w:lvlJc w:val="left"/>
      <w:pPr>
        <w:ind w:left="3884" w:hanging="360"/>
      </w:pPr>
      <w:rPr>
        <w:rFonts w:ascii="Courier New" w:hAnsi="Courier New" w:cs="Courier New" w:hint="default"/>
      </w:rPr>
    </w:lvl>
    <w:lvl w:ilvl="5" w:tplc="34090005" w:tentative="1">
      <w:start w:val="1"/>
      <w:numFmt w:val="bullet"/>
      <w:lvlText w:val=""/>
      <w:lvlJc w:val="left"/>
      <w:pPr>
        <w:ind w:left="4604" w:hanging="360"/>
      </w:pPr>
      <w:rPr>
        <w:rFonts w:ascii="Wingdings" w:hAnsi="Wingdings" w:hint="default"/>
      </w:rPr>
    </w:lvl>
    <w:lvl w:ilvl="6" w:tplc="34090001" w:tentative="1">
      <w:start w:val="1"/>
      <w:numFmt w:val="bullet"/>
      <w:lvlText w:val=""/>
      <w:lvlJc w:val="left"/>
      <w:pPr>
        <w:ind w:left="5324" w:hanging="360"/>
      </w:pPr>
      <w:rPr>
        <w:rFonts w:ascii="Symbol" w:hAnsi="Symbol" w:hint="default"/>
      </w:rPr>
    </w:lvl>
    <w:lvl w:ilvl="7" w:tplc="34090003" w:tentative="1">
      <w:start w:val="1"/>
      <w:numFmt w:val="bullet"/>
      <w:lvlText w:val="o"/>
      <w:lvlJc w:val="left"/>
      <w:pPr>
        <w:ind w:left="6044" w:hanging="360"/>
      </w:pPr>
      <w:rPr>
        <w:rFonts w:ascii="Courier New" w:hAnsi="Courier New" w:cs="Courier New" w:hint="default"/>
      </w:rPr>
    </w:lvl>
    <w:lvl w:ilvl="8" w:tplc="34090005" w:tentative="1">
      <w:start w:val="1"/>
      <w:numFmt w:val="bullet"/>
      <w:lvlText w:val=""/>
      <w:lvlJc w:val="left"/>
      <w:pPr>
        <w:ind w:left="6764" w:hanging="360"/>
      </w:pPr>
      <w:rPr>
        <w:rFonts w:ascii="Wingdings" w:hAnsi="Wingdings" w:hint="default"/>
      </w:rPr>
    </w:lvl>
  </w:abstractNum>
  <w:abstractNum w:abstractNumId="32">
    <w:nsid w:val="334E63A6"/>
    <w:multiLevelType w:val="hybridMultilevel"/>
    <w:tmpl w:val="40267920"/>
    <w:lvl w:ilvl="0" w:tplc="37E01E88">
      <w:start w:val="1"/>
      <w:numFmt w:val="upperRoman"/>
      <w:lvlText w:val="%1."/>
      <w:lvlJc w:val="left"/>
      <w:pPr>
        <w:ind w:left="720" w:hanging="720"/>
      </w:pPr>
      <w:rPr>
        <w:rFonts w:hint="default"/>
        <w:b/>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3">
    <w:nsid w:val="337542D9"/>
    <w:multiLevelType w:val="hybridMultilevel"/>
    <w:tmpl w:val="A4FCFEE0"/>
    <w:lvl w:ilvl="0" w:tplc="34090001">
      <w:start w:val="1"/>
      <w:numFmt w:val="bullet"/>
      <w:lvlText w:val=""/>
      <w:lvlJc w:val="left"/>
      <w:pPr>
        <w:ind w:left="1440" w:hanging="360"/>
      </w:pPr>
      <w:rPr>
        <w:rFonts w:ascii="Symbol" w:hAnsi="Symbol" w:hint="default"/>
      </w:rPr>
    </w:lvl>
    <w:lvl w:ilvl="1" w:tplc="34090003" w:tentative="1">
      <w:start w:val="1"/>
      <w:numFmt w:val="bullet"/>
      <w:lvlText w:val="o"/>
      <w:lvlJc w:val="left"/>
      <w:pPr>
        <w:ind w:left="2160" w:hanging="360"/>
      </w:pPr>
      <w:rPr>
        <w:rFonts w:ascii="Courier New" w:hAnsi="Courier New" w:cs="Courier New" w:hint="default"/>
      </w:rPr>
    </w:lvl>
    <w:lvl w:ilvl="2" w:tplc="34090005" w:tentative="1">
      <w:start w:val="1"/>
      <w:numFmt w:val="bullet"/>
      <w:lvlText w:val=""/>
      <w:lvlJc w:val="left"/>
      <w:pPr>
        <w:ind w:left="2880" w:hanging="360"/>
      </w:pPr>
      <w:rPr>
        <w:rFonts w:ascii="Wingdings" w:hAnsi="Wingdings" w:hint="default"/>
      </w:rPr>
    </w:lvl>
    <w:lvl w:ilvl="3" w:tplc="34090001" w:tentative="1">
      <w:start w:val="1"/>
      <w:numFmt w:val="bullet"/>
      <w:lvlText w:val=""/>
      <w:lvlJc w:val="left"/>
      <w:pPr>
        <w:ind w:left="3600" w:hanging="360"/>
      </w:pPr>
      <w:rPr>
        <w:rFonts w:ascii="Symbol" w:hAnsi="Symbol" w:hint="default"/>
      </w:rPr>
    </w:lvl>
    <w:lvl w:ilvl="4" w:tplc="34090003" w:tentative="1">
      <w:start w:val="1"/>
      <w:numFmt w:val="bullet"/>
      <w:lvlText w:val="o"/>
      <w:lvlJc w:val="left"/>
      <w:pPr>
        <w:ind w:left="4320" w:hanging="360"/>
      </w:pPr>
      <w:rPr>
        <w:rFonts w:ascii="Courier New" w:hAnsi="Courier New" w:cs="Courier New" w:hint="default"/>
      </w:rPr>
    </w:lvl>
    <w:lvl w:ilvl="5" w:tplc="34090005" w:tentative="1">
      <w:start w:val="1"/>
      <w:numFmt w:val="bullet"/>
      <w:lvlText w:val=""/>
      <w:lvlJc w:val="left"/>
      <w:pPr>
        <w:ind w:left="5040" w:hanging="360"/>
      </w:pPr>
      <w:rPr>
        <w:rFonts w:ascii="Wingdings" w:hAnsi="Wingdings" w:hint="default"/>
      </w:rPr>
    </w:lvl>
    <w:lvl w:ilvl="6" w:tplc="34090001" w:tentative="1">
      <w:start w:val="1"/>
      <w:numFmt w:val="bullet"/>
      <w:lvlText w:val=""/>
      <w:lvlJc w:val="left"/>
      <w:pPr>
        <w:ind w:left="5760" w:hanging="360"/>
      </w:pPr>
      <w:rPr>
        <w:rFonts w:ascii="Symbol" w:hAnsi="Symbol" w:hint="default"/>
      </w:rPr>
    </w:lvl>
    <w:lvl w:ilvl="7" w:tplc="34090003" w:tentative="1">
      <w:start w:val="1"/>
      <w:numFmt w:val="bullet"/>
      <w:lvlText w:val="o"/>
      <w:lvlJc w:val="left"/>
      <w:pPr>
        <w:ind w:left="6480" w:hanging="360"/>
      </w:pPr>
      <w:rPr>
        <w:rFonts w:ascii="Courier New" w:hAnsi="Courier New" w:cs="Courier New" w:hint="default"/>
      </w:rPr>
    </w:lvl>
    <w:lvl w:ilvl="8" w:tplc="34090005" w:tentative="1">
      <w:start w:val="1"/>
      <w:numFmt w:val="bullet"/>
      <w:lvlText w:val=""/>
      <w:lvlJc w:val="left"/>
      <w:pPr>
        <w:ind w:left="7200" w:hanging="360"/>
      </w:pPr>
      <w:rPr>
        <w:rFonts w:ascii="Wingdings" w:hAnsi="Wingdings" w:hint="default"/>
      </w:rPr>
    </w:lvl>
  </w:abstractNum>
  <w:abstractNum w:abstractNumId="34">
    <w:nsid w:val="34D174B2"/>
    <w:multiLevelType w:val="hybridMultilevel"/>
    <w:tmpl w:val="619C072E"/>
    <w:lvl w:ilvl="0" w:tplc="1A407948">
      <w:start w:val="1"/>
      <w:numFmt w:val="decimal"/>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35">
    <w:nsid w:val="357D43D8"/>
    <w:multiLevelType w:val="multilevel"/>
    <w:tmpl w:val="357D43D8"/>
    <w:lvl w:ilvl="0">
      <w:start w:val="1"/>
      <w:numFmt w:val="lowerLetter"/>
      <w:lvlText w:val="%1)"/>
      <w:lvlJc w:val="left"/>
      <w:pPr>
        <w:ind w:left="1069"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6">
    <w:nsid w:val="3AC31CFF"/>
    <w:multiLevelType w:val="hybridMultilevel"/>
    <w:tmpl w:val="249E0664"/>
    <w:lvl w:ilvl="0" w:tplc="210E99A4">
      <w:start w:val="1"/>
      <w:numFmt w:val="decimal"/>
      <w:lvlText w:val="%1."/>
      <w:lvlJc w:val="left"/>
      <w:pPr>
        <w:ind w:left="2160" w:hanging="360"/>
      </w:pPr>
      <w:rPr>
        <w:rFonts w:hint="default"/>
        <w:b/>
      </w:rPr>
    </w:lvl>
    <w:lvl w:ilvl="1" w:tplc="34090019" w:tentative="1">
      <w:start w:val="1"/>
      <w:numFmt w:val="lowerLetter"/>
      <w:lvlText w:val="%2."/>
      <w:lvlJc w:val="left"/>
      <w:pPr>
        <w:ind w:left="2880" w:hanging="360"/>
      </w:pPr>
    </w:lvl>
    <w:lvl w:ilvl="2" w:tplc="3409001B" w:tentative="1">
      <w:start w:val="1"/>
      <w:numFmt w:val="lowerRoman"/>
      <w:lvlText w:val="%3."/>
      <w:lvlJc w:val="right"/>
      <w:pPr>
        <w:ind w:left="3600" w:hanging="180"/>
      </w:pPr>
    </w:lvl>
    <w:lvl w:ilvl="3" w:tplc="3409000F" w:tentative="1">
      <w:start w:val="1"/>
      <w:numFmt w:val="decimal"/>
      <w:lvlText w:val="%4."/>
      <w:lvlJc w:val="left"/>
      <w:pPr>
        <w:ind w:left="4320" w:hanging="360"/>
      </w:pPr>
    </w:lvl>
    <w:lvl w:ilvl="4" w:tplc="34090019" w:tentative="1">
      <w:start w:val="1"/>
      <w:numFmt w:val="lowerLetter"/>
      <w:lvlText w:val="%5."/>
      <w:lvlJc w:val="left"/>
      <w:pPr>
        <w:ind w:left="5040" w:hanging="360"/>
      </w:pPr>
    </w:lvl>
    <w:lvl w:ilvl="5" w:tplc="3409001B" w:tentative="1">
      <w:start w:val="1"/>
      <w:numFmt w:val="lowerRoman"/>
      <w:lvlText w:val="%6."/>
      <w:lvlJc w:val="right"/>
      <w:pPr>
        <w:ind w:left="5760" w:hanging="180"/>
      </w:pPr>
    </w:lvl>
    <w:lvl w:ilvl="6" w:tplc="3409000F" w:tentative="1">
      <w:start w:val="1"/>
      <w:numFmt w:val="decimal"/>
      <w:lvlText w:val="%7."/>
      <w:lvlJc w:val="left"/>
      <w:pPr>
        <w:ind w:left="6480" w:hanging="360"/>
      </w:pPr>
    </w:lvl>
    <w:lvl w:ilvl="7" w:tplc="34090019" w:tentative="1">
      <w:start w:val="1"/>
      <w:numFmt w:val="lowerLetter"/>
      <w:lvlText w:val="%8."/>
      <w:lvlJc w:val="left"/>
      <w:pPr>
        <w:ind w:left="7200" w:hanging="360"/>
      </w:pPr>
    </w:lvl>
    <w:lvl w:ilvl="8" w:tplc="3409001B" w:tentative="1">
      <w:start w:val="1"/>
      <w:numFmt w:val="lowerRoman"/>
      <w:lvlText w:val="%9."/>
      <w:lvlJc w:val="right"/>
      <w:pPr>
        <w:ind w:left="7920" w:hanging="180"/>
      </w:pPr>
    </w:lvl>
  </w:abstractNum>
  <w:abstractNum w:abstractNumId="37">
    <w:nsid w:val="410D5A22"/>
    <w:multiLevelType w:val="hybridMultilevel"/>
    <w:tmpl w:val="E01050A6"/>
    <w:lvl w:ilvl="0" w:tplc="3409000F">
      <w:start w:val="1"/>
      <w:numFmt w:val="decimal"/>
      <w:lvlText w:val="%1."/>
      <w:lvlJc w:val="left"/>
      <w:pPr>
        <w:ind w:left="2160" w:hanging="360"/>
      </w:pPr>
      <w:rPr>
        <w:rFonts w:hint="default"/>
      </w:rPr>
    </w:lvl>
    <w:lvl w:ilvl="1" w:tplc="34090003" w:tentative="1">
      <w:start w:val="1"/>
      <w:numFmt w:val="bullet"/>
      <w:lvlText w:val="o"/>
      <w:lvlJc w:val="left"/>
      <w:pPr>
        <w:ind w:left="2880" w:hanging="360"/>
      </w:pPr>
      <w:rPr>
        <w:rFonts w:ascii="Courier New" w:hAnsi="Courier New" w:cs="Courier New" w:hint="default"/>
      </w:rPr>
    </w:lvl>
    <w:lvl w:ilvl="2" w:tplc="34090005" w:tentative="1">
      <w:start w:val="1"/>
      <w:numFmt w:val="bullet"/>
      <w:lvlText w:val=""/>
      <w:lvlJc w:val="left"/>
      <w:pPr>
        <w:ind w:left="3600" w:hanging="360"/>
      </w:pPr>
      <w:rPr>
        <w:rFonts w:ascii="Wingdings" w:hAnsi="Wingdings" w:hint="default"/>
      </w:rPr>
    </w:lvl>
    <w:lvl w:ilvl="3" w:tplc="34090001" w:tentative="1">
      <w:start w:val="1"/>
      <w:numFmt w:val="bullet"/>
      <w:lvlText w:val=""/>
      <w:lvlJc w:val="left"/>
      <w:pPr>
        <w:ind w:left="4320" w:hanging="360"/>
      </w:pPr>
      <w:rPr>
        <w:rFonts w:ascii="Symbol" w:hAnsi="Symbol" w:hint="default"/>
      </w:rPr>
    </w:lvl>
    <w:lvl w:ilvl="4" w:tplc="34090003" w:tentative="1">
      <w:start w:val="1"/>
      <w:numFmt w:val="bullet"/>
      <w:lvlText w:val="o"/>
      <w:lvlJc w:val="left"/>
      <w:pPr>
        <w:ind w:left="5040" w:hanging="360"/>
      </w:pPr>
      <w:rPr>
        <w:rFonts w:ascii="Courier New" w:hAnsi="Courier New" w:cs="Courier New" w:hint="default"/>
      </w:rPr>
    </w:lvl>
    <w:lvl w:ilvl="5" w:tplc="34090005" w:tentative="1">
      <w:start w:val="1"/>
      <w:numFmt w:val="bullet"/>
      <w:lvlText w:val=""/>
      <w:lvlJc w:val="left"/>
      <w:pPr>
        <w:ind w:left="5760" w:hanging="360"/>
      </w:pPr>
      <w:rPr>
        <w:rFonts w:ascii="Wingdings" w:hAnsi="Wingdings" w:hint="default"/>
      </w:rPr>
    </w:lvl>
    <w:lvl w:ilvl="6" w:tplc="34090001" w:tentative="1">
      <w:start w:val="1"/>
      <w:numFmt w:val="bullet"/>
      <w:lvlText w:val=""/>
      <w:lvlJc w:val="left"/>
      <w:pPr>
        <w:ind w:left="6480" w:hanging="360"/>
      </w:pPr>
      <w:rPr>
        <w:rFonts w:ascii="Symbol" w:hAnsi="Symbol" w:hint="default"/>
      </w:rPr>
    </w:lvl>
    <w:lvl w:ilvl="7" w:tplc="34090003" w:tentative="1">
      <w:start w:val="1"/>
      <w:numFmt w:val="bullet"/>
      <w:lvlText w:val="o"/>
      <w:lvlJc w:val="left"/>
      <w:pPr>
        <w:ind w:left="7200" w:hanging="360"/>
      </w:pPr>
      <w:rPr>
        <w:rFonts w:ascii="Courier New" w:hAnsi="Courier New" w:cs="Courier New" w:hint="default"/>
      </w:rPr>
    </w:lvl>
    <w:lvl w:ilvl="8" w:tplc="34090005" w:tentative="1">
      <w:start w:val="1"/>
      <w:numFmt w:val="bullet"/>
      <w:lvlText w:val=""/>
      <w:lvlJc w:val="left"/>
      <w:pPr>
        <w:ind w:left="7920" w:hanging="360"/>
      </w:pPr>
      <w:rPr>
        <w:rFonts w:ascii="Wingdings" w:hAnsi="Wingdings" w:hint="default"/>
      </w:rPr>
    </w:lvl>
  </w:abstractNum>
  <w:abstractNum w:abstractNumId="38">
    <w:nsid w:val="426134C5"/>
    <w:multiLevelType w:val="multilevel"/>
    <w:tmpl w:val="AC9A3220"/>
    <w:lvl w:ilvl="0">
      <w:start w:val="1"/>
      <w:numFmt w:val="upperRoman"/>
      <w:lvlText w:val="%1."/>
      <w:lvlJc w:val="left"/>
      <w:pPr>
        <w:tabs>
          <w:tab w:val="num" w:pos="2160"/>
        </w:tabs>
        <w:ind w:left="2160" w:hanging="720"/>
      </w:pPr>
      <w:rPr>
        <w:rFonts w:hint="default"/>
      </w:rPr>
    </w:lvl>
    <w:lvl w:ilvl="1">
      <w:start w:val="2"/>
      <w:numFmt w:val="decimal"/>
      <w:isLgl/>
      <w:lvlText w:val="%1.%2"/>
      <w:lvlJc w:val="left"/>
      <w:pPr>
        <w:ind w:left="1800" w:hanging="360"/>
      </w:pPr>
      <w:rPr>
        <w:rFonts w:hint="default"/>
        <w:b/>
      </w:rPr>
    </w:lvl>
    <w:lvl w:ilvl="2">
      <w:start w:val="1"/>
      <w:numFmt w:val="decimal"/>
      <w:isLgl/>
      <w:lvlText w:val="%1.%2.%3"/>
      <w:lvlJc w:val="left"/>
      <w:pPr>
        <w:ind w:left="2160" w:hanging="720"/>
      </w:pPr>
      <w:rPr>
        <w:rFonts w:hint="default"/>
        <w:b/>
      </w:rPr>
    </w:lvl>
    <w:lvl w:ilvl="3">
      <w:start w:val="1"/>
      <w:numFmt w:val="decimal"/>
      <w:isLgl/>
      <w:lvlText w:val="%1.%2.%3.%4"/>
      <w:lvlJc w:val="left"/>
      <w:pPr>
        <w:ind w:left="216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520" w:hanging="1080"/>
      </w:pPr>
      <w:rPr>
        <w:rFonts w:hint="default"/>
        <w:b/>
      </w:rPr>
    </w:lvl>
    <w:lvl w:ilvl="6">
      <w:start w:val="1"/>
      <w:numFmt w:val="decimal"/>
      <w:isLgl/>
      <w:lvlText w:val="%1.%2.%3.%4.%5.%6.%7"/>
      <w:lvlJc w:val="left"/>
      <w:pPr>
        <w:ind w:left="2880" w:hanging="1440"/>
      </w:pPr>
      <w:rPr>
        <w:rFonts w:hint="default"/>
        <w:b/>
      </w:rPr>
    </w:lvl>
    <w:lvl w:ilvl="7">
      <w:start w:val="1"/>
      <w:numFmt w:val="decimal"/>
      <w:isLgl/>
      <w:lvlText w:val="%1.%2.%3.%4.%5.%6.%7.%8"/>
      <w:lvlJc w:val="left"/>
      <w:pPr>
        <w:ind w:left="2880" w:hanging="1440"/>
      </w:pPr>
      <w:rPr>
        <w:rFonts w:hint="default"/>
        <w:b/>
      </w:rPr>
    </w:lvl>
    <w:lvl w:ilvl="8">
      <w:start w:val="1"/>
      <w:numFmt w:val="decimal"/>
      <w:isLgl/>
      <w:lvlText w:val="%1.%2.%3.%4.%5.%6.%7.%8.%9"/>
      <w:lvlJc w:val="left"/>
      <w:pPr>
        <w:ind w:left="3240" w:hanging="1800"/>
      </w:pPr>
      <w:rPr>
        <w:rFonts w:hint="default"/>
        <w:b/>
      </w:rPr>
    </w:lvl>
  </w:abstractNum>
  <w:abstractNum w:abstractNumId="39">
    <w:nsid w:val="42F749AA"/>
    <w:multiLevelType w:val="hybridMultilevel"/>
    <w:tmpl w:val="6B2AC0DA"/>
    <w:lvl w:ilvl="0" w:tplc="34090013">
      <w:start w:val="1"/>
      <w:numFmt w:val="upperRoman"/>
      <w:lvlText w:val="%1."/>
      <w:lvlJc w:val="righ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nsid w:val="433B721D"/>
    <w:multiLevelType w:val="hybridMultilevel"/>
    <w:tmpl w:val="06460F42"/>
    <w:lvl w:ilvl="0" w:tplc="34090001">
      <w:start w:val="1"/>
      <w:numFmt w:val="bullet"/>
      <w:lvlText w:val=""/>
      <w:lvlJc w:val="left"/>
      <w:pPr>
        <w:ind w:left="1004" w:hanging="360"/>
      </w:pPr>
      <w:rPr>
        <w:rFonts w:ascii="Symbol" w:hAnsi="Symbol" w:hint="default"/>
      </w:rPr>
    </w:lvl>
    <w:lvl w:ilvl="1" w:tplc="34090003" w:tentative="1">
      <w:start w:val="1"/>
      <w:numFmt w:val="bullet"/>
      <w:lvlText w:val="o"/>
      <w:lvlJc w:val="left"/>
      <w:pPr>
        <w:ind w:left="1724" w:hanging="360"/>
      </w:pPr>
      <w:rPr>
        <w:rFonts w:ascii="Courier New" w:hAnsi="Courier New" w:cs="Courier New" w:hint="default"/>
      </w:rPr>
    </w:lvl>
    <w:lvl w:ilvl="2" w:tplc="34090005" w:tentative="1">
      <w:start w:val="1"/>
      <w:numFmt w:val="bullet"/>
      <w:lvlText w:val=""/>
      <w:lvlJc w:val="left"/>
      <w:pPr>
        <w:ind w:left="2444" w:hanging="360"/>
      </w:pPr>
      <w:rPr>
        <w:rFonts w:ascii="Wingdings" w:hAnsi="Wingdings" w:hint="default"/>
      </w:rPr>
    </w:lvl>
    <w:lvl w:ilvl="3" w:tplc="34090001" w:tentative="1">
      <w:start w:val="1"/>
      <w:numFmt w:val="bullet"/>
      <w:lvlText w:val=""/>
      <w:lvlJc w:val="left"/>
      <w:pPr>
        <w:ind w:left="3164" w:hanging="360"/>
      </w:pPr>
      <w:rPr>
        <w:rFonts w:ascii="Symbol" w:hAnsi="Symbol" w:hint="default"/>
      </w:rPr>
    </w:lvl>
    <w:lvl w:ilvl="4" w:tplc="34090003" w:tentative="1">
      <w:start w:val="1"/>
      <w:numFmt w:val="bullet"/>
      <w:lvlText w:val="o"/>
      <w:lvlJc w:val="left"/>
      <w:pPr>
        <w:ind w:left="3884" w:hanging="360"/>
      </w:pPr>
      <w:rPr>
        <w:rFonts w:ascii="Courier New" w:hAnsi="Courier New" w:cs="Courier New" w:hint="default"/>
      </w:rPr>
    </w:lvl>
    <w:lvl w:ilvl="5" w:tplc="34090005" w:tentative="1">
      <w:start w:val="1"/>
      <w:numFmt w:val="bullet"/>
      <w:lvlText w:val=""/>
      <w:lvlJc w:val="left"/>
      <w:pPr>
        <w:ind w:left="4604" w:hanging="360"/>
      </w:pPr>
      <w:rPr>
        <w:rFonts w:ascii="Wingdings" w:hAnsi="Wingdings" w:hint="default"/>
      </w:rPr>
    </w:lvl>
    <w:lvl w:ilvl="6" w:tplc="34090001" w:tentative="1">
      <w:start w:val="1"/>
      <w:numFmt w:val="bullet"/>
      <w:lvlText w:val=""/>
      <w:lvlJc w:val="left"/>
      <w:pPr>
        <w:ind w:left="5324" w:hanging="360"/>
      </w:pPr>
      <w:rPr>
        <w:rFonts w:ascii="Symbol" w:hAnsi="Symbol" w:hint="default"/>
      </w:rPr>
    </w:lvl>
    <w:lvl w:ilvl="7" w:tplc="34090003" w:tentative="1">
      <w:start w:val="1"/>
      <w:numFmt w:val="bullet"/>
      <w:lvlText w:val="o"/>
      <w:lvlJc w:val="left"/>
      <w:pPr>
        <w:ind w:left="6044" w:hanging="360"/>
      </w:pPr>
      <w:rPr>
        <w:rFonts w:ascii="Courier New" w:hAnsi="Courier New" w:cs="Courier New" w:hint="default"/>
      </w:rPr>
    </w:lvl>
    <w:lvl w:ilvl="8" w:tplc="34090005" w:tentative="1">
      <w:start w:val="1"/>
      <w:numFmt w:val="bullet"/>
      <w:lvlText w:val=""/>
      <w:lvlJc w:val="left"/>
      <w:pPr>
        <w:ind w:left="6764" w:hanging="360"/>
      </w:pPr>
      <w:rPr>
        <w:rFonts w:ascii="Wingdings" w:hAnsi="Wingdings" w:hint="default"/>
      </w:rPr>
    </w:lvl>
  </w:abstractNum>
  <w:abstractNum w:abstractNumId="41">
    <w:nsid w:val="44E006D9"/>
    <w:multiLevelType w:val="hybridMultilevel"/>
    <w:tmpl w:val="853A9396"/>
    <w:lvl w:ilvl="0" w:tplc="62582BE0">
      <w:start w:val="1"/>
      <w:numFmt w:val="lowerLetter"/>
      <w:lvlText w:val="%1."/>
      <w:lvlJc w:val="left"/>
      <w:pPr>
        <w:ind w:left="1799" w:hanging="360"/>
      </w:pPr>
      <w:rPr>
        <w:rFonts w:hint="default"/>
      </w:rPr>
    </w:lvl>
    <w:lvl w:ilvl="1" w:tplc="34090019" w:tentative="1">
      <w:start w:val="1"/>
      <w:numFmt w:val="lowerLetter"/>
      <w:lvlText w:val="%2."/>
      <w:lvlJc w:val="left"/>
      <w:pPr>
        <w:ind w:left="2519" w:hanging="360"/>
      </w:pPr>
    </w:lvl>
    <w:lvl w:ilvl="2" w:tplc="3409001B" w:tentative="1">
      <w:start w:val="1"/>
      <w:numFmt w:val="lowerRoman"/>
      <w:lvlText w:val="%3."/>
      <w:lvlJc w:val="right"/>
      <w:pPr>
        <w:ind w:left="3239" w:hanging="180"/>
      </w:pPr>
    </w:lvl>
    <w:lvl w:ilvl="3" w:tplc="3409000F" w:tentative="1">
      <w:start w:val="1"/>
      <w:numFmt w:val="decimal"/>
      <w:lvlText w:val="%4."/>
      <w:lvlJc w:val="left"/>
      <w:pPr>
        <w:ind w:left="3959" w:hanging="360"/>
      </w:pPr>
    </w:lvl>
    <w:lvl w:ilvl="4" w:tplc="34090019" w:tentative="1">
      <w:start w:val="1"/>
      <w:numFmt w:val="lowerLetter"/>
      <w:lvlText w:val="%5."/>
      <w:lvlJc w:val="left"/>
      <w:pPr>
        <w:ind w:left="4679" w:hanging="360"/>
      </w:pPr>
    </w:lvl>
    <w:lvl w:ilvl="5" w:tplc="3409001B" w:tentative="1">
      <w:start w:val="1"/>
      <w:numFmt w:val="lowerRoman"/>
      <w:lvlText w:val="%6."/>
      <w:lvlJc w:val="right"/>
      <w:pPr>
        <w:ind w:left="5399" w:hanging="180"/>
      </w:pPr>
    </w:lvl>
    <w:lvl w:ilvl="6" w:tplc="3409000F" w:tentative="1">
      <w:start w:val="1"/>
      <w:numFmt w:val="decimal"/>
      <w:lvlText w:val="%7."/>
      <w:lvlJc w:val="left"/>
      <w:pPr>
        <w:ind w:left="6119" w:hanging="360"/>
      </w:pPr>
    </w:lvl>
    <w:lvl w:ilvl="7" w:tplc="34090019" w:tentative="1">
      <w:start w:val="1"/>
      <w:numFmt w:val="lowerLetter"/>
      <w:lvlText w:val="%8."/>
      <w:lvlJc w:val="left"/>
      <w:pPr>
        <w:ind w:left="6839" w:hanging="360"/>
      </w:pPr>
    </w:lvl>
    <w:lvl w:ilvl="8" w:tplc="3409001B" w:tentative="1">
      <w:start w:val="1"/>
      <w:numFmt w:val="lowerRoman"/>
      <w:lvlText w:val="%9."/>
      <w:lvlJc w:val="right"/>
      <w:pPr>
        <w:ind w:left="7559" w:hanging="180"/>
      </w:pPr>
    </w:lvl>
  </w:abstractNum>
  <w:abstractNum w:abstractNumId="42">
    <w:nsid w:val="48BE73C8"/>
    <w:multiLevelType w:val="hybridMultilevel"/>
    <w:tmpl w:val="71A42794"/>
    <w:lvl w:ilvl="0" w:tplc="E7BCAD34">
      <w:start w:val="1"/>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3">
    <w:nsid w:val="4A101B51"/>
    <w:multiLevelType w:val="hybridMultilevel"/>
    <w:tmpl w:val="62363850"/>
    <w:lvl w:ilvl="0" w:tplc="34090001">
      <w:start w:val="1"/>
      <w:numFmt w:val="bullet"/>
      <w:lvlText w:val=""/>
      <w:lvlJc w:val="left"/>
      <w:pPr>
        <w:ind w:left="1439" w:hanging="360"/>
      </w:pPr>
      <w:rPr>
        <w:rFonts w:ascii="Symbol" w:hAnsi="Symbol" w:hint="default"/>
      </w:rPr>
    </w:lvl>
    <w:lvl w:ilvl="1" w:tplc="34090003" w:tentative="1">
      <w:start w:val="1"/>
      <w:numFmt w:val="bullet"/>
      <w:lvlText w:val="o"/>
      <w:lvlJc w:val="left"/>
      <w:pPr>
        <w:ind w:left="2159" w:hanging="360"/>
      </w:pPr>
      <w:rPr>
        <w:rFonts w:ascii="Courier New" w:hAnsi="Courier New" w:cs="Courier New" w:hint="default"/>
      </w:rPr>
    </w:lvl>
    <w:lvl w:ilvl="2" w:tplc="34090005" w:tentative="1">
      <w:start w:val="1"/>
      <w:numFmt w:val="bullet"/>
      <w:lvlText w:val=""/>
      <w:lvlJc w:val="left"/>
      <w:pPr>
        <w:ind w:left="2879" w:hanging="360"/>
      </w:pPr>
      <w:rPr>
        <w:rFonts w:ascii="Wingdings" w:hAnsi="Wingdings" w:hint="default"/>
      </w:rPr>
    </w:lvl>
    <w:lvl w:ilvl="3" w:tplc="34090001" w:tentative="1">
      <w:start w:val="1"/>
      <w:numFmt w:val="bullet"/>
      <w:lvlText w:val=""/>
      <w:lvlJc w:val="left"/>
      <w:pPr>
        <w:ind w:left="3599" w:hanging="360"/>
      </w:pPr>
      <w:rPr>
        <w:rFonts w:ascii="Symbol" w:hAnsi="Symbol" w:hint="default"/>
      </w:rPr>
    </w:lvl>
    <w:lvl w:ilvl="4" w:tplc="34090003" w:tentative="1">
      <w:start w:val="1"/>
      <w:numFmt w:val="bullet"/>
      <w:lvlText w:val="o"/>
      <w:lvlJc w:val="left"/>
      <w:pPr>
        <w:ind w:left="4319" w:hanging="360"/>
      </w:pPr>
      <w:rPr>
        <w:rFonts w:ascii="Courier New" w:hAnsi="Courier New" w:cs="Courier New" w:hint="default"/>
      </w:rPr>
    </w:lvl>
    <w:lvl w:ilvl="5" w:tplc="34090005" w:tentative="1">
      <w:start w:val="1"/>
      <w:numFmt w:val="bullet"/>
      <w:lvlText w:val=""/>
      <w:lvlJc w:val="left"/>
      <w:pPr>
        <w:ind w:left="5039" w:hanging="360"/>
      </w:pPr>
      <w:rPr>
        <w:rFonts w:ascii="Wingdings" w:hAnsi="Wingdings" w:hint="default"/>
      </w:rPr>
    </w:lvl>
    <w:lvl w:ilvl="6" w:tplc="34090001" w:tentative="1">
      <w:start w:val="1"/>
      <w:numFmt w:val="bullet"/>
      <w:lvlText w:val=""/>
      <w:lvlJc w:val="left"/>
      <w:pPr>
        <w:ind w:left="5759" w:hanging="360"/>
      </w:pPr>
      <w:rPr>
        <w:rFonts w:ascii="Symbol" w:hAnsi="Symbol" w:hint="default"/>
      </w:rPr>
    </w:lvl>
    <w:lvl w:ilvl="7" w:tplc="34090003" w:tentative="1">
      <w:start w:val="1"/>
      <w:numFmt w:val="bullet"/>
      <w:lvlText w:val="o"/>
      <w:lvlJc w:val="left"/>
      <w:pPr>
        <w:ind w:left="6479" w:hanging="360"/>
      </w:pPr>
      <w:rPr>
        <w:rFonts w:ascii="Courier New" w:hAnsi="Courier New" w:cs="Courier New" w:hint="default"/>
      </w:rPr>
    </w:lvl>
    <w:lvl w:ilvl="8" w:tplc="34090005" w:tentative="1">
      <w:start w:val="1"/>
      <w:numFmt w:val="bullet"/>
      <w:lvlText w:val=""/>
      <w:lvlJc w:val="left"/>
      <w:pPr>
        <w:ind w:left="7199" w:hanging="360"/>
      </w:pPr>
      <w:rPr>
        <w:rFonts w:ascii="Wingdings" w:hAnsi="Wingdings" w:hint="default"/>
      </w:rPr>
    </w:lvl>
  </w:abstractNum>
  <w:abstractNum w:abstractNumId="44">
    <w:nsid w:val="4B9727F3"/>
    <w:multiLevelType w:val="hybridMultilevel"/>
    <w:tmpl w:val="109CA9B6"/>
    <w:lvl w:ilvl="0" w:tplc="DB280C02">
      <w:start w:val="1"/>
      <w:numFmt w:val="decimal"/>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45">
    <w:nsid w:val="54BD2AA7"/>
    <w:multiLevelType w:val="hybridMultilevel"/>
    <w:tmpl w:val="004E0332"/>
    <w:lvl w:ilvl="0" w:tplc="34FABA74">
      <w:start w:val="3"/>
      <w:numFmt w:val="upperRoman"/>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nsid w:val="54F3378B"/>
    <w:multiLevelType w:val="hybridMultilevel"/>
    <w:tmpl w:val="D2602B12"/>
    <w:lvl w:ilvl="0" w:tplc="7EAE7854">
      <w:start w:val="1"/>
      <w:numFmt w:val="upp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7">
    <w:nsid w:val="55085033"/>
    <w:multiLevelType w:val="hybridMultilevel"/>
    <w:tmpl w:val="404888D6"/>
    <w:lvl w:ilvl="0" w:tplc="471EC654">
      <w:start w:val="1"/>
      <w:numFmt w:val="decimal"/>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48">
    <w:nsid w:val="55C23686"/>
    <w:multiLevelType w:val="hybridMultilevel"/>
    <w:tmpl w:val="C1B6FBE4"/>
    <w:lvl w:ilvl="0" w:tplc="34090001">
      <w:start w:val="1"/>
      <w:numFmt w:val="bullet"/>
      <w:lvlText w:val=""/>
      <w:lvlJc w:val="left"/>
      <w:pPr>
        <w:ind w:left="1439" w:hanging="360"/>
      </w:pPr>
      <w:rPr>
        <w:rFonts w:ascii="Symbol" w:hAnsi="Symbol" w:hint="default"/>
      </w:rPr>
    </w:lvl>
    <w:lvl w:ilvl="1" w:tplc="34090003" w:tentative="1">
      <w:start w:val="1"/>
      <w:numFmt w:val="bullet"/>
      <w:lvlText w:val="o"/>
      <w:lvlJc w:val="left"/>
      <w:pPr>
        <w:ind w:left="2159" w:hanging="360"/>
      </w:pPr>
      <w:rPr>
        <w:rFonts w:ascii="Courier New" w:hAnsi="Courier New" w:cs="Courier New" w:hint="default"/>
      </w:rPr>
    </w:lvl>
    <w:lvl w:ilvl="2" w:tplc="34090005" w:tentative="1">
      <w:start w:val="1"/>
      <w:numFmt w:val="bullet"/>
      <w:lvlText w:val=""/>
      <w:lvlJc w:val="left"/>
      <w:pPr>
        <w:ind w:left="2879" w:hanging="360"/>
      </w:pPr>
      <w:rPr>
        <w:rFonts w:ascii="Wingdings" w:hAnsi="Wingdings" w:hint="default"/>
      </w:rPr>
    </w:lvl>
    <w:lvl w:ilvl="3" w:tplc="34090001" w:tentative="1">
      <w:start w:val="1"/>
      <w:numFmt w:val="bullet"/>
      <w:lvlText w:val=""/>
      <w:lvlJc w:val="left"/>
      <w:pPr>
        <w:ind w:left="3599" w:hanging="360"/>
      </w:pPr>
      <w:rPr>
        <w:rFonts w:ascii="Symbol" w:hAnsi="Symbol" w:hint="default"/>
      </w:rPr>
    </w:lvl>
    <w:lvl w:ilvl="4" w:tplc="34090003" w:tentative="1">
      <w:start w:val="1"/>
      <w:numFmt w:val="bullet"/>
      <w:lvlText w:val="o"/>
      <w:lvlJc w:val="left"/>
      <w:pPr>
        <w:ind w:left="4319" w:hanging="360"/>
      </w:pPr>
      <w:rPr>
        <w:rFonts w:ascii="Courier New" w:hAnsi="Courier New" w:cs="Courier New" w:hint="default"/>
      </w:rPr>
    </w:lvl>
    <w:lvl w:ilvl="5" w:tplc="34090005" w:tentative="1">
      <w:start w:val="1"/>
      <w:numFmt w:val="bullet"/>
      <w:lvlText w:val=""/>
      <w:lvlJc w:val="left"/>
      <w:pPr>
        <w:ind w:left="5039" w:hanging="360"/>
      </w:pPr>
      <w:rPr>
        <w:rFonts w:ascii="Wingdings" w:hAnsi="Wingdings" w:hint="default"/>
      </w:rPr>
    </w:lvl>
    <w:lvl w:ilvl="6" w:tplc="34090001" w:tentative="1">
      <w:start w:val="1"/>
      <w:numFmt w:val="bullet"/>
      <w:lvlText w:val=""/>
      <w:lvlJc w:val="left"/>
      <w:pPr>
        <w:ind w:left="5759" w:hanging="360"/>
      </w:pPr>
      <w:rPr>
        <w:rFonts w:ascii="Symbol" w:hAnsi="Symbol" w:hint="default"/>
      </w:rPr>
    </w:lvl>
    <w:lvl w:ilvl="7" w:tplc="34090003" w:tentative="1">
      <w:start w:val="1"/>
      <w:numFmt w:val="bullet"/>
      <w:lvlText w:val="o"/>
      <w:lvlJc w:val="left"/>
      <w:pPr>
        <w:ind w:left="6479" w:hanging="360"/>
      </w:pPr>
      <w:rPr>
        <w:rFonts w:ascii="Courier New" w:hAnsi="Courier New" w:cs="Courier New" w:hint="default"/>
      </w:rPr>
    </w:lvl>
    <w:lvl w:ilvl="8" w:tplc="34090005" w:tentative="1">
      <w:start w:val="1"/>
      <w:numFmt w:val="bullet"/>
      <w:lvlText w:val=""/>
      <w:lvlJc w:val="left"/>
      <w:pPr>
        <w:ind w:left="7199" w:hanging="360"/>
      </w:pPr>
      <w:rPr>
        <w:rFonts w:ascii="Wingdings" w:hAnsi="Wingdings" w:hint="default"/>
      </w:rPr>
    </w:lvl>
  </w:abstractNum>
  <w:abstractNum w:abstractNumId="49">
    <w:nsid w:val="562A5AA2"/>
    <w:multiLevelType w:val="hybridMultilevel"/>
    <w:tmpl w:val="9B9ACFFA"/>
    <w:lvl w:ilvl="0" w:tplc="34090019">
      <w:start w:val="1"/>
      <w:numFmt w:val="lowerLetter"/>
      <w:lvlText w:val="%1."/>
      <w:lvlJc w:val="left"/>
      <w:pPr>
        <w:ind w:left="1004" w:hanging="360"/>
      </w:pPr>
    </w:lvl>
    <w:lvl w:ilvl="1" w:tplc="34090019" w:tentative="1">
      <w:start w:val="1"/>
      <w:numFmt w:val="lowerLetter"/>
      <w:lvlText w:val="%2."/>
      <w:lvlJc w:val="left"/>
      <w:pPr>
        <w:ind w:left="1724" w:hanging="360"/>
      </w:pPr>
    </w:lvl>
    <w:lvl w:ilvl="2" w:tplc="3409001B" w:tentative="1">
      <w:start w:val="1"/>
      <w:numFmt w:val="lowerRoman"/>
      <w:lvlText w:val="%3."/>
      <w:lvlJc w:val="right"/>
      <w:pPr>
        <w:ind w:left="2444" w:hanging="180"/>
      </w:pPr>
    </w:lvl>
    <w:lvl w:ilvl="3" w:tplc="3409000F" w:tentative="1">
      <w:start w:val="1"/>
      <w:numFmt w:val="decimal"/>
      <w:lvlText w:val="%4."/>
      <w:lvlJc w:val="left"/>
      <w:pPr>
        <w:ind w:left="3164" w:hanging="360"/>
      </w:pPr>
    </w:lvl>
    <w:lvl w:ilvl="4" w:tplc="34090019" w:tentative="1">
      <w:start w:val="1"/>
      <w:numFmt w:val="lowerLetter"/>
      <w:lvlText w:val="%5."/>
      <w:lvlJc w:val="left"/>
      <w:pPr>
        <w:ind w:left="3884" w:hanging="360"/>
      </w:pPr>
    </w:lvl>
    <w:lvl w:ilvl="5" w:tplc="3409001B" w:tentative="1">
      <w:start w:val="1"/>
      <w:numFmt w:val="lowerRoman"/>
      <w:lvlText w:val="%6."/>
      <w:lvlJc w:val="right"/>
      <w:pPr>
        <w:ind w:left="4604" w:hanging="180"/>
      </w:pPr>
    </w:lvl>
    <w:lvl w:ilvl="6" w:tplc="3409000F" w:tentative="1">
      <w:start w:val="1"/>
      <w:numFmt w:val="decimal"/>
      <w:lvlText w:val="%7."/>
      <w:lvlJc w:val="left"/>
      <w:pPr>
        <w:ind w:left="5324" w:hanging="360"/>
      </w:pPr>
    </w:lvl>
    <w:lvl w:ilvl="7" w:tplc="34090019" w:tentative="1">
      <w:start w:val="1"/>
      <w:numFmt w:val="lowerLetter"/>
      <w:lvlText w:val="%8."/>
      <w:lvlJc w:val="left"/>
      <w:pPr>
        <w:ind w:left="6044" w:hanging="360"/>
      </w:pPr>
    </w:lvl>
    <w:lvl w:ilvl="8" w:tplc="3409001B" w:tentative="1">
      <w:start w:val="1"/>
      <w:numFmt w:val="lowerRoman"/>
      <w:lvlText w:val="%9."/>
      <w:lvlJc w:val="right"/>
      <w:pPr>
        <w:ind w:left="6764" w:hanging="180"/>
      </w:pPr>
    </w:lvl>
  </w:abstractNum>
  <w:abstractNum w:abstractNumId="50">
    <w:nsid w:val="57053307"/>
    <w:multiLevelType w:val="hybridMultilevel"/>
    <w:tmpl w:val="45F42448"/>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1">
    <w:nsid w:val="59892F46"/>
    <w:multiLevelType w:val="hybridMultilevel"/>
    <w:tmpl w:val="9AD8F6A4"/>
    <w:lvl w:ilvl="0" w:tplc="0409000F">
      <w:start w:val="1"/>
      <w:numFmt w:val="decimal"/>
      <w:lvlText w:val="%1."/>
      <w:lvlJc w:val="left"/>
      <w:pPr>
        <w:ind w:left="360" w:hanging="360"/>
      </w:pPr>
    </w:lvl>
    <w:lvl w:ilvl="1" w:tplc="075A74F6">
      <w:start w:val="1"/>
      <w:numFmt w:val="lowerLetter"/>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2">
    <w:nsid w:val="5ABB0FD9"/>
    <w:multiLevelType w:val="hybridMultilevel"/>
    <w:tmpl w:val="E07CB504"/>
    <w:lvl w:ilvl="0" w:tplc="539AA51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nsid w:val="5ABC232B"/>
    <w:multiLevelType w:val="hybridMultilevel"/>
    <w:tmpl w:val="D8FE3C96"/>
    <w:lvl w:ilvl="0" w:tplc="34090019">
      <w:start w:val="1"/>
      <w:numFmt w:val="lowerLetter"/>
      <w:lvlText w:val="%1."/>
      <w:lvlJc w:val="left"/>
      <w:pPr>
        <w:ind w:left="1004" w:hanging="360"/>
      </w:pPr>
    </w:lvl>
    <w:lvl w:ilvl="1" w:tplc="34090019" w:tentative="1">
      <w:start w:val="1"/>
      <w:numFmt w:val="lowerLetter"/>
      <w:lvlText w:val="%2."/>
      <w:lvlJc w:val="left"/>
      <w:pPr>
        <w:ind w:left="1724" w:hanging="360"/>
      </w:pPr>
    </w:lvl>
    <w:lvl w:ilvl="2" w:tplc="3409001B" w:tentative="1">
      <w:start w:val="1"/>
      <w:numFmt w:val="lowerRoman"/>
      <w:lvlText w:val="%3."/>
      <w:lvlJc w:val="right"/>
      <w:pPr>
        <w:ind w:left="2444" w:hanging="180"/>
      </w:pPr>
    </w:lvl>
    <w:lvl w:ilvl="3" w:tplc="3409000F" w:tentative="1">
      <w:start w:val="1"/>
      <w:numFmt w:val="decimal"/>
      <w:lvlText w:val="%4."/>
      <w:lvlJc w:val="left"/>
      <w:pPr>
        <w:ind w:left="3164" w:hanging="360"/>
      </w:pPr>
    </w:lvl>
    <w:lvl w:ilvl="4" w:tplc="34090019" w:tentative="1">
      <w:start w:val="1"/>
      <w:numFmt w:val="lowerLetter"/>
      <w:lvlText w:val="%5."/>
      <w:lvlJc w:val="left"/>
      <w:pPr>
        <w:ind w:left="3884" w:hanging="360"/>
      </w:pPr>
    </w:lvl>
    <w:lvl w:ilvl="5" w:tplc="3409001B" w:tentative="1">
      <w:start w:val="1"/>
      <w:numFmt w:val="lowerRoman"/>
      <w:lvlText w:val="%6."/>
      <w:lvlJc w:val="right"/>
      <w:pPr>
        <w:ind w:left="4604" w:hanging="180"/>
      </w:pPr>
    </w:lvl>
    <w:lvl w:ilvl="6" w:tplc="3409000F" w:tentative="1">
      <w:start w:val="1"/>
      <w:numFmt w:val="decimal"/>
      <w:lvlText w:val="%7."/>
      <w:lvlJc w:val="left"/>
      <w:pPr>
        <w:ind w:left="5324" w:hanging="360"/>
      </w:pPr>
    </w:lvl>
    <w:lvl w:ilvl="7" w:tplc="34090019" w:tentative="1">
      <w:start w:val="1"/>
      <w:numFmt w:val="lowerLetter"/>
      <w:lvlText w:val="%8."/>
      <w:lvlJc w:val="left"/>
      <w:pPr>
        <w:ind w:left="6044" w:hanging="360"/>
      </w:pPr>
    </w:lvl>
    <w:lvl w:ilvl="8" w:tplc="3409001B" w:tentative="1">
      <w:start w:val="1"/>
      <w:numFmt w:val="lowerRoman"/>
      <w:lvlText w:val="%9."/>
      <w:lvlJc w:val="right"/>
      <w:pPr>
        <w:ind w:left="6764" w:hanging="180"/>
      </w:pPr>
    </w:lvl>
  </w:abstractNum>
  <w:abstractNum w:abstractNumId="54">
    <w:nsid w:val="5F074CA6"/>
    <w:multiLevelType w:val="hybridMultilevel"/>
    <w:tmpl w:val="E1E80C82"/>
    <w:lvl w:ilvl="0" w:tplc="26F4C670">
      <w:start w:val="1"/>
      <w:numFmt w:val="decimal"/>
      <w:lvlText w:val="%1."/>
      <w:lvlJc w:val="left"/>
      <w:pPr>
        <w:ind w:left="2160" w:hanging="360"/>
      </w:pPr>
      <w:rPr>
        <w:rFonts w:hint="default"/>
        <w:b w:val="0"/>
      </w:rPr>
    </w:lvl>
    <w:lvl w:ilvl="1" w:tplc="34090019" w:tentative="1">
      <w:start w:val="1"/>
      <w:numFmt w:val="lowerLetter"/>
      <w:lvlText w:val="%2."/>
      <w:lvlJc w:val="left"/>
      <w:pPr>
        <w:ind w:left="2880" w:hanging="360"/>
      </w:pPr>
    </w:lvl>
    <w:lvl w:ilvl="2" w:tplc="3409001B" w:tentative="1">
      <w:start w:val="1"/>
      <w:numFmt w:val="lowerRoman"/>
      <w:lvlText w:val="%3."/>
      <w:lvlJc w:val="right"/>
      <w:pPr>
        <w:ind w:left="3600" w:hanging="180"/>
      </w:pPr>
    </w:lvl>
    <w:lvl w:ilvl="3" w:tplc="3409000F" w:tentative="1">
      <w:start w:val="1"/>
      <w:numFmt w:val="decimal"/>
      <w:lvlText w:val="%4."/>
      <w:lvlJc w:val="left"/>
      <w:pPr>
        <w:ind w:left="4320" w:hanging="360"/>
      </w:pPr>
    </w:lvl>
    <w:lvl w:ilvl="4" w:tplc="34090019" w:tentative="1">
      <w:start w:val="1"/>
      <w:numFmt w:val="lowerLetter"/>
      <w:lvlText w:val="%5."/>
      <w:lvlJc w:val="left"/>
      <w:pPr>
        <w:ind w:left="5040" w:hanging="360"/>
      </w:pPr>
    </w:lvl>
    <w:lvl w:ilvl="5" w:tplc="3409001B" w:tentative="1">
      <w:start w:val="1"/>
      <w:numFmt w:val="lowerRoman"/>
      <w:lvlText w:val="%6."/>
      <w:lvlJc w:val="right"/>
      <w:pPr>
        <w:ind w:left="5760" w:hanging="180"/>
      </w:pPr>
    </w:lvl>
    <w:lvl w:ilvl="6" w:tplc="3409000F" w:tentative="1">
      <w:start w:val="1"/>
      <w:numFmt w:val="decimal"/>
      <w:lvlText w:val="%7."/>
      <w:lvlJc w:val="left"/>
      <w:pPr>
        <w:ind w:left="6480" w:hanging="360"/>
      </w:pPr>
    </w:lvl>
    <w:lvl w:ilvl="7" w:tplc="34090019" w:tentative="1">
      <w:start w:val="1"/>
      <w:numFmt w:val="lowerLetter"/>
      <w:lvlText w:val="%8."/>
      <w:lvlJc w:val="left"/>
      <w:pPr>
        <w:ind w:left="7200" w:hanging="360"/>
      </w:pPr>
    </w:lvl>
    <w:lvl w:ilvl="8" w:tplc="3409001B" w:tentative="1">
      <w:start w:val="1"/>
      <w:numFmt w:val="lowerRoman"/>
      <w:lvlText w:val="%9."/>
      <w:lvlJc w:val="right"/>
      <w:pPr>
        <w:ind w:left="7920" w:hanging="180"/>
      </w:pPr>
    </w:lvl>
  </w:abstractNum>
  <w:abstractNum w:abstractNumId="55">
    <w:nsid w:val="606E278F"/>
    <w:multiLevelType w:val="hybridMultilevel"/>
    <w:tmpl w:val="221A8062"/>
    <w:lvl w:ilvl="0" w:tplc="CC5A55F6">
      <w:start w:val="33"/>
      <w:numFmt w:val="bullet"/>
      <w:lvlText w:val="-"/>
      <w:lvlJc w:val="left"/>
      <w:pPr>
        <w:ind w:left="720" w:hanging="360"/>
      </w:pPr>
      <w:rPr>
        <w:rFonts w:ascii="Times New Roman" w:eastAsia="Times New Roman" w:hAnsi="Times New Roman" w:cs="Times New Roman"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nsid w:val="61F30016"/>
    <w:multiLevelType w:val="hybridMultilevel"/>
    <w:tmpl w:val="16F04724"/>
    <w:lvl w:ilvl="0" w:tplc="34090005">
      <w:start w:val="1"/>
      <w:numFmt w:val="bullet"/>
      <w:lvlText w:val=""/>
      <w:lvlJc w:val="left"/>
      <w:pPr>
        <w:ind w:left="2220" w:hanging="360"/>
      </w:pPr>
      <w:rPr>
        <w:rFonts w:ascii="Wingdings" w:hAnsi="Wingdings" w:hint="default"/>
      </w:rPr>
    </w:lvl>
    <w:lvl w:ilvl="1" w:tplc="34090003" w:tentative="1">
      <w:start w:val="1"/>
      <w:numFmt w:val="bullet"/>
      <w:lvlText w:val="o"/>
      <w:lvlJc w:val="left"/>
      <w:pPr>
        <w:ind w:left="2940" w:hanging="360"/>
      </w:pPr>
      <w:rPr>
        <w:rFonts w:ascii="Courier New" w:hAnsi="Courier New" w:cs="Courier New" w:hint="default"/>
      </w:rPr>
    </w:lvl>
    <w:lvl w:ilvl="2" w:tplc="34090005" w:tentative="1">
      <w:start w:val="1"/>
      <w:numFmt w:val="bullet"/>
      <w:lvlText w:val=""/>
      <w:lvlJc w:val="left"/>
      <w:pPr>
        <w:ind w:left="3660" w:hanging="360"/>
      </w:pPr>
      <w:rPr>
        <w:rFonts w:ascii="Wingdings" w:hAnsi="Wingdings" w:hint="default"/>
      </w:rPr>
    </w:lvl>
    <w:lvl w:ilvl="3" w:tplc="34090001" w:tentative="1">
      <w:start w:val="1"/>
      <w:numFmt w:val="bullet"/>
      <w:lvlText w:val=""/>
      <w:lvlJc w:val="left"/>
      <w:pPr>
        <w:ind w:left="4380" w:hanging="360"/>
      </w:pPr>
      <w:rPr>
        <w:rFonts w:ascii="Symbol" w:hAnsi="Symbol" w:hint="default"/>
      </w:rPr>
    </w:lvl>
    <w:lvl w:ilvl="4" w:tplc="34090003" w:tentative="1">
      <w:start w:val="1"/>
      <w:numFmt w:val="bullet"/>
      <w:lvlText w:val="o"/>
      <w:lvlJc w:val="left"/>
      <w:pPr>
        <w:ind w:left="5100" w:hanging="360"/>
      </w:pPr>
      <w:rPr>
        <w:rFonts w:ascii="Courier New" w:hAnsi="Courier New" w:cs="Courier New" w:hint="default"/>
      </w:rPr>
    </w:lvl>
    <w:lvl w:ilvl="5" w:tplc="34090005" w:tentative="1">
      <w:start w:val="1"/>
      <w:numFmt w:val="bullet"/>
      <w:lvlText w:val=""/>
      <w:lvlJc w:val="left"/>
      <w:pPr>
        <w:ind w:left="5820" w:hanging="360"/>
      </w:pPr>
      <w:rPr>
        <w:rFonts w:ascii="Wingdings" w:hAnsi="Wingdings" w:hint="default"/>
      </w:rPr>
    </w:lvl>
    <w:lvl w:ilvl="6" w:tplc="34090001" w:tentative="1">
      <w:start w:val="1"/>
      <w:numFmt w:val="bullet"/>
      <w:lvlText w:val=""/>
      <w:lvlJc w:val="left"/>
      <w:pPr>
        <w:ind w:left="6540" w:hanging="360"/>
      </w:pPr>
      <w:rPr>
        <w:rFonts w:ascii="Symbol" w:hAnsi="Symbol" w:hint="default"/>
      </w:rPr>
    </w:lvl>
    <w:lvl w:ilvl="7" w:tplc="34090003" w:tentative="1">
      <w:start w:val="1"/>
      <w:numFmt w:val="bullet"/>
      <w:lvlText w:val="o"/>
      <w:lvlJc w:val="left"/>
      <w:pPr>
        <w:ind w:left="7260" w:hanging="360"/>
      </w:pPr>
      <w:rPr>
        <w:rFonts w:ascii="Courier New" w:hAnsi="Courier New" w:cs="Courier New" w:hint="default"/>
      </w:rPr>
    </w:lvl>
    <w:lvl w:ilvl="8" w:tplc="34090005" w:tentative="1">
      <w:start w:val="1"/>
      <w:numFmt w:val="bullet"/>
      <w:lvlText w:val=""/>
      <w:lvlJc w:val="left"/>
      <w:pPr>
        <w:ind w:left="7980" w:hanging="360"/>
      </w:pPr>
      <w:rPr>
        <w:rFonts w:ascii="Wingdings" w:hAnsi="Wingdings" w:hint="default"/>
      </w:rPr>
    </w:lvl>
  </w:abstractNum>
  <w:abstractNum w:abstractNumId="57">
    <w:nsid w:val="63057ED6"/>
    <w:multiLevelType w:val="hybridMultilevel"/>
    <w:tmpl w:val="6B1EE688"/>
    <w:lvl w:ilvl="0" w:tplc="34090001">
      <w:start w:val="1"/>
      <w:numFmt w:val="bullet"/>
      <w:lvlText w:val=""/>
      <w:lvlJc w:val="left"/>
      <w:pPr>
        <w:ind w:left="1439" w:hanging="360"/>
      </w:pPr>
      <w:rPr>
        <w:rFonts w:ascii="Symbol" w:hAnsi="Symbol" w:hint="default"/>
      </w:rPr>
    </w:lvl>
    <w:lvl w:ilvl="1" w:tplc="34090003" w:tentative="1">
      <w:start w:val="1"/>
      <w:numFmt w:val="bullet"/>
      <w:lvlText w:val="o"/>
      <w:lvlJc w:val="left"/>
      <w:pPr>
        <w:ind w:left="2159" w:hanging="360"/>
      </w:pPr>
      <w:rPr>
        <w:rFonts w:ascii="Courier New" w:hAnsi="Courier New" w:cs="Courier New" w:hint="default"/>
      </w:rPr>
    </w:lvl>
    <w:lvl w:ilvl="2" w:tplc="34090005" w:tentative="1">
      <w:start w:val="1"/>
      <w:numFmt w:val="bullet"/>
      <w:lvlText w:val=""/>
      <w:lvlJc w:val="left"/>
      <w:pPr>
        <w:ind w:left="2879" w:hanging="360"/>
      </w:pPr>
      <w:rPr>
        <w:rFonts w:ascii="Wingdings" w:hAnsi="Wingdings" w:hint="default"/>
      </w:rPr>
    </w:lvl>
    <w:lvl w:ilvl="3" w:tplc="34090001" w:tentative="1">
      <w:start w:val="1"/>
      <w:numFmt w:val="bullet"/>
      <w:lvlText w:val=""/>
      <w:lvlJc w:val="left"/>
      <w:pPr>
        <w:ind w:left="3599" w:hanging="360"/>
      </w:pPr>
      <w:rPr>
        <w:rFonts w:ascii="Symbol" w:hAnsi="Symbol" w:hint="default"/>
      </w:rPr>
    </w:lvl>
    <w:lvl w:ilvl="4" w:tplc="34090003" w:tentative="1">
      <w:start w:val="1"/>
      <w:numFmt w:val="bullet"/>
      <w:lvlText w:val="o"/>
      <w:lvlJc w:val="left"/>
      <w:pPr>
        <w:ind w:left="4319" w:hanging="360"/>
      </w:pPr>
      <w:rPr>
        <w:rFonts w:ascii="Courier New" w:hAnsi="Courier New" w:cs="Courier New" w:hint="default"/>
      </w:rPr>
    </w:lvl>
    <w:lvl w:ilvl="5" w:tplc="34090005" w:tentative="1">
      <w:start w:val="1"/>
      <w:numFmt w:val="bullet"/>
      <w:lvlText w:val=""/>
      <w:lvlJc w:val="left"/>
      <w:pPr>
        <w:ind w:left="5039" w:hanging="360"/>
      </w:pPr>
      <w:rPr>
        <w:rFonts w:ascii="Wingdings" w:hAnsi="Wingdings" w:hint="default"/>
      </w:rPr>
    </w:lvl>
    <w:lvl w:ilvl="6" w:tplc="34090001" w:tentative="1">
      <w:start w:val="1"/>
      <w:numFmt w:val="bullet"/>
      <w:lvlText w:val=""/>
      <w:lvlJc w:val="left"/>
      <w:pPr>
        <w:ind w:left="5759" w:hanging="360"/>
      </w:pPr>
      <w:rPr>
        <w:rFonts w:ascii="Symbol" w:hAnsi="Symbol" w:hint="default"/>
      </w:rPr>
    </w:lvl>
    <w:lvl w:ilvl="7" w:tplc="34090003" w:tentative="1">
      <w:start w:val="1"/>
      <w:numFmt w:val="bullet"/>
      <w:lvlText w:val="o"/>
      <w:lvlJc w:val="left"/>
      <w:pPr>
        <w:ind w:left="6479" w:hanging="360"/>
      </w:pPr>
      <w:rPr>
        <w:rFonts w:ascii="Courier New" w:hAnsi="Courier New" w:cs="Courier New" w:hint="default"/>
      </w:rPr>
    </w:lvl>
    <w:lvl w:ilvl="8" w:tplc="34090005" w:tentative="1">
      <w:start w:val="1"/>
      <w:numFmt w:val="bullet"/>
      <w:lvlText w:val=""/>
      <w:lvlJc w:val="left"/>
      <w:pPr>
        <w:ind w:left="7199" w:hanging="360"/>
      </w:pPr>
      <w:rPr>
        <w:rFonts w:ascii="Wingdings" w:hAnsi="Wingdings" w:hint="default"/>
      </w:rPr>
    </w:lvl>
  </w:abstractNum>
  <w:abstractNum w:abstractNumId="58">
    <w:nsid w:val="63BE40F0"/>
    <w:multiLevelType w:val="hybridMultilevel"/>
    <w:tmpl w:val="0A305272"/>
    <w:lvl w:ilvl="0" w:tplc="9F3C3BE8">
      <w:start w:val="1"/>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9">
    <w:nsid w:val="63C963EF"/>
    <w:multiLevelType w:val="hybridMultilevel"/>
    <w:tmpl w:val="406AA8A6"/>
    <w:lvl w:ilvl="0" w:tplc="34090001">
      <w:start w:val="1"/>
      <w:numFmt w:val="bullet"/>
      <w:lvlText w:val=""/>
      <w:lvlJc w:val="left"/>
      <w:pPr>
        <w:ind w:left="1005" w:hanging="360"/>
      </w:pPr>
      <w:rPr>
        <w:rFonts w:ascii="Symbol" w:hAnsi="Symbol" w:hint="default"/>
      </w:rPr>
    </w:lvl>
    <w:lvl w:ilvl="1" w:tplc="34090003" w:tentative="1">
      <w:start w:val="1"/>
      <w:numFmt w:val="bullet"/>
      <w:lvlText w:val="o"/>
      <w:lvlJc w:val="left"/>
      <w:pPr>
        <w:ind w:left="1725" w:hanging="360"/>
      </w:pPr>
      <w:rPr>
        <w:rFonts w:ascii="Courier New" w:hAnsi="Courier New" w:cs="Courier New" w:hint="default"/>
      </w:rPr>
    </w:lvl>
    <w:lvl w:ilvl="2" w:tplc="34090005" w:tentative="1">
      <w:start w:val="1"/>
      <w:numFmt w:val="bullet"/>
      <w:lvlText w:val=""/>
      <w:lvlJc w:val="left"/>
      <w:pPr>
        <w:ind w:left="2445" w:hanging="360"/>
      </w:pPr>
      <w:rPr>
        <w:rFonts w:ascii="Wingdings" w:hAnsi="Wingdings" w:hint="default"/>
      </w:rPr>
    </w:lvl>
    <w:lvl w:ilvl="3" w:tplc="34090001" w:tentative="1">
      <w:start w:val="1"/>
      <w:numFmt w:val="bullet"/>
      <w:lvlText w:val=""/>
      <w:lvlJc w:val="left"/>
      <w:pPr>
        <w:ind w:left="3165" w:hanging="360"/>
      </w:pPr>
      <w:rPr>
        <w:rFonts w:ascii="Symbol" w:hAnsi="Symbol" w:hint="default"/>
      </w:rPr>
    </w:lvl>
    <w:lvl w:ilvl="4" w:tplc="34090003" w:tentative="1">
      <w:start w:val="1"/>
      <w:numFmt w:val="bullet"/>
      <w:lvlText w:val="o"/>
      <w:lvlJc w:val="left"/>
      <w:pPr>
        <w:ind w:left="3885" w:hanging="360"/>
      </w:pPr>
      <w:rPr>
        <w:rFonts w:ascii="Courier New" w:hAnsi="Courier New" w:cs="Courier New" w:hint="default"/>
      </w:rPr>
    </w:lvl>
    <w:lvl w:ilvl="5" w:tplc="34090005" w:tentative="1">
      <w:start w:val="1"/>
      <w:numFmt w:val="bullet"/>
      <w:lvlText w:val=""/>
      <w:lvlJc w:val="left"/>
      <w:pPr>
        <w:ind w:left="4605" w:hanging="360"/>
      </w:pPr>
      <w:rPr>
        <w:rFonts w:ascii="Wingdings" w:hAnsi="Wingdings" w:hint="default"/>
      </w:rPr>
    </w:lvl>
    <w:lvl w:ilvl="6" w:tplc="34090001" w:tentative="1">
      <w:start w:val="1"/>
      <w:numFmt w:val="bullet"/>
      <w:lvlText w:val=""/>
      <w:lvlJc w:val="left"/>
      <w:pPr>
        <w:ind w:left="5325" w:hanging="360"/>
      </w:pPr>
      <w:rPr>
        <w:rFonts w:ascii="Symbol" w:hAnsi="Symbol" w:hint="default"/>
      </w:rPr>
    </w:lvl>
    <w:lvl w:ilvl="7" w:tplc="34090003" w:tentative="1">
      <w:start w:val="1"/>
      <w:numFmt w:val="bullet"/>
      <w:lvlText w:val="o"/>
      <w:lvlJc w:val="left"/>
      <w:pPr>
        <w:ind w:left="6045" w:hanging="360"/>
      </w:pPr>
      <w:rPr>
        <w:rFonts w:ascii="Courier New" w:hAnsi="Courier New" w:cs="Courier New" w:hint="default"/>
      </w:rPr>
    </w:lvl>
    <w:lvl w:ilvl="8" w:tplc="34090005" w:tentative="1">
      <w:start w:val="1"/>
      <w:numFmt w:val="bullet"/>
      <w:lvlText w:val=""/>
      <w:lvlJc w:val="left"/>
      <w:pPr>
        <w:ind w:left="6765" w:hanging="360"/>
      </w:pPr>
      <w:rPr>
        <w:rFonts w:ascii="Wingdings" w:hAnsi="Wingdings" w:hint="default"/>
      </w:rPr>
    </w:lvl>
  </w:abstractNum>
  <w:abstractNum w:abstractNumId="60">
    <w:nsid w:val="667A2D47"/>
    <w:multiLevelType w:val="hybridMultilevel"/>
    <w:tmpl w:val="B85ADFFA"/>
    <w:lvl w:ilvl="0" w:tplc="B03459E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1">
    <w:nsid w:val="697C0E97"/>
    <w:multiLevelType w:val="hybridMultilevel"/>
    <w:tmpl w:val="CBBA2C32"/>
    <w:lvl w:ilvl="0" w:tplc="34090001">
      <w:start w:val="1"/>
      <w:numFmt w:val="bullet"/>
      <w:lvlText w:val=""/>
      <w:lvlJc w:val="left"/>
      <w:pPr>
        <w:ind w:left="1439" w:hanging="360"/>
      </w:pPr>
      <w:rPr>
        <w:rFonts w:ascii="Symbol" w:hAnsi="Symbol" w:hint="default"/>
      </w:rPr>
    </w:lvl>
    <w:lvl w:ilvl="1" w:tplc="34090003" w:tentative="1">
      <w:start w:val="1"/>
      <w:numFmt w:val="bullet"/>
      <w:lvlText w:val="o"/>
      <w:lvlJc w:val="left"/>
      <w:pPr>
        <w:ind w:left="2159" w:hanging="360"/>
      </w:pPr>
      <w:rPr>
        <w:rFonts w:ascii="Courier New" w:hAnsi="Courier New" w:cs="Courier New" w:hint="default"/>
      </w:rPr>
    </w:lvl>
    <w:lvl w:ilvl="2" w:tplc="34090005" w:tentative="1">
      <w:start w:val="1"/>
      <w:numFmt w:val="bullet"/>
      <w:lvlText w:val=""/>
      <w:lvlJc w:val="left"/>
      <w:pPr>
        <w:ind w:left="2879" w:hanging="360"/>
      </w:pPr>
      <w:rPr>
        <w:rFonts w:ascii="Wingdings" w:hAnsi="Wingdings" w:hint="default"/>
      </w:rPr>
    </w:lvl>
    <w:lvl w:ilvl="3" w:tplc="34090001" w:tentative="1">
      <w:start w:val="1"/>
      <w:numFmt w:val="bullet"/>
      <w:lvlText w:val=""/>
      <w:lvlJc w:val="left"/>
      <w:pPr>
        <w:ind w:left="3599" w:hanging="360"/>
      </w:pPr>
      <w:rPr>
        <w:rFonts w:ascii="Symbol" w:hAnsi="Symbol" w:hint="default"/>
      </w:rPr>
    </w:lvl>
    <w:lvl w:ilvl="4" w:tplc="34090003" w:tentative="1">
      <w:start w:val="1"/>
      <w:numFmt w:val="bullet"/>
      <w:lvlText w:val="o"/>
      <w:lvlJc w:val="left"/>
      <w:pPr>
        <w:ind w:left="4319" w:hanging="360"/>
      </w:pPr>
      <w:rPr>
        <w:rFonts w:ascii="Courier New" w:hAnsi="Courier New" w:cs="Courier New" w:hint="default"/>
      </w:rPr>
    </w:lvl>
    <w:lvl w:ilvl="5" w:tplc="34090005" w:tentative="1">
      <w:start w:val="1"/>
      <w:numFmt w:val="bullet"/>
      <w:lvlText w:val=""/>
      <w:lvlJc w:val="left"/>
      <w:pPr>
        <w:ind w:left="5039" w:hanging="360"/>
      </w:pPr>
      <w:rPr>
        <w:rFonts w:ascii="Wingdings" w:hAnsi="Wingdings" w:hint="default"/>
      </w:rPr>
    </w:lvl>
    <w:lvl w:ilvl="6" w:tplc="34090001" w:tentative="1">
      <w:start w:val="1"/>
      <w:numFmt w:val="bullet"/>
      <w:lvlText w:val=""/>
      <w:lvlJc w:val="left"/>
      <w:pPr>
        <w:ind w:left="5759" w:hanging="360"/>
      </w:pPr>
      <w:rPr>
        <w:rFonts w:ascii="Symbol" w:hAnsi="Symbol" w:hint="default"/>
      </w:rPr>
    </w:lvl>
    <w:lvl w:ilvl="7" w:tplc="34090003" w:tentative="1">
      <w:start w:val="1"/>
      <w:numFmt w:val="bullet"/>
      <w:lvlText w:val="o"/>
      <w:lvlJc w:val="left"/>
      <w:pPr>
        <w:ind w:left="6479" w:hanging="360"/>
      </w:pPr>
      <w:rPr>
        <w:rFonts w:ascii="Courier New" w:hAnsi="Courier New" w:cs="Courier New" w:hint="default"/>
      </w:rPr>
    </w:lvl>
    <w:lvl w:ilvl="8" w:tplc="34090005" w:tentative="1">
      <w:start w:val="1"/>
      <w:numFmt w:val="bullet"/>
      <w:lvlText w:val=""/>
      <w:lvlJc w:val="left"/>
      <w:pPr>
        <w:ind w:left="7199" w:hanging="360"/>
      </w:pPr>
      <w:rPr>
        <w:rFonts w:ascii="Wingdings" w:hAnsi="Wingdings" w:hint="default"/>
      </w:rPr>
    </w:lvl>
  </w:abstractNum>
  <w:abstractNum w:abstractNumId="62">
    <w:nsid w:val="69B92715"/>
    <w:multiLevelType w:val="hybridMultilevel"/>
    <w:tmpl w:val="8FC61CCE"/>
    <w:lvl w:ilvl="0" w:tplc="34090019">
      <w:start w:val="1"/>
      <w:numFmt w:val="lowerLetter"/>
      <w:lvlText w:val="%1."/>
      <w:lvlJc w:val="left"/>
      <w:pPr>
        <w:ind w:left="990" w:hanging="360"/>
      </w:pPr>
    </w:lvl>
    <w:lvl w:ilvl="1" w:tplc="34090019" w:tentative="1">
      <w:start w:val="1"/>
      <w:numFmt w:val="lowerLetter"/>
      <w:lvlText w:val="%2."/>
      <w:lvlJc w:val="left"/>
      <w:pPr>
        <w:ind w:left="1710" w:hanging="360"/>
      </w:pPr>
    </w:lvl>
    <w:lvl w:ilvl="2" w:tplc="3409001B" w:tentative="1">
      <w:start w:val="1"/>
      <w:numFmt w:val="lowerRoman"/>
      <w:lvlText w:val="%3."/>
      <w:lvlJc w:val="right"/>
      <w:pPr>
        <w:ind w:left="2430" w:hanging="180"/>
      </w:pPr>
    </w:lvl>
    <w:lvl w:ilvl="3" w:tplc="3409000F" w:tentative="1">
      <w:start w:val="1"/>
      <w:numFmt w:val="decimal"/>
      <w:lvlText w:val="%4."/>
      <w:lvlJc w:val="left"/>
      <w:pPr>
        <w:ind w:left="3150" w:hanging="360"/>
      </w:pPr>
    </w:lvl>
    <w:lvl w:ilvl="4" w:tplc="34090019" w:tentative="1">
      <w:start w:val="1"/>
      <w:numFmt w:val="lowerLetter"/>
      <w:lvlText w:val="%5."/>
      <w:lvlJc w:val="left"/>
      <w:pPr>
        <w:ind w:left="3870" w:hanging="360"/>
      </w:pPr>
    </w:lvl>
    <w:lvl w:ilvl="5" w:tplc="3409001B" w:tentative="1">
      <w:start w:val="1"/>
      <w:numFmt w:val="lowerRoman"/>
      <w:lvlText w:val="%6."/>
      <w:lvlJc w:val="right"/>
      <w:pPr>
        <w:ind w:left="4590" w:hanging="180"/>
      </w:pPr>
    </w:lvl>
    <w:lvl w:ilvl="6" w:tplc="3409000F" w:tentative="1">
      <w:start w:val="1"/>
      <w:numFmt w:val="decimal"/>
      <w:lvlText w:val="%7."/>
      <w:lvlJc w:val="left"/>
      <w:pPr>
        <w:ind w:left="5310" w:hanging="360"/>
      </w:pPr>
    </w:lvl>
    <w:lvl w:ilvl="7" w:tplc="34090019" w:tentative="1">
      <w:start w:val="1"/>
      <w:numFmt w:val="lowerLetter"/>
      <w:lvlText w:val="%8."/>
      <w:lvlJc w:val="left"/>
      <w:pPr>
        <w:ind w:left="6030" w:hanging="360"/>
      </w:pPr>
    </w:lvl>
    <w:lvl w:ilvl="8" w:tplc="3409001B" w:tentative="1">
      <w:start w:val="1"/>
      <w:numFmt w:val="lowerRoman"/>
      <w:lvlText w:val="%9."/>
      <w:lvlJc w:val="right"/>
      <w:pPr>
        <w:ind w:left="6750" w:hanging="180"/>
      </w:pPr>
    </w:lvl>
  </w:abstractNum>
  <w:abstractNum w:abstractNumId="63">
    <w:nsid w:val="6D482776"/>
    <w:multiLevelType w:val="hybridMultilevel"/>
    <w:tmpl w:val="4E129E1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4">
    <w:nsid w:val="6F224A5F"/>
    <w:multiLevelType w:val="hybridMultilevel"/>
    <w:tmpl w:val="B704B564"/>
    <w:lvl w:ilvl="0" w:tplc="3409000F">
      <w:start w:val="1"/>
      <w:numFmt w:val="decimal"/>
      <w:lvlText w:val="%1."/>
      <w:lvlJc w:val="left"/>
      <w:pPr>
        <w:ind w:left="1439" w:hanging="360"/>
      </w:pPr>
    </w:lvl>
    <w:lvl w:ilvl="1" w:tplc="34090019" w:tentative="1">
      <w:start w:val="1"/>
      <w:numFmt w:val="lowerLetter"/>
      <w:lvlText w:val="%2."/>
      <w:lvlJc w:val="left"/>
      <w:pPr>
        <w:ind w:left="2159" w:hanging="360"/>
      </w:pPr>
    </w:lvl>
    <w:lvl w:ilvl="2" w:tplc="3409001B" w:tentative="1">
      <w:start w:val="1"/>
      <w:numFmt w:val="lowerRoman"/>
      <w:lvlText w:val="%3."/>
      <w:lvlJc w:val="right"/>
      <w:pPr>
        <w:ind w:left="2879" w:hanging="180"/>
      </w:pPr>
    </w:lvl>
    <w:lvl w:ilvl="3" w:tplc="3409000F" w:tentative="1">
      <w:start w:val="1"/>
      <w:numFmt w:val="decimal"/>
      <w:lvlText w:val="%4."/>
      <w:lvlJc w:val="left"/>
      <w:pPr>
        <w:ind w:left="3599" w:hanging="360"/>
      </w:pPr>
    </w:lvl>
    <w:lvl w:ilvl="4" w:tplc="34090019" w:tentative="1">
      <w:start w:val="1"/>
      <w:numFmt w:val="lowerLetter"/>
      <w:lvlText w:val="%5."/>
      <w:lvlJc w:val="left"/>
      <w:pPr>
        <w:ind w:left="4319" w:hanging="360"/>
      </w:pPr>
    </w:lvl>
    <w:lvl w:ilvl="5" w:tplc="3409001B" w:tentative="1">
      <w:start w:val="1"/>
      <w:numFmt w:val="lowerRoman"/>
      <w:lvlText w:val="%6."/>
      <w:lvlJc w:val="right"/>
      <w:pPr>
        <w:ind w:left="5039" w:hanging="180"/>
      </w:pPr>
    </w:lvl>
    <w:lvl w:ilvl="6" w:tplc="3409000F" w:tentative="1">
      <w:start w:val="1"/>
      <w:numFmt w:val="decimal"/>
      <w:lvlText w:val="%7."/>
      <w:lvlJc w:val="left"/>
      <w:pPr>
        <w:ind w:left="5759" w:hanging="360"/>
      </w:pPr>
    </w:lvl>
    <w:lvl w:ilvl="7" w:tplc="34090019" w:tentative="1">
      <w:start w:val="1"/>
      <w:numFmt w:val="lowerLetter"/>
      <w:lvlText w:val="%8."/>
      <w:lvlJc w:val="left"/>
      <w:pPr>
        <w:ind w:left="6479" w:hanging="360"/>
      </w:pPr>
    </w:lvl>
    <w:lvl w:ilvl="8" w:tplc="3409001B" w:tentative="1">
      <w:start w:val="1"/>
      <w:numFmt w:val="lowerRoman"/>
      <w:lvlText w:val="%9."/>
      <w:lvlJc w:val="right"/>
      <w:pPr>
        <w:ind w:left="7199" w:hanging="180"/>
      </w:pPr>
    </w:lvl>
  </w:abstractNum>
  <w:abstractNum w:abstractNumId="65">
    <w:nsid w:val="74386935"/>
    <w:multiLevelType w:val="hybridMultilevel"/>
    <w:tmpl w:val="E20C9026"/>
    <w:lvl w:ilvl="0" w:tplc="34090019">
      <w:start w:val="1"/>
      <w:numFmt w:val="lowerLetter"/>
      <w:lvlText w:val="%1."/>
      <w:lvlJc w:val="left"/>
      <w:pPr>
        <w:ind w:left="2138" w:hanging="360"/>
      </w:pPr>
    </w:lvl>
    <w:lvl w:ilvl="1" w:tplc="34090019" w:tentative="1">
      <w:start w:val="1"/>
      <w:numFmt w:val="lowerLetter"/>
      <w:lvlText w:val="%2."/>
      <w:lvlJc w:val="left"/>
      <w:pPr>
        <w:ind w:left="2858" w:hanging="360"/>
      </w:pPr>
    </w:lvl>
    <w:lvl w:ilvl="2" w:tplc="3409001B" w:tentative="1">
      <w:start w:val="1"/>
      <w:numFmt w:val="lowerRoman"/>
      <w:lvlText w:val="%3."/>
      <w:lvlJc w:val="right"/>
      <w:pPr>
        <w:ind w:left="3578" w:hanging="180"/>
      </w:pPr>
    </w:lvl>
    <w:lvl w:ilvl="3" w:tplc="3409000F" w:tentative="1">
      <w:start w:val="1"/>
      <w:numFmt w:val="decimal"/>
      <w:lvlText w:val="%4."/>
      <w:lvlJc w:val="left"/>
      <w:pPr>
        <w:ind w:left="4298" w:hanging="360"/>
      </w:pPr>
    </w:lvl>
    <w:lvl w:ilvl="4" w:tplc="34090019" w:tentative="1">
      <w:start w:val="1"/>
      <w:numFmt w:val="lowerLetter"/>
      <w:lvlText w:val="%5."/>
      <w:lvlJc w:val="left"/>
      <w:pPr>
        <w:ind w:left="5018" w:hanging="360"/>
      </w:pPr>
    </w:lvl>
    <w:lvl w:ilvl="5" w:tplc="3409001B" w:tentative="1">
      <w:start w:val="1"/>
      <w:numFmt w:val="lowerRoman"/>
      <w:lvlText w:val="%6."/>
      <w:lvlJc w:val="right"/>
      <w:pPr>
        <w:ind w:left="5738" w:hanging="180"/>
      </w:pPr>
    </w:lvl>
    <w:lvl w:ilvl="6" w:tplc="3409000F" w:tentative="1">
      <w:start w:val="1"/>
      <w:numFmt w:val="decimal"/>
      <w:lvlText w:val="%7."/>
      <w:lvlJc w:val="left"/>
      <w:pPr>
        <w:ind w:left="6458" w:hanging="360"/>
      </w:pPr>
    </w:lvl>
    <w:lvl w:ilvl="7" w:tplc="34090019" w:tentative="1">
      <w:start w:val="1"/>
      <w:numFmt w:val="lowerLetter"/>
      <w:lvlText w:val="%8."/>
      <w:lvlJc w:val="left"/>
      <w:pPr>
        <w:ind w:left="7178" w:hanging="360"/>
      </w:pPr>
    </w:lvl>
    <w:lvl w:ilvl="8" w:tplc="3409001B" w:tentative="1">
      <w:start w:val="1"/>
      <w:numFmt w:val="lowerRoman"/>
      <w:lvlText w:val="%9."/>
      <w:lvlJc w:val="right"/>
      <w:pPr>
        <w:ind w:left="7898" w:hanging="180"/>
      </w:pPr>
    </w:lvl>
  </w:abstractNum>
  <w:abstractNum w:abstractNumId="66">
    <w:nsid w:val="77E44292"/>
    <w:multiLevelType w:val="hybridMultilevel"/>
    <w:tmpl w:val="349489DE"/>
    <w:lvl w:ilvl="0" w:tplc="1F429A18">
      <w:start w:val="2"/>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67">
    <w:nsid w:val="78C32FBE"/>
    <w:multiLevelType w:val="hybridMultilevel"/>
    <w:tmpl w:val="B106C204"/>
    <w:lvl w:ilvl="0" w:tplc="23A8286E">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68">
    <w:nsid w:val="78D72D3C"/>
    <w:multiLevelType w:val="hybridMultilevel"/>
    <w:tmpl w:val="07106A7A"/>
    <w:lvl w:ilvl="0" w:tplc="76EA7990">
      <w:start w:val="1"/>
      <w:numFmt w:val="decimal"/>
      <w:lvlText w:val="%1."/>
      <w:lvlJc w:val="left"/>
      <w:pPr>
        <w:ind w:left="216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9">
    <w:nsid w:val="7ACD5ED5"/>
    <w:multiLevelType w:val="multilevel"/>
    <w:tmpl w:val="35B6DA3E"/>
    <w:lvl w:ilvl="0">
      <w:start w:val="14"/>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0">
    <w:nsid w:val="7D4A4682"/>
    <w:multiLevelType w:val="hybridMultilevel"/>
    <w:tmpl w:val="42A65290"/>
    <w:lvl w:ilvl="0" w:tplc="604A8384">
      <w:start w:val="1"/>
      <w:numFmt w:val="decimal"/>
      <w:lvlText w:val="3.%1"/>
      <w:lvlJc w:val="left"/>
      <w:pPr>
        <w:ind w:left="126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1">
    <w:nsid w:val="7E6B32E8"/>
    <w:multiLevelType w:val="hybridMultilevel"/>
    <w:tmpl w:val="E496DD96"/>
    <w:lvl w:ilvl="0" w:tplc="3409000F">
      <w:start w:val="1"/>
      <w:numFmt w:val="decimal"/>
      <w:lvlText w:val="%1."/>
      <w:lvlJc w:val="left"/>
      <w:pPr>
        <w:ind w:left="216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2">
    <w:nsid w:val="7FAB0594"/>
    <w:multiLevelType w:val="hybridMultilevel"/>
    <w:tmpl w:val="6D642942"/>
    <w:lvl w:ilvl="0" w:tplc="34090003">
      <w:start w:val="1"/>
      <w:numFmt w:val="bullet"/>
      <w:lvlText w:val="o"/>
      <w:lvlJc w:val="left"/>
      <w:pPr>
        <w:ind w:left="1439" w:hanging="360"/>
      </w:pPr>
      <w:rPr>
        <w:rFonts w:ascii="Courier New" w:hAnsi="Courier New" w:cs="Courier New" w:hint="default"/>
      </w:rPr>
    </w:lvl>
    <w:lvl w:ilvl="1" w:tplc="34090003" w:tentative="1">
      <w:start w:val="1"/>
      <w:numFmt w:val="bullet"/>
      <w:lvlText w:val="o"/>
      <w:lvlJc w:val="left"/>
      <w:pPr>
        <w:ind w:left="2159" w:hanging="360"/>
      </w:pPr>
      <w:rPr>
        <w:rFonts w:ascii="Courier New" w:hAnsi="Courier New" w:cs="Courier New" w:hint="default"/>
      </w:rPr>
    </w:lvl>
    <w:lvl w:ilvl="2" w:tplc="34090005" w:tentative="1">
      <w:start w:val="1"/>
      <w:numFmt w:val="bullet"/>
      <w:lvlText w:val=""/>
      <w:lvlJc w:val="left"/>
      <w:pPr>
        <w:ind w:left="2879" w:hanging="360"/>
      </w:pPr>
      <w:rPr>
        <w:rFonts w:ascii="Wingdings" w:hAnsi="Wingdings" w:hint="default"/>
      </w:rPr>
    </w:lvl>
    <w:lvl w:ilvl="3" w:tplc="34090001" w:tentative="1">
      <w:start w:val="1"/>
      <w:numFmt w:val="bullet"/>
      <w:lvlText w:val=""/>
      <w:lvlJc w:val="left"/>
      <w:pPr>
        <w:ind w:left="3599" w:hanging="360"/>
      </w:pPr>
      <w:rPr>
        <w:rFonts w:ascii="Symbol" w:hAnsi="Symbol" w:hint="default"/>
      </w:rPr>
    </w:lvl>
    <w:lvl w:ilvl="4" w:tplc="34090003" w:tentative="1">
      <w:start w:val="1"/>
      <w:numFmt w:val="bullet"/>
      <w:lvlText w:val="o"/>
      <w:lvlJc w:val="left"/>
      <w:pPr>
        <w:ind w:left="4319" w:hanging="360"/>
      </w:pPr>
      <w:rPr>
        <w:rFonts w:ascii="Courier New" w:hAnsi="Courier New" w:cs="Courier New" w:hint="default"/>
      </w:rPr>
    </w:lvl>
    <w:lvl w:ilvl="5" w:tplc="34090005" w:tentative="1">
      <w:start w:val="1"/>
      <w:numFmt w:val="bullet"/>
      <w:lvlText w:val=""/>
      <w:lvlJc w:val="left"/>
      <w:pPr>
        <w:ind w:left="5039" w:hanging="360"/>
      </w:pPr>
      <w:rPr>
        <w:rFonts w:ascii="Wingdings" w:hAnsi="Wingdings" w:hint="default"/>
      </w:rPr>
    </w:lvl>
    <w:lvl w:ilvl="6" w:tplc="34090001" w:tentative="1">
      <w:start w:val="1"/>
      <w:numFmt w:val="bullet"/>
      <w:lvlText w:val=""/>
      <w:lvlJc w:val="left"/>
      <w:pPr>
        <w:ind w:left="5759" w:hanging="360"/>
      </w:pPr>
      <w:rPr>
        <w:rFonts w:ascii="Symbol" w:hAnsi="Symbol" w:hint="default"/>
      </w:rPr>
    </w:lvl>
    <w:lvl w:ilvl="7" w:tplc="34090003" w:tentative="1">
      <w:start w:val="1"/>
      <w:numFmt w:val="bullet"/>
      <w:lvlText w:val="o"/>
      <w:lvlJc w:val="left"/>
      <w:pPr>
        <w:ind w:left="6479" w:hanging="360"/>
      </w:pPr>
      <w:rPr>
        <w:rFonts w:ascii="Courier New" w:hAnsi="Courier New" w:cs="Courier New" w:hint="default"/>
      </w:rPr>
    </w:lvl>
    <w:lvl w:ilvl="8" w:tplc="34090005" w:tentative="1">
      <w:start w:val="1"/>
      <w:numFmt w:val="bullet"/>
      <w:lvlText w:val=""/>
      <w:lvlJc w:val="left"/>
      <w:pPr>
        <w:ind w:left="7199" w:hanging="360"/>
      </w:pPr>
      <w:rPr>
        <w:rFonts w:ascii="Wingdings" w:hAnsi="Wingdings" w:hint="default"/>
      </w:rPr>
    </w:lvl>
  </w:abstractNum>
  <w:num w:numId="1">
    <w:abstractNumId w:val="29"/>
  </w:num>
  <w:num w:numId="2">
    <w:abstractNumId w:val="38"/>
  </w:num>
  <w:num w:numId="3">
    <w:abstractNumId w:val="63"/>
  </w:num>
  <w:num w:numId="4">
    <w:abstractNumId w:val="46"/>
  </w:num>
  <w:num w:numId="5">
    <w:abstractNumId w:val="32"/>
  </w:num>
  <w:num w:numId="6">
    <w:abstractNumId w:val="70"/>
  </w:num>
  <w:num w:numId="7">
    <w:abstractNumId w:val="23"/>
  </w:num>
  <w:num w:numId="8">
    <w:abstractNumId w:val="51"/>
  </w:num>
  <w:num w:numId="9">
    <w:abstractNumId w:val="22"/>
  </w:num>
  <w:num w:numId="10">
    <w:abstractNumId w:val="30"/>
  </w:num>
  <w:num w:numId="11">
    <w:abstractNumId w:val="35"/>
  </w:num>
  <w:num w:numId="12">
    <w:abstractNumId w:val="25"/>
  </w:num>
  <w:num w:numId="13">
    <w:abstractNumId w:val="56"/>
  </w:num>
  <w:num w:numId="14">
    <w:abstractNumId w:val="67"/>
  </w:num>
  <w:num w:numId="15">
    <w:abstractNumId w:val="41"/>
  </w:num>
  <w:num w:numId="16">
    <w:abstractNumId w:val="11"/>
  </w:num>
  <w:num w:numId="17">
    <w:abstractNumId w:val="42"/>
  </w:num>
  <w:num w:numId="18">
    <w:abstractNumId w:val="15"/>
  </w:num>
  <w:num w:numId="19">
    <w:abstractNumId w:val="3"/>
  </w:num>
  <w:num w:numId="20">
    <w:abstractNumId w:val="0"/>
  </w:num>
  <w:num w:numId="21">
    <w:abstractNumId w:val="50"/>
  </w:num>
  <w:num w:numId="22">
    <w:abstractNumId w:val="44"/>
  </w:num>
  <w:num w:numId="23">
    <w:abstractNumId w:val="10"/>
  </w:num>
  <w:num w:numId="24">
    <w:abstractNumId w:val="47"/>
  </w:num>
  <w:num w:numId="25">
    <w:abstractNumId w:val="4"/>
  </w:num>
  <w:num w:numId="26">
    <w:abstractNumId w:val="66"/>
  </w:num>
  <w:num w:numId="27">
    <w:abstractNumId w:val="9"/>
  </w:num>
  <w:num w:numId="28">
    <w:abstractNumId w:val="21"/>
  </w:num>
  <w:num w:numId="29">
    <w:abstractNumId w:val="34"/>
  </w:num>
  <w:num w:numId="30">
    <w:abstractNumId w:val="17"/>
  </w:num>
  <w:num w:numId="31">
    <w:abstractNumId w:val="12"/>
  </w:num>
  <w:num w:numId="32">
    <w:abstractNumId w:val="69"/>
  </w:num>
  <w:num w:numId="33">
    <w:abstractNumId w:val="8"/>
  </w:num>
  <w:num w:numId="34">
    <w:abstractNumId w:val="26"/>
  </w:num>
  <w:num w:numId="35">
    <w:abstractNumId w:val="36"/>
  </w:num>
  <w:num w:numId="36">
    <w:abstractNumId w:val="37"/>
  </w:num>
  <w:num w:numId="37">
    <w:abstractNumId w:val="65"/>
  </w:num>
  <w:num w:numId="38">
    <w:abstractNumId w:val="6"/>
  </w:num>
  <w:num w:numId="39">
    <w:abstractNumId w:val="20"/>
  </w:num>
  <w:num w:numId="40">
    <w:abstractNumId w:val="53"/>
  </w:num>
  <w:num w:numId="41">
    <w:abstractNumId w:val="49"/>
  </w:num>
  <w:num w:numId="42">
    <w:abstractNumId w:val="24"/>
  </w:num>
  <w:num w:numId="43">
    <w:abstractNumId w:val="55"/>
  </w:num>
  <w:num w:numId="44">
    <w:abstractNumId w:val="16"/>
  </w:num>
  <w:num w:numId="45">
    <w:abstractNumId w:val="39"/>
  </w:num>
  <w:num w:numId="46">
    <w:abstractNumId w:val="28"/>
  </w:num>
  <w:num w:numId="47">
    <w:abstractNumId w:val="45"/>
  </w:num>
  <w:num w:numId="48">
    <w:abstractNumId w:val="5"/>
  </w:num>
  <w:num w:numId="49">
    <w:abstractNumId w:val="58"/>
  </w:num>
  <w:num w:numId="50">
    <w:abstractNumId w:val="52"/>
  </w:num>
  <w:num w:numId="51">
    <w:abstractNumId w:val="54"/>
  </w:num>
  <w:num w:numId="52">
    <w:abstractNumId w:val="31"/>
  </w:num>
  <w:num w:numId="53">
    <w:abstractNumId w:val="19"/>
  </w:num>
  <w:num w:numId="54">
    <w:abstractNumId w:val="40"/>
  </w:num>
  <w:num w:numId="55">
    <w:abstractNumId w:val="59"/>
  </w:num>
  <w:num w:numId="56">
    <w:abstractNumId w:val="7"/>
  </w:num>
  <w:num w:numId="57">
    <w:abstractNumId w:val="64"/>
  </w:num>
  <w:num w:numId="58">
    <w:abstractNumId w:val="33"/>
  </w:num>
  <w:num w:numId="59">
    <w:abstractNumId w:val="43"/>
  </w:num>
  <w:num w:numId="60">
    <w:abstractNumId w:val="61"/>
  </w:num>
  <w:num w:numId="61">
    <w:abstractNumId w:val="57"/>
  </w:num>
  <w:num w:numId="62">
    <w:abstractNumId w:val="72"/>
  </w:num>
  <w:num w:numId="63">
    <w:abstractNumId w:val="48"/>
  </w:num>
  <w:num w:numId="64">
    <w:abstractNumId w:val="1"/>
  </w:num>
  <w:num w:numId="65">
    <w:abstractNumId w:val="14"/>
  </w:num>
  <w:num w:numId="66">
    <w:abstractNumId w:val="2"/>
  </w:num>
  <w:num w:numId="67">
    <w:abstractNumId w:val="62"/>
  </w:num>
  <w:num w:numId="68">
    <w:abstractNumId w:val="60"/>
  </w:num>
  <w:num w:numId="69">
    <w:abstractNumId w:val="68"/>
  </w:num>
  <w:num w:numId="70">
    <w:abstractNumId w:val="27"/>
  </w:num>
  <w:num w:numId="71">
    <w:abstractNumId w:val="13"/>
  </w:num>
  <w:num w:numId="72">
    <w:abstractNumId w:val="71"/>
  </w:num>
  <w:num w:numId="73">
    <w:abstractNumId w:val="18"/>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gutterAtTop/>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ocumentProtection w:edit="forms" w:enforcement="1" w:cryptProviderType="rsaAES" w:cryptAlgorithmClass="hash" w:cryptAlgorithmType="typeAny" w:cryptAlgorithmSid="14" w:cryptSpinCount="100000" w:hash="2NXXakbcs3FKkwyoF3teTCzLUD4ermZA5RQXFSOGyKC0B3RbCCkuV7sbjVLslHMHSzFgiQoFxQWjFiGyiySE7w==" w:salt="ZqVBnvPt/68UyGbB7mXyvQ=="/>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1D3E"/>
    <w:rsid w:val="0000056C"/>
    <w:rsid w:val="000006FC"/>
    <w:rsid w:val="000009BC"/>
    <w:rsid w:val="00002492"/>
    <w:rsid w:val="000035A1"/>
    <w:rsid w:val="00003E4A"/>
    <w:rsid w:val="0000433F"/>
    <w:rsid w:val="0000472F"/>
    <w:rsid w:val="0000491E"/>
    <w:rsid w:val="00004BC1"/>
    <w:rsid w:val="00005250"/>
    <w:rsid w:val="00005451"/>
    <w:rsid w:val="0000565E"/>
    <w:rsid w:val="00005AEE"/>
    <w:rsid w:val="00005C4F"/>
    <w:rsid w:val="00005DC0"/>
    <w:rsid w:val="00006365"/>
    <w:rsid w:val="0000699B"/>
    <w:rsid w:val="0000742C"/>
    <w:rsid w:val="0000774C"/>
    <w:rsid w:val="0001001E"/>
    <w:rsid w:val="00010084"/>
    <w:rsid w:val="00012010"/>
    <w:rsid w:val="00012436"/>
    <w:rsid w:val="00012858"/>
    <w:rsid w:val="00013D20"/>
    <w:rsid w:val="0001466A"/>
    <w:rsid w:val="0001539C"/>
    <w:rsid w:val="00015704"/>
    <w:rsid w:val="000160E3"/>
    <w:rsid w:val="0001619A"/>
    <w:rsid w:val="000175F4"/>
    <w:rsid w:val="0002066E"/>
    <w:rsid w:val="000209C1"/>
    <w:rsid w:val="00020F15"/>
    <w:rsid w:val="000211AE"/>
    <w:rsid w:val="000213E0"/>
    <w:rsid w:val="00021AA6"/>
    <w:rsid w:val="00021EAB"/>
    <w:rsid w:val="00021F4A"/>
    <w:rsid w:val="00022088"/>
    <w:rsid w:val="00022954"/>
    <w:rsid w:val="00022B6A"/>
    <w:rsid w:val="00023392"/>
    <w:rsid w:val="000247F3"/>
    <w:rsid w:val="0002488A"/>
    <w:rsid w:val="0002500C"/>
    <w:rsid w:val="00025821"/>
    <w:rsid w:val="00025D80"/>
    <w:rsid w:val="000267AD"/>
    <w:rsid w:val="00026ED0"/>
    <w:rsid w:val="00027898"/>
    <w:rsid w:val="000278FC"/>
    <w:rsid w:val="000306FD"/>
    <w:rsid w:val="000308B2"/>
    <w:rsid w:val="00030DD3"/>
    <w:rsid w:val="00032B88"/>
    <w:rsid w:val="00033EF6"/>
    <w:rsid w:val="00033F0E"/>
    <w:rsid w:val="00033FF9"/>
    <w:rsid w:val="000345F9"/>
    <w:rsid w:val="00034C70"/>
    <w:rsid w:val="00035609"/>
    <w:rsid w:val="00035D8F"/>
    <w:rsid w:val="00036994"/>
    <w:rsid w:val="000371C1"/>
    <w:rsid w:val="00037360"/>
    <w:rsid w:val="000378DE"/>
    <w:rsid w:val="0003791B"/>
    <w:rsid w:val="000379EF"/>
    <w:rsid w:val="00037AE1"/>
    <w:rsid w:val="00037CD8"/>
    <w:rsid w:val="00040C69"/>
    <w:rsid w:val="00040DFB"/>
    <w:rsid w:val="00042522"/>
    <w:rsid w:val="00043474"/>
    <w:rsid w:val="00043D44"/>
    <w:rsid w:val="0004477A"/>
    <w:rsid w:val="00044F75"/>
    <w:rsid w:val="00046565"/>
    <w:rsid w:val="0004669E"/>
    <w:rsid w:val="000470CE"/>
    <w:rsid w:val="00047648"/>
    <w:rsid w:val="00047F49"/>
    <w:rsid w:val="00050142"/>
    <w:rsid w:val="00051003"/>
    <w:rsid w:val="00051DB5"/>
    <w:rsid w:val="000523AB"/>
    <w:rsid w:val="000530CE"/>
    <w:rsid w:val="00053B85"/>
    <w:rsid w:val="00053DC2"/>
    <w:rsid w:val="00054171"/>
    <w:rsid w:val="00054488"/>
    <w:rsid w:val="000545CC"/>
    <w:rsid w:val="00054C0B"/>
    <w:rsid w:val="00055595"/>
    <w:rsid w:val="00056A27"/>
    <w:rsid w:val="00056F9A"/>
    <w:rsid w:val="0005738A"/>
    <w:rsid w:val="000573E2"/>
    <w:rsid w:val="0005798B"/>
    <w:rsid w:val="00057E9A"/>
    <w:rsid w:val="0006007A"/>
    <w:rsid w:val="000601AE"/>
    <w:rsid w:val="00060F0C"/>
    <w:rsid w:val="00060F67"/>
    <w:rsid w:val="00061E83"/>
    <w:rsid w:val="00061FCC"/>
    <w:rsid w:val="000628D7"/>
    <w:rsid w:val="000636AE"/>
    <w:rsid w:val="00063D15"/>
    <w:rsid w:val="00063E45"/>
    <w:rsid w:val="00063EE4"/>
    <w:rsid w:val="000642F9"/>
    <w:rsid w:val="00064366"/>
    <w:rsid w:val="00064F12"/>
    <w:rsid w:val="0006589C"/>
    <w:rsid w:val="00065B0E"/>
    <w:rsid w:val="00065C34"/>
    <w:rsid w:val="00066075"/>
    <w:rsid w:val="00066638"/>
    <w:rsid w:val="00066963"/>
    <w:rsid w:val="00066E02"/>
    <w:rsid w:val="000672BA"/>
    <w:rsid w:val="000672BD"/>
    <w:rsid w:val="0006788F"/>
    <w:rsid w:val="00067A5D"/>
    <w:rsid w:val="00067FE2"/>
    <w:rsid w:val="000702A2"/>
    <w:rsid w:val="0007065F"/>
    <w:rsid w:val="00070C0B"/>
    <w:rsid w:val="0007193D"/>
    <w:rsid w:val="00071FAD"/>
    <w:rsid w:val="000726B0"/>
    <w:rsid w:val="0007364E"/>
    <w:rsid w:val="000740B3"/>
    <w:rsid w:val="0007529A"/>
    <w:rsid w:val="00076189"/>
    <w:rsid w:val="000774AE"/>
    <w:rsid w:val="00077FC7"/>
    <w:rsid w:val="0008020B"/>
    <w:rsid w:val="000821DB"/>
    <w:rsid w:val="00082BD6"/>
    <w:rsid w:val="00083389"/>
    <w:rsid w:val="00083508"/>
    <w:rsid w:val="00083F2D"/>
    <w:rsid w:val="00084077"/>
    <w:rsid w:val="0008592E"/>
    <w:rsid w:val="00086B4E"/>
    <w:rsid w:val="00086E61"/>
    <w:rsid w:val="00090438"/>
    <w:rsid w:val="00091857"/>
    <w:rsid w:val="00092C5D"/>
    <w:rsid w:val="000931E8"/>
    <w:rsid w:val="00093B73"/>
    <w:rsid w:val="00093DCF"/>
    <w:rsid w:val="00093E2A"/>
    <w:rsid w:val="00094970"/>
    <w:rsid w:val="00094A23"/>
    <w:rsid w:val="00094D34"/>
    <w:rsid w:val="00096048"/>
    <w:rsid w:val="000978D9"/>
    <w:rsid w:val="000A07B5"/>
    <w:rsid w:val="000A0946"/>
    <w:rsid w:val="000A0C04"/>
    <w:rsid w:val="000A1A7D"/>
    <w:rsid w:val="000A1AA2"/>
    <w:rsid w:val="000A29CD"/>
    <w:rsid w:val="000A2ACF"/>
    <w:rsid w:val="000A2CC3"/>
    <w:rsid w:val="000A2EA7"/>
    <w:rsid w:val="000A4368"/>
    <w:rsid w:val="000A4770"/>
    <w:rsid w:val="000A550A"/>
    <w:rsid w:val="000A5ACC"/>
    <w:rsid w:val="000A5DA6"/>
    <w:rsid w:val="000A6C78"/>
    <w:rsid w:val="000A7BD1"/>
    <w:rsid w:val="000B049B"/>
    <w:rsid w:val="000B2CFD"/>
    <w:rsid w:val="000B392D"/>
    <w:rsid w:val="000B3A50"/>
    <w:rsid w:val="000B4A32"/>
    <w:rsid w:val="000B4D6C"/>
    <w:rsid w:val="000B4ECE"/>
    <w:rsid w:val="000B57A2"/>
    <w:rsid w:val="000B611D"/>
    <w:rsid w:val="000B6D6A"/>
    <w:rsid w:val="000B6F37"/>
    <w:rsid w:val="000B7903"/>
    <w:rsid w:val="000B7BD9"/>
    <w:rsid w:val="000C0156"/>
    <w:rsid w:val="000C01ED"/>
    <w:rsid w:val="000C065A"/>
    <w:rsid w:val="000C086F"/>
    <w:rsid w:val="000C08A4"/>
    <w:rsid w:val="000C22DA"/>
    <w:rsid w:val="000C2B4B"/>
    <w:rsid w:val="000C2D6E"/>
    <w:rsid w:val="000C2E62"/>
    <w:rsid w:val="000C315E"/>
    <w:rsid w:val="000C32C4"/>
    <w:rsid w:val="000C3F0D"/>
    <w:rsid w:val="000C4D1D"/>
    <w:rsid w:val="000C5E90"/>
    <w:rsid w:val="000C66BE"/>
    <w:rsid w:val="000C6A5B"/>
    <w:rsid w:val="000C7C33"/>
    <w:rsid w:val="000C7D75"/>
    <w:rsid w:val="000C7E7F"/>
    <w:rsid w:val="000D04B3"/>
    <w:rsid w:val="000D04ED"/>
    <w:rsid w:val="000D1A70"/>
    <w:rsid w:val="000D1B99"/>
    <w:rsid w:val="000D2283"/>
    <w:rsid w:val="000D5F2D"/>
    <w:rsid w:val="000D60D4"/>
    <w:rsid w:val="000D64F8"/>
    <w:rsid w:val="000D741F"/>
    <w:rsid w:val="000E0456"/>
    <w:rsid w:val="000E0504"/>
    <w:rsid w:val="000E0B7E"/>
    <w:rsid w:val="000E0CB6"/>
    <w:rsid w:val="000E1B23"/>
    <w:rsid w:val="000E222F"/>
    <w:rsid w:val="000E2F2C"/>
    <w:rsid w:val="000E4106"/>
    <w:rsid w:val="000E4120"/>
    <w:rsid w:val="000E464A"/>
    <w:rsid w:val="000E4ED0"/>
    <w:rsid w:val="000E614A"/>
    <w:rsid w:val="000E640E"/>
    <w:rsid w:val="000E6BF6"/>
    <w:rsid w:val="000E6D1C"/>
    <w:rsid w:val="000E79F9"/>
    <w:rsid w:val="000F0111"/>
    <w:rsid w:val="000F0334"/>
    <w:rsid w:val="000F0A94"/>
    <w:rsid w:val="000F2E8E"/>
    <w:rsid w:val="000F55FB"/>
    <w:rsid w:val="000F5EF4"/>
    <w:rsid w:val="000F5F5B"/>
    <w:rsid w:val="000F62CA"/>
    <w:rsid w:val="000F6867"/>
    <w:rsid w:val="000F6B94"/>
    <w:rsid w:val="000F79F3"/>
    <w:rsid w:val="000F7A98"/>
    <w:rsid w:val="000F7B26"/>
    <w:rsid w:val="000F7BAA"/>
    <w:rsid w:val="000F7E57"/>
    <w:rsid w:val="001000BA"/>
    <w:rsid w:val="00102A63"/>
    <w:rsid w:val="00105277"/>
    <w:rsid w:val="00105B25"/>
    <w:rsid w:val="0010660E"/>
    <w:rsid w:val="00106EA2"/>
    <w:rsid w:val="00107469"/>
    <w:rsid w:val="00110A43"/>
    <w:rsid w:val="00111281"/>
    <w:rsid w:val="001120C9"/>
    <w:rsid w:val="00112798"/>
    <w:rsid w:val="00112A3E"/>
    <w:rsid w:val="001147B8"/>
    <w:rsid w:val="00116E99"/>
    <w:rsid w:val="00120585"/>
    <w:rsid w:val="0012059F"/>
    <w:rsid w:val="00120BEC"/>
    <w:rsid w:val="001219DF"/>
    <w:rsid w:val="00122F5C"/>
    <w:rsid w:val="001234D1"/>
    <w:rsid w:val="00123903"/>
    <w:rsid w:val="001245BA"/>
    <w:rsid w:val="0012475C"/>
    <w:rsid w:val="00126236"/>
    <w:rsid w:val="00126262"/>
    <w:rsid w:val="00126C49"/>
    <w:rsid w:val="00127A00"/>
    <w:rsid w:val="001319D8"/>
    <w:rsid w:val="00131A08"/>
    <w:rsid w:val="0013256F"/>
    <w:rsid w:val="00132968"/>
    <w:rsid w:val="00132A0F"/>
    <w:rsid w:val="00132B83"/>
    <w:rsid w:val="00132E60"/>
    <w:rsid w:val="0013304E"/>
    <w:rsid w:val="00133318"/>
    <w:rsid w:val="001338BE"/>
    <w:rsid w:val="0013576F"/>
    <w:rsid w:val="001357CA"/>
    <w:rsid w:val="00135D07"/>
    <w:rsid w:val="00136937"/>
    <w:rsid w:val="00137311"/>
    <w:rsid w:val="00137CE5"/>
    <w:rsid w:val="0014051E"/>
    <w:rsid w:val="0014087D"/>
    <w:rsid w:val="00140CC1"/>
    <w:rsid w:val="00141E5E"/>
    <w:rsid w:val="00142305"/>
    <w:rsid w:val="001425FF"/>
    <w:rsid w:val="00142C45"/>
    <w:rsid w:val="0014597F"/>
    <w:rsid w:val="00146B8A"/>
    <w:rsid w:val="00146B95"/>
    <w:rsid w:val="001474F4"/>
    <w:rsid w:val="001476F4"/>
    <w:rsid w:val="001479AF"/>
    <w:rsid w:val="0015041F"/>
    <w:rsid w:val="001510F3"/>
    <w:rsid w:val="00151AEE"/>
    <w:rsid w:val="00152CC1"/>
    <w:rsid w:val="001535D0"/>
    <w:rsid w:val="001541AF"/>
    <w:rsid w:val="0015462D"/>
    <w:rsid w:val="00154903"/>
    <w:rsid w:val="00154F22"/>
    <w:rsid w:val="00155B06"/>
    <w:rsid w:val="00155C60"/>
    <w:rsid w:val="00155D89"/>
    <w:rsid w:val="00155E72"/>
    <w:rsid w:val="00155FEA"/>
    <w:rsid w:val="00157069"/>
    <w:rsid w:val="0015723D"/>
    <w:rsid w:val="00157BD8"/>
    <w:rsid w:val="00157C24"/>
    <w:rsid w:val="00160330"/>
    <w:rsid w:val="00160E6C"/>
    <w:rsid w:val="001611A1"/>
    <w:rsid w:val="00161B68"/>
    <w:rsid w:val="00161C67"/>
    <w:rsid w:val="00162721"/>
    <w:rsid w:val="00162BE9"/>
    <w:rsid w:val="00162E78"/>
    <w:rsid w:val="00164363"/>
    <w:rsid w:val="001647ED"/>
    <w:rsid w:val="00164A75"/>
    <w:rsid w:val="00164E21"/>
    <w:rsid w:val="00164FE4"/>
    <w:rsid w:val="00165781"/>
    <w:rsid w:val="00165F3A"/>
    <w:rsid w:val="00166525"/>
    <w:rsid w:val="00166C0E"/>
    <w:rsid w:val="00167BA5"/>
    <w:rsid w:val="00167BC3"/>
    <w:rsid w:val="001716BE"/>
    <w:rsid w:val="00171A2B"/>
    <w:rsid w:val="00171C0A"/>
    <w:rsid w:val="00171CAB"/>
    <w:rsid w:val="001727DB"/>
    <w:rsid w:val="00172923"/>
    <w:rsid w:val="00172947"/>
    <w:rsid w:val="0017338B"/>
    <w:rsid w:val="001733EC"/>
    <w:rsid w:val="0017412F"/>
    <w:rsid w:val="001743AF"/>
    <w:rsid w:val="001748E8"/>
    <w:rsid w:val="00174FF5"/>
    <w:rsid w:val="001757D6"/>
    <w:rsid w:val="00176631"/>
    <w:rsid w:val="00176CE1"/>
    <w:rsid w:val="00176EAB"/>
    <w:rsid w:val="00177175"/>
    <w:rsid w:val="00177316"/>
    <w:rsid w:val="00177757"/>
    <w:rsid w:val="00177C0D"/>
    <w:rsid w:val="00177F45"/>
    <w:rsid w:val="001803E8"/>
    <w:rsid w:val="001808DE"/>
    <w:rsid w:val="0018129F"/>
    <w:rsid w:val="0018158F"/>
    <w:rsid w:val="00181B9B"/>
    <w:rsid w:val="00181F2E"/>
    <w:rsid w:val="00182709"/>
    <w:rsid w:val="0018353F"/>
    <w:rsid w:val="001835DF"/>
    <w:rsid w:val="0018404F"/>
    <w:rsid w:val="00184299"/>
    <w:rsid w:val="00184669"/>
    <w:rsid w:val="00184A62"/>
    <w:rsid w:val="00184E67"/>
    <w:rsid w:val="001850A5"/>
    <w:rsid w:val="00186EAD"/>
    <w:rsid w:val="00187A68"/>
    <w:rsid w:val="001909E1"/>
    <w:rsid w:val="00191516"/>
    <w:rsid w:val="001916F5"/>
    <w:rsid w:val="00191816"/>
    <w:rsid w:val="00191897"/>
    <w:rsid w:val="00191F0F"/>
    <w:rsid w:val="00193914"/>
    <w:rsid w:val="00193A73"/>
    <w:rsid w:val="001941C3"/>
    <w:rsid w:val="00194693"/>
    <w:rsid w:val="00194817"/>
    <w:rsid w:val="001948C7"/>
    <w:rsid w:val="00195392"/>
    <w:rsid w:val="00195554"/>
    <w:rsid w:val="001960E1"/>
    <w:rsid w:val="001963CC"/>
    <w:rsid w:val="00196A67"/>
    <w:rsid w:val="00196F13"/>
    <w:rsid w:val="00197335"/>
    <w:rsid w:val="001973AE"/>
    <w:rsid w:val="0019745F"/>
    <w:rsid w:val="001977A1"/>
    <w:rsid w:val="001A026E"/>
    <w:rsid w:val="001A1D46"/>
    <w:rsid w:val="001A260A"/>
    <w:rsid w:val="001A28F5"/>
    <w:rsid w:val="001A3112"/>
    <w:rsid w:val="001A3F2A"/>
    <w:rsid w:val="001A4B84"/>
    <w:rsid w:val="001A4C6E"/>
    <w:rsid w:val="001A4CA4"/>
    <w:rsid w:val="001A4FB3"/>
    <w:rsid w:val="001A5B2A"/>
    <w:rsid w:val="001A623F"/>
    <w:rsid w:val="001A7000"/>
    <w:rsid w:val="001A7C26"/>
    <w:rsid w:val="001A7CBF"/>
    <w:rsid w:val="001A7F69"/>
    <w:rsid w:val="001B066B"/>
    <w:rsid w:val="001B24A1"/>
    <w:rsid w:val="001B24E3"/>
    <w:rsid w:val="001B283E"/>
    <w:rsid w:val="001B5F2D"/>
    <w:rsid w:val="001B60EC"/>
    <w:rsid w:val="001B6793"/>
    <w:rsid w:val="001B7A8F"/>
    <w:rsid w:val="001B7BFC"/>
    <w:rsid w:val="001B7EE4"/>
    <w:rsid w:val="001C05A4"/>
    <w:rsid w:val="001C1966"/>
    <w:rsid w:val="001C2770"/>
    <w:rsid w:val="001C2999"/>
    <w:rsid w:val="001C32C0"/>
    <w:rsid w:val="001C3495"/>
    <w:rsid w:val="001C44F0"/>
    <w:rsid w:val="001C4D4F"/>
    <w:rsid w:val="001C5AB4"/>
    <w:rsid w:val="001C5D02"/>
    <w:rsid w:val="001C6407"/>
    <w:rsid w:val="001C64EB"/>
    <w:rsid w:val="001C69C3"/>
    <w:rsid w:val="001C7153"/>
    <w:rsid w:val="001C74AE"/>
    <w:rsid w:val="001C7C32"/>
    <w:rsid w:val="001D032B"/>
    <w:rsid w:val="001D04F4"/>
    <w:rsid w:val="001D09A3"/>
    <w:rsid w:val="001D0E13"/>
    <w:rsid w:val="001D1447"/>
    <w:rsid w:val="001D1A7E"/>
    <w:rsid w:val="001D25B9"/>
    <w:rsid w:val="001D3440"/>
    <w:rsid w:val="001D35FB"/>
    <w:rsid w:val="001D40FA"/>
    <w:rsid w:val="001D500F"/>
    <w:rsid w:val="001D55BC"/>
    <w:rsid w:val="001D6761"/>
    <w:rsid w:val="001D6B9E"/>
    <w:rsid w:val="001D7076"/>
    <w:rsid w:val="001D782C"/>
    <w:rsid w:val="001E272A"/>
    <w:rsid w:val="001E2846"/>
    <w:rsid w:val="001E29C5"/>
    <w:rsid w:val="001E3656"/>
    <w:rsid w:val="001E433D"/>
    <w:rsid w:val="001E4991"/>
    <w:rsid w:val="001E4AF5"/>
    <w:rsid w:val="001E5484"/>
    <w:rsid w:val="001E5C4C"/>
    <w:rsid w:val="001E5FA4"/>
    <w:rsid w:val="001E6530"/>
    <w:rsid w:val="001E6843"/>
    <w:rsid w:val="001E6C3F"/>
    <w:rsid w:val="001E6C67"/>
    <w:rsid w:val="001E6EAC"/>
    <w:rsid w:val="001E7655"/>
    <w:rsid w:val="001F00B3"/>
    <w:rsid w:val="001F00DD"/>
    <w:rsid w:val="001F081E"/>
    <w:rsid w:val="001F14C3"/>
    <w:rsid w:val="001F14E5"/>
    <w:rsid w:val="001F196F"/>
    <w:rsid w:val="001F2A7F"/>
    <w:rsid w:val="001F3ACB"/>
    <w:rsid w:val="001F4629"/>
    <w:rsid w:val="001F4FD8"/>
    <w:rsid w:val="001F5747"/>
    <w:rsid w:val="001F5C41"/>
    <w:rsid w:val="001F74B3"/>
    <w:rsid w:val="001F7ADD"/>
    <w:rsid w:val="001F7E4A"/>
    <w:rsid w:val="00200BF9"/>
    <w:rsid w:val="002028F3"/>
    <w:rsid w:val="00202CB0"/>
    <w:rsid w:val="00202DDF"/>
    <w:rsid w:val="00202EC5"/>
    <w:rsid w:val="00204073"/>
    <w:rsid w:val="00204586"/>
    <w:rsid w:val="00204C56"/>
    <w:rsid w:val="00204EF3"/>
    <w:rsid w:val="00205E5F"/>
    <w:rsid w:val="00206472"/>
    <w:rsid w:val="00206A75"/>
    <w:rsid w:val="0021024D"/>
    <w:rsid w:val="002112F6"/>
    <w:rsid w:val="0021330B"/>
    <w:rsid w:val="00213EC8"/>
    <w:rsid w:val="0021511E"/>
    <w:rsid w:val="002151CD"/>
    <w:rsid w:val="002155B4"/>
    <w:rsid w:val="00215983"/>
    <w:rsid w:val="00215B15"/>
    <w:rsid w:val="002169AE"/>
    <w:rsid w:val="00216A3B"/>
    <w:rsid w:val="00217656"/>
    <w:rsid w:val="002176E1"/>
    <w:rsid w:val="00217790"/>
    <w:rsid w:val="0021796E"/>
    <w:rsid w:val="00220974"/>
    <w:rsid w:val="002211CE"/>
    <w:rsid w:val="00221308"/>
    <w:rsid w:val="00221656"/>
    <w:rsid w:val="00221992"/>
    <w:rsid w:val="00222570"/>
    <w:rsid w:val="00222EC7"/>
    <w:rsid w:val="002236D1"/>
    <w:rsid w:val="00223B5F"/>
    <w:rsid w:val="00223E74"/>
    <w:rsid w:val="0022484C"/>
    <w:rsid w:val="00224C60"/>
    <w:rsid w:val="0022596F"/>
    <w:rsid w:val="00225B19"/>
    <w:rsid w:val="002269A3"/>
    <w:rsid w:val="00226EFB"/>
    <w:rsid w:val="002278CC"/>
    <w:rsid w:val="0023050B"/>
    <w:rsid w:val="0023193A"/>
    <w:rsid w:val="00231B7F"/>
    <w:rsid w:val="0023211F"/>
    <w:rsid w:val="00232BAF"/>
    <w:rsid w:val="00232D5A"/>
    <w:rsid w:val="002335DC"/>
    <w:rsid w:val="00233EB9"/>
    <w:rsid w:val="002345C5"/>
    <w:rsid w:val="00234828"/>
    <w:rsid w:val="00234CBB"/>
    <w:rsid w:val="00237125"/>
    <w:rsid w:val="002404F9"/>
    <w:rsid w:val="00240DEE"/>
    <w:rsid w:val="00240EA0"/>
    <w:rsid w:val="00241499"/>
    <w:rsid w:val="00244C63"/>
    <w:rsid w:val="00244F8C"/>
    <w:rsid w:val="002459AC"/>
    <w:rsid w:val="00245EDE"/>
    <w:rsid w:val="0024777E"/>
    <w:rsid w:val="002477B5"/>
    <w:rsid w:val="00247DAB"/>
    <w:rsid w:val="00250104"/>
    <w:rsid w:val="002502FB"/>
    <w:rsid w:val="00251D81"/>
    <w:rsid w:val="00251F8D"/>
    <w:rsid w:val="00252562"/>
    <w:rsid w:val="00252762"/>
    <w:rsid w:val="002532C4"/>
    <w:rsid w:val="0025337D"/>
    <w:rsid w:val="00253808"/>
    <w:rsid w:val="00254558"/>
    <w:rsid w:val="00256229"/>
    <w:rsid w:val="002568D8"/>
    <w:rsid w:val="00257402"/>
    <w:rsid w:val="0026156E"/>
    <w:rsid w:val="002617B0"/>
    <w:rsid w:val="002625F1"/>
    <w:rsid w:val="00262A07"/>
    <w:rsid w:val="00262B3D"/>
    <w:rsid w:val="00262DAB"/>
    <w:rsid w:val="00263D19"/>
    <w:rsid w:val="002643D4"/>
    <w:rsid w:val="00264622"/>
    <w:rsid w:val="0026655C"/>
    <w:rsid w:val="00266E95"/>
    <w:rsid w:val="0026742C"/>
    <w:rsid w:val="00270BAF"/>
    <w:rsid w:val="00270D65"/>
    <w:rsid w:val="002718CD"/>
    <w:rsid w:val="00271FFC"/>
    <w:rsid w:val="0027273B"/>
    <w:rsid w:val="002728BE"/>
    <w:rsid w:val="00272A85"/>
    <w:rsid w:val="00273CE6"/>
    <w:rsid w:val="0027461E"/>
    <w:rsid w:val="002747B4"/>
    <w:rsid w:val="002747D5"/>
    <w:rsid w:val="0027517E"/>
    <w:rsid w:val="00275E24"/>
    <w:rsid w:val="00275FB5"/>
    <w:rsid w:val="002764AA"/>
    <w:rsid w:val="002765A6"/>
    <w:rsid w:val="002767F3"/>
    <w:rsid w:val="00276835"/>
    <w:rsid w:val="00276D49"/>
    <w:rsid w:val="0027732F"/>
    <w:rsid w:val="0027736E"/>
    <w:rsid w:val="0027744D"/>
    <w:rsid w:val="0028295D"/>
    <w:rsid w:val="00282C1C"/>
    <w:rsid w:val="002834E1"/>
    <w:rsid w:val="00284514"/>
    <w:rsid w:val="0028485D"/>
    <w:rsid w:val="002849B8"/>
    <w:rsid w:val="00285066"/>
    <w:rsid w:val="00285370"/>
    <w:rsid w:val="00285452"/>
    <w:rsid w:val="00285522"/>
    <w:rsid w:val="00285A04"/>
    <w:rsid w:val="00285D72"/>
    <w:rsid w:val="00285F97"/>
    <w:rsid w:val="0028702D"/>
    <w:rsid w:val="00287C6D"/>
    <w:rsid w:val="00287D86"/>
    <w:rsid w:val="00287F7E"/>
    <w:rsid w:val="002905F0"/>
    <w:rsid w:val="00290E46"/>
    <w:rsid w:val="00292094"/>
    <w:rsid w:val="00292B88"/>
    <w:rsid w:val="002947A9"/>
    <w:rsid w:val="00294BF2"/>
    <w:rsid w:val="00294F13"/>
    <w:rsid w:val="00295660"/>
    <w:rsid w:val="002958F8"/>
    <w:rsid w:val="00296E2B"/>
    <w:rsid w:val="00296E4B"/>
    <w:rsid w:val="00297FCE"/>
    <w:rsid w:val="002A0B30"/>
    <w:rsid w:val="002A0B5B"/>
    <w:rsid w:val="002A16A6"/>
    <w:rsid w:val="002A1E00"/>
    <w:rsid w:val="002A262D"/>
    <w:rsid w:val="002A2679"/>
    <w:rsid w:val="002A2EB0"/>
    <w:rsid w:val="002A3219"/>
    <w:rsid w:val="002A5519"/>
    <w:rsid w:val="002A5E76"/>
    <w:rsid w:val="002A6110"/>
    <w:rsid w:val="002A6145"/>
    <w:rsid w:val="002A61D4"/>
    <w:rsid w:val="002A7939"/>
    <w:rsid w:val="002B0465"/>
    <w:rsid w:val="002B0770"/>
    <w:rsid w:val="002B0A93"/>
    <w:rsid w:val="002B15E8"/>
    <w:rsid w:val="002B20D8"/>
    <w:rsid w:val="002B3A21"/>
    <w:rsid w:val="002B4488"/>
    <w:rsid w:val="002B4836"/>
    <w:rsid w:val="002B501D"/>
    <w:rsid w:val="002B6963"/>
    <w:rsid w:val="002B6C82"/>
    <w:rsid w:val="002B7866"/>
    <w:rsid w:val="002C11B0"/>
    <w:rsid w:val="002C1937"/>
    <w:rsid w:val="002C2255"/>
    <w:rsid w:val="002C234F"/>
    <w:rsid w:val="002C29FA"/>
    <w:rsid w:val="002C2FE6"/>
    <w:rsid w:val="002C3BCF"/>
    <w:rsid w:val="002C3C7B"/>
    <w:rsid w:val="002C4043"/>
    <w:rsid w:val="002C4455"/>
    <w:rsid w:val="002C4FF9"/>
    <w:rsid w:val="002C57DA"/>
    <w:rsid w:val="002C606D"/>
    <w:rsid w:val="002C61F8"/>
    <w:rsid w:val="002C6719"/>
    <w:rsid w:val="002C6A98"/>
    <w:rsid w:val="002C7E6E"/>
    <w:rsid w:val="002D0A08"/>
    <w:rsid w:val="002D3816"/>
    <w:rsid w:val="002D4242"/>
    <w:rsid w:val="002D42C3"/>
    <w:rsid w:val="002D5555"/>
    <w:rsid w:val="002D5806"/>
    <w:rsid w:val="002D5A13"/>
    <w:rsid w:val="002D5E01"/>
    <w:rsid w:val="002D64C0"/>
    <w:rsid w:val="002D6899"/>
    <w:rsid w:val="002D7A5A"/>
    <w:rsid w:val="002E0204"/>
    <w:rsid w:val="002E0446"/>
    <w:rsid w:val="002E04E9"/>
    <w:rsid w:val="002E05B7"/>
    <w:rsid w:val="002E0964"/>
    <w:rsid w:val="002E0B01"/>
    <w:rsid w:val="002E17A7"/>
    <w:rsid w:val="002E1D06"/>
    <w:rsid w:val="002E2502"/>
    <w:rsid w:val="002E33B3"/>
    <w:rsid w:val="002E3606"/>
    <w:rsid w:val="002E39BC"/>
    <w:rsid w:val="002E4B9E"/>
    <w:rsid w:val="002E54BA"/>
    <w:rsid w:val="002E55E3"/>
    <w:rsid w:val="002E5858"/>
    <w:rsid w:val="002E586B"/>
    <w:rsid w:val="002E6347"/>
    <w:rsid w:val="002E6E9B"/>
    <w:rsid w:val="002E74CF"/>
    <w:rsid w:val="002E7EE9"/>
    <w:rsid w:val="002F03BF"/>
    <w:rsid w:val="002F047A"/>
    <w:rsid w:val="002F0AF7"/>
    <w:rsid w:val="002F0E71"/>
    <w:rsid w:val="002F28E1"/>
    <w:rsid w:val="002F2D7C"/>
    <w:rsid w:val="002F36D5"/>
    <w:rsid w:val="002F3904"/>
    <w:rsid w:val="002F46A8"/>
    <w:rsid w:val="002F49B6"/>
    <w:rsid w:val="002F4D5A"/>
    <w:rsid w:val="002F4ECD"/>
    <w:rsid w:val="002F5694"/>
    <w:rsid w:val="002F58AD"/>
    <w:rsid w:val="002F5BC5"/>
    <w:rsid w:val="002F670B"/>
    <w:rsid w:val="002F7128"/>
    <w:rsid w:val="002F7401"/>
    <w:rsid w:val="002F7655"/>
    <w:rsid w:val="002F7998"/>
    <w:rsid w:val="00300751"/>
    <w:rsid w:val="003008E9"/>
    <w:rsid w:val="00300962"/>
    <w:rsid w:val="00301653"/>
    <w:rsid w:val="003016C7"/>
    <w:rsid w:val="0030235E"/>
    <w:rsid w:val="00302ABB"/>
    <w:rsid w:val="00302D25"/>
    <w:rsid w:val="00303361"/>
    <w:rsid w:val="0030465E"/>
    <w:rsid w:val="0030477E"/>
    <w:rsid w:val="00304EA5"/>
    <w:rsid w:val="00305192"/>
    <w:rsid w:val="003056DD"/>
    <w:rsid w:val="00305C77"/>
    <w:rsid w:val="00306EC1"/>
    <w:rsid w:val="00307A14"/>
    <w:rsid w:val="00307B7F"/>
    <w:rsid w:val="00307C13"/>
    <w:rsid w:val="00307EC7"/>
    <w:rsid w:val="00307F2B"/>
    <w:rsid w:val="003116F2"/>
    <w:rsid w:val="00311C34"/>
    <w:rsid w:val="00312153"/>
    <w:rsid w:val="003122AF"/>
    <w:rsid w:val="00312692"/>
    <w:rsid w:val="003132BD"/>
    <w:rsid w:val="00313BB4"/>
    <w:rsid w:val="00313C7A"/>
    <w:rsid w:val="00315559"/>
    <w:rsid w:val="00315863"/>
    <w:rsid w:val="00315C50"/>
    <w:rsid w:val="00316466"/>
    <w:rsid w:val="003165BB"/>
    <w:rsid w:val="003175F1"/>
    <w:rsid w:val="003200D9"/>
    <w:rsid w:val="00321A81"/>
    <w:rsid w:val="00322094"/>
    <w:rsid w:val="00322226"/>
    <w:rsid w:val="003227B7"/>
    <w:rsid w:val="00323347"/>
    <w:rsid w:val="00323587"/>
    <w:rsid w:val="00323616"/>
    <w:rsid w:val="00324722"/>
    <w:rsid w:val="00324BFB"/>
    <w:rsid w:val="00324E05"/>
    <w:rsid w:val="003258C1"/>
    <w:rsid w:val="00325D59"/>
    <w:rsid w:val="0032620B"/>
    <w:rsid w:val="00326CFB"/>
    <w:rsid w:val="003272FF"/>
    <w:rsid w:val="00327477"/>
    <w:rsid w:val="00327872"/>
    <w:rsid w:val="00327D81"/>
    <w:rsid w:val="00330492"/>
    <w:rsid w:val="0033111F"/>
    <w:rsid w:val="003319FA"/>
    <w:rsid w:val="00331C60"/>
    <w:rsid w:val="00331CC9"/>
    <w:rsid w:val="00333450"/>
    <w:rsid w:val="0033365D"/>
    <w:rsid w:val="00333857"/>
    <w:rsid w:val="0033563F"/>
    <w:rsid w:val="00336D95"/>
    <w:rsid w:val="00337695"/>
    <w:rsid w:val="003376E6"/>
    <w:rsid w:val="0034012F"/>
    <w:rsid w:val="003405FC"/>
    <w:rsid w:val="003417EE"/>
    <w:rsid w:val="00341B1D"/>
    <w:rsid w:val="00342114"/>
    <w:rsid w:val="0034301C"/>
    <w:rsid w:val="00343706"/>
    <w:rsid w:val="003447DA"/>
    <w:rsid w:val="00344C45"/>
    <w:rsid w:val="00344D4F"/>
    <w:rsid w:val="0034577B"/>
    <w:rsid w:val="00345BD0"/>
    <w:rsid w:val="00345DA4"/>
    <w:rsid w:val="00345E42"/>
    <w:rsid w:val="00346139"/>
    <w:rsid w:val="00346FBA"/>
    <w:rsid w:val="003472A9"/>
    <w:rsid w:val="00347EC9"/>
    <w:rsid w:val="00350BE7"/>
    <w:rsid w:val="00350EF6"/>
    <w:rsid w:val="00351B6B"/>
    <w:rsid w:val="00351C17"/>
    <w:rsid w:val="0035230E"/>
    <w:rsid w:val="0035344D"/>
    <w:rsid w:val="00353847"/>
    <w:rsid w:val="00353D9C"/>
    <w:rsid w:val="00354006"/>
    <w:rsid w:val="00355C72"/>
    <w:rsid w:val="0035725C"/>
    <w:rsid w:val="00357559"/>
    <w:rsid w:val="00357EF2"/>
    <w:rsid w:val="003603DF"/>
    <w:rsid w:val="003608A6"/>
    <w:rsid w:val="003616FD"/>
    <w:rsid w:val="00363AB2"/>
    <w:rsid w:val="0036464D"/>
    <w:rsid w:val="00366FD1"/>
    <w:rsid w:val="00367C5D"/>
    <w:rsid w:val="003711D8"/>
    <w:rsid w:val="00371347"/>
    <w:rsid w:val="00373148"/>
    <w:rsid w:val="0037348E"/>
    <w:rsid w:val="0037444A"/>
    <w:rsid w:val="00374E03"/>
    <w:rsid w:val="0037533A"/>
    <w:rsid w:val="00375E92"/>
    <w:rsid w:val="003760FA"/>
    <w:rsid w:val="00376570"/>
    <w:rsid w:val="00376B1D"/>
    <w:rsid w:val="00376DD6"/>
    <w:rsid w:val="00377132"/>
    <w:rsid w:val="00377FBF"/>
    <w:rsid w:val="00380B81"/>
    <w:rsid w:val="00380BAE"/>
    <w:rsid w:val="003816ED"/>
    <w:rsid w:val="003824E4"/>
    <w:rsid w:val="00382DC2"/>
    <w:rsid w:val="00383574"/>
    <w:rsid w:val="00383A0B"/>
    <w:rsid w:val="003845A2"/>
    <w:rsid w:val="00384648"/>
    <w:rsid w:val="00385171"/>
    <w:rsid w:val="00385435"/>
    <w:rsid w:val="00385ADB"/>
    <w:rsid w:val="003861E7"/>
    <w:rsid w:val="00387042"/>
    <w:rsid w:val="003873F7"/>
    <w:rsid w:val="00387D08"/>
    <w:rsid w:val="00390361"/>
    <w:rsid w:val="00390375"/>
    <w:rsid w:val="00390D65"/>
    <w:rsid w:val="00391945"/>
    <w:rsid w:val="00392531"/>
    <w:rsid w:val="00392AD8"/>
    <w:rsid w:val="00392C1C"/>
    <w:rsid w:val="00392E25"/>
    <w:rsid w:val="00393473"/>
    <w:rsid w:val="003934BB"/>
    <w:rsid w:val="00393C9C"/>
    <w:rsid w:val="00394065"/>
    <w:rsid w:val="0039460A"/>
    <w:rsid w:val="00394981"/>
    <w:rsid w:val="00394DD7"/>
    <w:rsid w:val="00395833"/>
    <w:rsid w:val="00396249"/>
    <w:rsid w:val="0039728F"/>
    <w:rsid w:val="00397D4B"/>
    <w:rsid w:val="003A0974"/>
    <w:rsid w:val="003A0C7D"/>
    <w:rsid w:val="003A2316"/>
    <w:rsid w:val="003A2B08"/>
    <w:rsid w:val="003A2BA6"/>
    <w:rsid w:val="003A2CA9"/>
    <w:rsid w:val="003A416C"/>
    <w:rsid w:val="003A43F4"/>
    <w:rsid w:val="003A4535"/>
    <w:rsid w:val="003A49EE"/>
    <w:rsid w:val="003A4EF7"/>
    <w:rsid w:val="003A590F"/>
    <w:rsid w:val="003A698F"/>
    <w:rsid w:val="003A7003"/>
    <w:rsid w:val="003A795B"/>
    <w:rsid w:val="003B010E"/>
    <w:rsid w:val="003B02F8"/>
    <w:rsid w:val="003B09F7"/>
    <w:rsid w:val="003B184E"/>
    <w:rsid w:val="003B1C23"/>
    <w:rsid w:val="003B1F70"/>
    <w:rsid w:val="003B2B33"/>
    <w:rsid w:val="003B3B59"/>
    <w:rsid w:val="003B46AE"/>
    <w:rsid w:val="003B4935"/>
    <w:rsid w:val="003B509D"/>
    <w:rsid w:val="003B55AA"/>
    <w:rsid w:val="003B5716"/>
    <w:rsid w:val="003B5DA8"/>
    <w:rsid w:val="003B60CD"/>
    <w:rsid w:val="003B6313"/>
    <w:rsid w:val="003B6667"/>
    <w:rsid w:val="003B6814"/>
    <w:rsid w:val="003B6D40"/>
    <w:rsid w:val="003B6DF7"/>
    <w:rsid w:val="003B71B7"/>
    <w:rsid w:val="003B7411"/>
    <w:rsid w:val="003C0A71"/>
    <w:rsid w:val="003C0DAB"/>
    <w:rsid w:val="003C138D"/>
    <w:rsid w:val="003C19FD"/>
    <w:rsid w:val="003C1D22"/>
    <w:rsid w:val="003C3087"/>
    <w:rsid w:val="003C5167"/>
    <w:rsid w:val="003C5372"/>
    <w:rsid w:val="003C57C4"/>
    <w:rsid w:val="003C726B"/>
    <w:rsid w:val="003C7AE7"/>
    <w:rsid w:val="003D0669"/>
    <w:rsid w:val="003D1415"/>
    <w:rsid w:val="003D15B7"/>
    <w:rsid w:val="003D2466"/>
    <w:rsid w:val="003D26C5"/>
    <w:rsid w:val="003D3107"/>
    <w:rsid w:val="003D366A"/>
    <w:rsid w:val="003D3774"/>
    <w:rsid w:val="003D3C5E"/>
    <w:rsid w:val="003D3E55"/>
    <w:rsid w:val="003D414E"/>
    <w:rsid w:val="003D7C96"/>
    <w:rsid w:val="003E06D1"/>
    <w:rsid w:val="003E0A9F"/>
    <w:rsid w:val="003E24A4"/>
    <w:rsid w:val="003E25A0"/>
    <w:rsid w:val="003E27BD"/>
    <w:rsid w:val="003E3784"/>
    <w:rsid w:val="003E3DC8"/>
    <w:rsid w:val="003E4026"/>
    <w:rsid w:val="003E4C00"/>
    <w:rsid w:val="003E52EA"/>
    <w:rsid w:val="003E5519"/>
    <w:rsid w:val="003E643D"/>
    <w:rsid w:val="003E6B4D"/>
    <w:rsid w:val="003E708E"/>
    <w:rsid w:val="003E7D7A"/>
    <w:rsid w:val="003E7F27"/>
    <w:rsid w:val="003F0995"/>
    <w:rsid w:val="003F1846"/>
    <w:rsid w:val="003F20A2"/>
    <w:rsid w:val="003F247B"/>
    <w:rsid w:val="003F340A"/>
    <w:rsid w:val="003F374F"/>
    <w:rsid w:val="003F3E9C"/>
    <w:rsid w:val="003F4411"/>
    <w:rsid w:val="003F49B7"/>
    <w:rsid w:val="003F587A"/>
    <w:rsid w:val="003F650B"/>
    <w:rsid w:val="003F6BEF"/>
    <w:rsid w:val="0040198F"/>
    <w:rsid w:val="00401ED1"/>
    <w:rsid w:val="004027D0"/>
    <w:rsid w:val="00403434"/>
    <w:rsid w:val="00403518"/>
    <w:rsid w:val="00403DB0"/>
    <w:rsid w:val="004043D0"/>
    <w:rsid w:val="004045E8"/>
    <w:rsid w:val="00404765"/>
    <w:rsid w:val="004049F0"/>
    <w:rsid w:val="00404C72"/>
    <w:rsid w:val="004051AB"/>
    <w:rsid w:val="004063EC"/>
    <w:rsid w:val="00406BCF"/>
    <w:rsid w:val="00407484"/>
    <w:rsid w:val="004114C2"/>
    <w:rsid w:val="00411A24"/>
    <w:rsid w:val="004120B6"/>
    <w:rsid w:val="00412615"/>
    <w:rsid w:val="0041299A"/>
    <w:rsid w:val="00412CAA"/>
    <w:rsid w:val="00414A2D"/>
    <w:rsid w:val="00415302"/>
    <w:rsid w:val="004153E9"/>
    <w:rsid w:val="004157F7"/>
    <w:rsid w:val="004159B0"/>
    <w:rsid w:val="0041668A"/>
    <w:rsid w:val="004168B9"/>
    <w:rsid w:val="00416A94"/>
    <w:rsid w:val="00416EBE"/>
    <w:rsid w:val="004179C4"/>
    <w:rsid w:val="004179DD"/>
    <w:rsid w:val="00420952"/>
    <w:rsid w:val="00420DF0"/>
    <w:rsid w:val="00421E11"/>
    <w:rsid w:val="004223B0"/>
    <w:rsid w:val="00422407"/>
    <w:rsid w:val="00422AC8"/>
    <w:rsid w:val="00422AD8"/>
    <w:rsid w:val="00422C16"/>
    <w:rsid w:val="00422E6F"/>
    <w:rsid w:val="00423234"/>
    <w:rsid w:val="00423A10"/>
    <w:rsid w:val="00423D79"/>
    <w:rsid w:val="00424C85"/>
    <w:rsid w:val="00425585"/>
    <w:rsid w:val="00425E7D"/>
    <w:rsid w:val="004261D1"/>
    <w:rsid w:val="004266F2"/>
    <w:rsid w:val="00426AFF"/>
    <w:rsid w:val="00426E05"/>
    <w:rsid w:val="00427012"/>
    <w:rsid w:val="00433549"/>
    <w:rsid w:val="004337E0"/>
    <w:rsid w:val="0043526F"/>
    <w:rsid w:val="0043551C"/>
    <w:rsid w:val="0043615E"/>
    <w:rsid w:val="004362D2"/>
    <w:rsid w:val="0043698D"/>
    <w:rsid w:val="0044028C"/>
    <w:rsid w:val="00440FD4"/>
    <w:rsid w:val="00442FA8"/>
    <w:rsid w:val="004449BD"/>
    <w:rsid w:val="00446D48"/>
    <w:rsid w:val="00447607"/>
    <w:rsid w:val="00447906"/>
    <w:rsid w:val="00450103"/>
    <w:rsid w:val="004504FD"/>
    <w:rsid w:val="0045087D"/>
    <w:rsid w:val="00450DBA"/>
    <w:rsid w:val="00452589"/>
    <w:rsid w:val="00454927"/>
    <w:rsid w:val="00454E72"/>
    <w:rsid w:val="00455664"/>
    <w:rsid w:val="00455EEE"/>
    <w:rsid w:val="00457D6D"/>
    <w:rsid w:val="0046066E"/>
    <w:rsid w:val="004608A5"/>
    <w:rsid w:val="00461A13"/>
    <w:rsid w:val="00462F26"/>
    <w:rsid w:val="004639A6"/>
    <w:rsid w:val="00464D0E"/>
    <w:rsid w:val="00465372"/>
    <w:rsid w:val="00466C2A"/>
    <w:rsid w:val="00466D91"/>
    <w:rsid w:val="004678DE"/>
    <w:rsid w:val="004707C1"/>
    <w:rsid w:val="00470B6D"/>
    <w:rsid w:val="00470E6F"/>
    <w:rsid w:val="004717B7"/>
    <w:rsid w:val="00473178"/>
    <w:rsid w:val="00473D42"/>
    <w:rsid w:val="00474136"/>
    <w:rsid w:val="00476488"/>
    <w:rsid w:val="00476D46"/>
    <w:rsid w:val="0047761F"/>
    <w:rsid w:val="00477926"/>
    <w:rsid w:val="0048048E"/>
    <w:rsid w:val="00480CAE"/>
    <w:rsid w:val="00480EB5"/>
    <w:rsid w:val="00481D3E"/>
    <w:rsid w:val="00481EED"/>
    <w:rsid w:val="004825FD"/>
    <w:rsid w:val="00483E11"/>
    <w:rsid w:val="00484734"/>
    <w:rsid w:val="00485C49"/>
    <w:rsid w:val="0048624A"/>
    <w:rsid w:val="00486975"/>
    <w:rsid w:val="00486E82"/>
    <w:rsid w:val="004872B7"/>
    <w:rsid w:val="004874A8"/>
    <w:rsid w:val="004912F2"/>
    <w:rsid w:val="004919E2"/>
    <w:rsid w:val="00491AEF"/>
    <w:rsid w:val="00492014"/>
    <w:rsid w:val="00492058"/>
    <w:rsid w:val="004920D8"/>
    <w:rsid w:val="00492146"/>
    <w:rsid w:val="00492C49"/>
    <w:rsid w:val="00493167"/>
    <w:rsid w:val="00494919"/>
    <w:rsid w:val="00494ED1"/>
    <w:rsid w:val="00496724"/>
    <w:rsid w:val="00497BCD"/>
    <w:rsid w:val="004A00E9"/>
    <w:rsid w:val="004A03A1"/>
    <w:rsid w:val="004A0E8A"/>
    <w:rsid w:val="004A17BD"/>
    <w:rsid w:val="004A1CE4"/>
    <w:rsid w:val="004A202A"/>
    <w:rsid w:val="004A2343"/>
    <w:rsid w:val="004A27B4"/>
    <w:rsid w:val="004A4A55"/>
    <w:rsid w:val="004A5126"/>
    <w:rsid w:val="004A534C"/>
    <w:rsid w:val="004A5CCD"/>
    <w:rsid w:val="004A65EB"/>
    <w:rsid w:val="004A6971"/>
    <w:rsid w:val="004A73C5"/>
    <w:rsid w:val="004A7F4E"/>
    <w:rsid w:val="004B1013"/>
    <w:rsid w:val="004B206D"/>
    <w:rsid w:val="004B20D7"/>
    <w:rsid w:val="004B247B"/>
    <w:rsid w:val="004B2F04"/>
    <w:rsid w:val="004B38D9"/>
    <w:rsid w:val="004B3B62"/>
    <w:rsid w:val="004B4568"/>
    <w:rsid w:val="004B4AE9"/>
    <w:rsid w:val="004B617A"/>
    <w:rsid w:val="004B6CC6"/>
    <w:rsid w:val="004B6F31"/>
    <w:rsid w:val="004B7359"/>
    <w:rsid w:val="004B7CE5"/>
    <w:rsid w:val="004B7EF7"/>
    <w:rsid w:val="004C02EB"/>
    <w:rsid w:val="004C0F03"/>
    <w:rsid w:val="004C146C"/>
    <w:rsid w:val="004C1685"/>
    <w:rsid w:val="004C20E9"/>
    <w:rsid w:val="004C2BF9"/>
    <w:rsid w:val="004C2CF5"/>
    <w:rsid w:val="004C31F2"/>
    <w:rsid w:val="004C497D"/>
    <w:rsid w:val="004C6615"/>
    <w:rsid w:val="004C75A6"/>
    <w:rsid w:val="004D0732"/>
    <w:rsid w:val="004D1801"/>
    <w:rsid w:val="004D197F"/>
    <w:rsid w:val="004D324B"/>
    <w:rsid w:val="004D35E5"/>
    <w:rsid w:val="004D3628"/>
    <w:rsid w:val="004D38A9"/>
    <w:rsid w:val="004D3D1F"/>
    <w:rsid w:val="004D3F81"/>
    <w:rsid w:val="004D54B0"/>
    <w:rsid w:val="004D5CA0"/>
    <w:rsid w:val="004D6553"/>
    <w:rsid w:val="004D7338"/>
    <w:rsid w:val="004E1D93"/>
    <w:rsid w:val="004E2093"/>
    <w:rsid w:val="004E28D1"/>
    <w:rsid w:val="004E298C"/>
    <w:rsid w:val="004E2E89"/>
    <w:rsid w:val="004E328B"/>
    <w:rsid w:val="004E34CB"/>
    <w:rsid w:val="004E350C"/>
    <w:rsid w:val="004E3AA5"/>
    <w:rsid w:val="004E3AFB"/>
    <w:rsid w:val="004E46E4"/>
    <w:rsid w:val="004E4D9C"/>
    <w:rsid w:val="004E5A6D"/>
    <w:rsid w:val="004E6199"/>
    <w:rsid w:val="004E7079"/>
    <w:rsid w:val="004E7B5E"/>
    <w:rsid w:val="004F0676"/>
    <w:rsid w:val="004F0EAB"/>
    <w:rsid w:val="004F1698"/>
    <w:rsid w:val="004F19C1"/>
    <w:rsid w:val="004F2A7D"/>
    <w:rsid w:val="004F35AF"/>
    <w:rsid w:val="004F3A47"/>
    <w:rsid w:val="004F4EDB"/>
    <w:rsid w:val="004F564D"/>
    <w:rsid w:val="004F59A1"/>
    <w:rsid w:val="004F6257"/>
    <w:rsid w:val="004F6676"/>
    <w:rsid w:val="004F6E82"/>
    <w:rsid w:val="004F7203"/>
    <w:rsid w:val="004F7A26"/>
    <w:rsid w:val="00500C4F"/>
    <w:rsid w:val="00501053"/>
    <w:rsid w:val="0050138D"/>
    <w:rsid w:val="00502C9A"/>
    <w:rsid w:val="00502CC0"/>
    <w:rsid w:val="0050315B"/>
    <w:rsid w:val="00503BA2"/>
    <w:rsid w:val="00503DD9"/>
    <w:rsid w:val="00504262"/>
    <w:rsid w:val="0050501A"/>
    <w:rsid w:val="00505EBE"/>
    <w:rsid w:val="0050627A"/>
    <w:rsid w:val="0050654A"/>
    <w:rsid w:val="00506F3D"/>
    <w:rsid w:val="0050724E"/>
    <w:rsid w:val="0050736C"/>
    <w:rsid w:val="005075AB"/>
    <w:rsid w:val="0051024B"/>
    <w:rsid w:val="0051079F"/>
    <w:rsid w:val="005109DB"/>
    <w:rsid w:val="00511843"/>
    <w:rsid w:val="00511AD9"/>
    <w:rsid w:val="00511B0F"/>
    <w:rsid w:val="00512434"/>
    <w:rsid w:val="0051252B"/>
    <w:rsid w:val="0051348D"/>
    <w:rsid w:val="005139BD"/>
    <w:rsid w:val="00514B21"/>
    <w:rsid w:val="00514C5C"/>
    <w:rsid w:val="00514EC8"/>
    <w:rsid w:val="00515834"/>
    <w:rsid w:val="00516469"/>
    <w:rsid w:val="00517512"/>
    <w:rsid w:val="00517DA8"/>
    <w:rsid w:val="00517EC6"/>
    <w:rsid w:val="00520356"/>
    <w:rsid w:val="005206EF"/>
    <w:rsid w:val="005211B2"/>
    <w:rsid w:val="005215BF"/>
    <w:rsid w:val="005222A6"/>
    <w:rsid w:val="005223FB"/>
    <w:rsid w:val="00522824"/>
    <w:rsid w:val="005229DA"/>
    <w:rsid w:val="00523077"/>
    <w:rsid w:val="005235C4"/>
    <w:rsid w:val="00523A61"/>
    <w:rsid w:val="0052490A"/>
    <w:rsid w:val="00524FE3"/>
    <w:rsid w:val="005254F9"/>
    <w:rsid w:val="00525CE2"/>
    <w:rsid w:val="00526122"/>
    <w:rsid w:val="005261DE"/>
    <w:rsid w:val="005270A6"/>
    <w:rsid w:val="005300AF"/>
    <w:rsid w:val="0053076F"/>
    <w:rsid w:val="005307E1"/>
    <w:rsid w:val="0053124B"/>
    <w:rsid w:val="0053189D"/>
    <w:rsid w:val="005321BD"/>
    <w:rsid w:val="00532772"/>
    <w:rsid w:val="00532BA7"/>
    <w:rsid w:val="00533543"/>
    <w:rsid w:val="005338E8"/>
    <w:rsid w:val="00533F77"/>
    <w:rsid w:val="00534195"/>
    <w:rsid w:val="00534AAA"/>
    <w:rsid w:val="00534EBD"/>
    <w:rsid w:val="00537361"/>
    <w:rsid w:val="00540722"/>
    <w:rsid w:val="005408F8"/>
    <w:rsid w:val="005410DF"/>
    <w:rsid w:val="00541836"/>
    <w:rsid w:val="00541E44"/>
    <w:rsid w:val="00541F70"/>
    <w:rsid w:val="0054222B"/>
    <w:rsid w:val="00543A08"/>
    <w:rsid w:val="00543F63"/>
    <w:rsid w:val="00543FC2"/>
    <w:rsid w:val="005449AA"/>
    <w:rsid w:val="0054586A"/>
    <w:rsid w:val="00545EFF"/>
    <w:rsid w:val="00545F3C"/>
    <w:rsid w:val="00546D1B"/>
    <w:rsid w:val="00546FD4"/>
    <w:rsid w:val="0054780B"/>
    <w:rsid w:val="00550369"/>
    <w:rsid w:val="00550922"/>
    <w:rsid w:val="0055124C"/>
    <w:rsid w:val="00551542"/>
    <w:rsid w:val="0055209A"/>
    <w:rsid w:val="00552259"/>
    <w:rsid w:val="00553750"/>
    <w:rsid w:val="00554477"/>
    <w:rsid w:val="00554630"/>
    <w:rsid w:val="00554C33"/>
    <w:rsid w:val="005554C2"/>
    <w:rsid w:val="005559AF"/>
    <w:rsid w:val="0055645B"/>
    <w:rsid w:val="0055668B"/>
    <w:rsid w:val="00556C53"/>
    <w:rsid w:val="00557962"/>
    <w:rsid w:val="005600B3"/>
    <w:rsid w:val="005601F9"/>
    <w:rsid w:val="005602A5"/>
    <w:rsid w:val="0056091D"/>
    <w:rsid w:val="00560A90"/>
    <w:rsid w:val="00560D52"/>
    <w:rsid w:val="0056158E"/>
    <w:rsid w:val="00562DD9"/>
    <w:rsid w:val="00563FDC"/>
    <w:rsid w:val="00564306"/>
    <w:rsid w:val="00565D61"/>
    <w:rsid w:val="00566898"/>
    <w:rsid w:val="005670BF"/>
    <w:rsid w:val="00567109"/>
    <w:rsid w:val="005672BA"/>
    <w:rsid w:val="00567593"/>
    <w:rsid w:val="00567804"/>
    <w:rsid w:val="005706CD"/>
    <w:rsid w:val="00571591"/>
    <w:rsid w:val="0057313C"/>
    <w:rsid w:val="00575789"/>
    <w:rsid w:val="00575B76"/>
    <w:rsid w:val="00576547"/>
    <w:rsid w:val="00576787"/>
    <w:rsid w:val="00580D20"/>
    <w:rsid w:val="00580E4D"/>
    <w:rsid w:val="005810C2"/>
    <w:rsid w:val="0058183E"/>
    <w:rsid w:val="0058190A"/>
    <w:rsid w:val="005822AD"/>
    <w:rsid w:val="005827B2"/>
    <w:rsid w:val="00582FBA"/>
    <w:rsid w:val="005833EC"/>
    <w:rsid w:val="00583C91"/>
    <w:rsid w:val="00583D89"/>
    <w:rsid w:val="00584724"/>
    <w:rsid w:val="005849BC"/>
    <w:rsid w:val="00584C7F"/>
    <w:rsid w:val="00584F10"/>
    <w:rsid w:val="005856D3"/>
    <w:rsid w:val="005878BF"/>
    <w:rsid w:val="005900A4"/>
    <w:rsid w:val="005908CB"/>
    <w:rsid w:val="005909F7"/>
    <w:rsid w:val="00592825"/>
    <w:rsid w:val="00593A8B"/>
    <w:rsid w:val="00593EB7"/>
    <w:rsid w:val="00593F9E"/>
    <w:rsid w:val="00594073"/>
    <w:rsid w:val="00594148"/>
    <w:rsid w:val="00594192"/>
    <w:rsid w:val="005947FC"/>
    <w:rsid w:val="00594827"/>
    <w:rsid w:val="00594D45"/>
    <w:rsid w:val="005956FD"/>
    <w:rsid w:val="00596040"/>
    <w:rsid w:val="00596CDF"/>
    <w:rsid w:val="00596D18"/>
    <w:rsid w:val="00597049"/>
    <w:rsid w:val="005976BD"/>
    <w:rsid w:val="005A182C"/>
    <w:rsid w:val="005A222B"/>
    <w:rsid w:val="005A2C8E"/>
    <w:rsid w:val="005A3604"/>
    <w:rsid w:val="005A3C9F"/>
    <w:rsid w:val="005A5112"/>
    <w:rsid w:val="005A657F"/>
    <w:rsid w:val="005A6E14"/>
    <w:rsid w:val="005A7409"/>
    <w:rsid w:val="005A799E"/>
    <w:rsid w:val="005A7A8C"/>
    <w:rsid w:val="005B213E"/>
    <w:rsid w:val="005B2E40"/>
    <w:rsid w:val="005B4173"/>
    <w:rsid w:val="005B4182"/>
    <w:rsid w:val="005B41AB"/>
    <w:rsid w:val="005B44FC"/>
    <w:rsid w:val="005B68B6"/>
    <w:rsid w:val="005B7F2D"/>
    <w:rsid w:val="005C06AC"/>
    <w:rsid w:val="005C0C29"/>
    <w:rsid w:val="005C10A5"/>
    <w:rsid w:val="005C1444"/>
    <w:rsid w:val="005C1A8E"/>
    <w:rsid w:val="005C1F80"/>
    <w:rsid w:val="005C3397"/>
    <w:rsid w:val="005C34AB"/>
    <w:rsid w:val="005C3958"/>
    <w:rsid w:val="005C463D"/>
    <w:rsid w:val="005C4648"/>
    <w:rsid w:val="005C496C"/>
    <w:rsid w:val="005C4DAE"/>
    <w:rsid w:val="005C4F91"/>
    <w:rsid w:val="005C5224"/>
    <w:rsid w:val="005C74EF"/>
    <w:rsid w:val="005C7735"/>
    <w:rsid w:val="005C7AC3"/>
    <w:rsid w:val="005C7C0D"/>
    <w:rsid w:val="005D08AE"/>
    <w:rsid w:val="005D1B83"/>
    <w:rsid w:val="005D1BCE"/>
    <w:rsid w:val="005D1D88"/>
    <w:rsid w:val="005D1F05"/>
    <w:rsid w:val="005D3017"/>
    <w:rsid w:val="005D3372"/>
    <w:rsid w:val="005D33D6"/>
    <w:rsid w:val="005D3950"/>
    <w:rsid w:val="005D486B"/>
    <w:rsid w:val="005D578C"/>
    <w:rsid w:val="005D5A06"/>
    <w:rsid w:val="005D5B59"/>
    <w:rsid w:val="005D65AC"/>
    <w:rsid w:val="005D6FE6"/>
    <w:rsid w:val="005D7338"/>
    <w:rsid w:val="005D748E"/>
    <w:rsid w:val="005D79F9"/>
    <w:rsid w:val="005E0BE7"/>
    <w:rsid w:val="005E0F4C"/>
    <w:rsid w:val="005E198A"/>
    <w:rsid w:val="005E333B"/>
    <w:rsid w:val="005E4B82"/>
    <w:rsid w:val="005E4E55"/>
    <w:rsid w:val="005E6AC6"/>
    <w:rsid w:val="005E73C4"/>
    <w:rsid w:val="005E75D9"/>
    <w:rsid w:val="005F083E"/>
    <w:rsid w:val="005F3FE7"/>
    <w:rsid w:val="005F43E7"/>
    <w:rsid w:val="005F4CE3"/>
    <w:rsid w:val="005F5A1D"/>
    <w:rsid w:val="005F5D79"/>
    <w:rsid w:val="005F644E"/>
    <w:rsid w:val="005F701B"/>
    <w:rsid w:val="00600D0A"/>
    <w:rsid w:val="00600D11"/>
    <w:rsid w:val="00601B6A"/>
    <w:rsid w:val="0060362F"/>
    <w:rsid w:val="00603659"/>
    <w:rsid w:val="00603F91"/>
    <w:rsid w:val="00604600"/>
    <w:rsid w:val="0060473A"/>
    <w:rsid w:val="006050C4"/>
    <w:rsid w:val="00605BAC"/>
    <w:rsid w:val="0060617F"/>
    <w:rsid w:val="00606211"/>
    <w:rsid w:val="00606488"/>
    <w:rsid w:val="006064B7"/>
    <w:rsid w:val="006068CD"/>
    <w:rsid w:val="00606AB0"/>
    <w:rsid w:val="00606C27"/>
    <w:rsid w:val="00606D1C"/>
    <w:rsid w:val="006108F9"/>
    <w:rsid w:val="00610BCE"/>
    <w:rsid w:val="006111DF"/>
    <w:rsid w:val="006112D2"/>
    <w:rsid w:val="00611569"/>
    <w:rsid w:val="00611B33"/>
    <w:rsid w:val="00613078"/>
    <w:rsid w:val="0061315C"/>
    <w:rsid w:val="006132FE"/>
    <w:rsid w:val="006133B3"/>
    <w:rsid w:val="00613EBB"/>
    <w:rsid w:val="00615A08"/>
    <w:rsid w:val="00615EDC"/>
    <w:rsid w:val="006168AB"/>
    <w:rsid w:val="00616EEE"/>
    <w:rsid w:val="00617284"/>
    <w:rsid w:val="006174B8"/>
    <w:rsid w:val="00621283"/>
    <w:rsid w:val="00621292"/>
    <w:rsid w:val="006218E1"/>
    <w:rsid w:val="00622273"/>
    <w:rsid w:val="0062270E"/>
    <w:rsid w:val="00622744"/>
    <w:rsid w:val="00622EE0"/>
    <w:rsid w:val="00622EF6"/>
    <w:rsid w:val="0062338D"/>
    <w:rsid w:val="006236C9"/>
    <w:rsid w:val="00623A7F"/>
    <w:rsid w:val="00623C99"/>
    <w:rsid w:val="00623F11"/>
    <w:rsid w:val="00624AF7"/>
    <w:rsid w:val="006267CF"/>
    <w:rsid w:val="00626EC6"/>
    <w:rsid w:val="00631168"/>
    <w:rsid w:val="00631175"/>
    <w:rsid w:val="00631F1E"/>
    <w:rsid w:val="0063212C"/>
    <w:rsid w:val="006326A8"/>
    <w:rsid w:val="006328F3"/>
    <w:rsid w:val="00633DD6"/>
    <w:rsid w:val="006344B6"/>
    <w:rsid w:val="006348B0"/>
    <w:rsid w:val="00634932"/>
    <w:rsid w:val="00635216"/>
    <w:rsid w:val="00635C88"/>
    <w:rsid w:val="00635E00"/>
    <w:rsid w:val="006367A4"/>
    <w:rsid w:val="00636C0B"/>
    <w:rsid w:val="0063766E"/>
    <w:rsid w:val="006376A3"/>
    <w:rsid w:val="0063785C"/>
    <w:rsid w:val="006378D8"/>
    <w:rsid w:val="006402AA"/>
    <w:rsid w:val="006404FF"/>
    <w:rsid w:val="006407D9"/>
    <w:rsid w:val="00641B42"/>
    <w:rsid w:val="00642191"/>
    <w:rsid w:val="0064233A"/>
    <w:rsid w:val="00642A68"/>
    <w:rsid w:val="00643A05"/>
    <w:rsid w:val="00643B5C"/>
    <w:rsid w:val="006446C8"/>
    <w:rsid w:val="00644F1E"/>
    <w:rsid w:val="00644F9A"/>
    <w:rsid w:val="006455E0"/>
    <w:rsid w:val="006456C1"/>
    <w:rsid w:val="00646492"/>
    <w:rsid w:val="00646C0E"/>
    <w:rsid w:val="00647208"/>
    <w:rsid w:val="00647C99"/>
    <w:rsid w:val="006509A5"/>
    <w:rsid w:val="00650C90"/>
    <w:rsid w:val="00651063"/>
    <w:rsid w:val="00651569"/>
    <w:rsid w:val="00651BDE"/>
    <w:rsid w:val="00651FD7"/>
    <w:rsid w:val="0065202C"/>
    <w:rsid w:val="00652047"/>
    <w:rsid w:val="006527B2"/>
    <w:rsid w:val="00653E06"/>
    <w:rsid w:val="006552FC"/>
    <w:rsid w:val="00656219"/>
    <w:rsid w:val="006563F2"/>
    <w:rsid w:val="006566AB"/>
    <w:rsid w:val="006574CB"/>
    <w:rsid w:val="00657630"/>
    <w:rsid w:val="00660698"/>
    <w:rsid w:val="006607CD"/>
    <w:rsid w:val="00661050"/>
    <w:rsid w:val="0066225C"/>
    <w:rsid w:val="0066258D"/>
    <w:rsid w:val="00662C36"/>
    <w:rsid w:val="00664109"/>
    <w:rsid w:val="006641B2"/>
    <w:rsid w:val="00664239"/>
    <w:rsid w:val="006645AA"/>
    <w:rsid w:val="006648C9"/>
    <w:rsid w:val="00664DD7"/>
    <w:rsid w:val="00664E9B"/>
    <w:rsid w:val="00665A8B"/>
    <w:rsid w:val="00666801"/>
    <w:rsid w:val="006674FC"/>
    <w:rsid w:val="006703B9"/>
    <w:rsid w:val="0067043E"/>
    <w:rsid w:val="00670CC9"/>
    <w:rsid w:val="00670D6F"/>
    <w:rsid w:val="00671466"/>
    <w:rsid w:val="006721B1"/>
    <w:rsid w:val="00673921"/>
    <w:rsid w:val="00674380"/>
    <w:rsid w:val="00674EB8"/>
    <w:rsid w:val="006812EF"/>
    <w:rsid w:val="00681543"/>
    <w:rsid w:val="00682FAA"/>
    <w:rsid w:val="006831C4"/>
    <w:rsid w:val="00683234"/>
    <w:rsid w:val="00683310"/>
    <w:rsid w:val="00683AFB"/>
    <w:rsid w:val="00683C1E"/>
    <w:rsid w:val="00683DE2"/>
    <w:rsid w:val="00684E7C"/>
    <w:rsid w:val="0068729F"/>
    <w:rsid w:val="00687895"/>
    <w:rsid w:val="00687CA0"/>
    <w:rsid w:val="00690418"/>
    <w:rsid w:val="00690A16"/>
    <w:rsid w:val="0069132F"/>
    <w:rsid w:val="00691967"/>
    <w:rsid w:val="00692389"/>
    <w:rsid w:val="00692C52"/>
    <w:rsid w:val="00692E26"/>
    <w:rsid w:val="00693C3F"/>
    <w:rsid w:val="00694009"/>
    <w:rsid w:val="00695794"/>
    <w:rsid w:val="006963DD"/>
    <w:rsid w:val="006965F8"/>
    <w:rsid w:val="006967B0"/>
    <w:rsid w:val="006972BF"/>
    <w:rsid w:val="0069738A"/>
    <w:rsid w:val="00697A41"/>
    <w:rsid w:val="00697E2A"/>
    <w:rsid w:val="006A044B"/>
    <w:rsid w:val="006A09EC"/>
    <w:rsid w:val="006A0B26"/>
    <w:rsid w:val="006A12FD"/>
    <w:rsid w:val="006A1D8B"/>
    <w:rsid w:val="006A1E65"/>
    <w:rsid w:val="006A2252"/>
    <w:rsid w:val="006A3096"/>
    <w:rsid w:val="006A3377"/>
    <w:rsid w:val="006A387A"/>
    <w:rsid w:val="006A3F24"/>
    <w:rsid w:val="006A53FA"/>
    <w:rsid w:val="006A6A52"/>
    <w:rsid w:val="006A7DE1"/>
    <w:rsid w:val="006A7E38"/>
    <w:rsid w:val="006B0AFD"/>
    <w:rsid w:val="006B17A8"/>
    <w:rsid w:val="006B1DF7"/>
    <w:rsid w:val="006B221E"/>
    <w:rsid w:val="006B3A08"/>
    <w:rsid w:val="006B41D6"/>
    <w:rsid w:val="006B42FA"/>
    <w:rsid w:val="006B4C42"/>
    <w:rsid w:val="006B5003"/>
    <w:rsid w:val="006B50B4"/>
    <w:rsid w:val="006B61C5"/>
    <w:rsid w:val="006B75C9"/>
    <w:rsid w:val="006B77B8"/>
    <w:rsid w:val="006B79A2"/>
    <w:rsid w:val="006C0840"/>
    <w:rsid w:val="006C13CC"/>
    <w:rsid w:val="006C1864"/>
    <w:rsid w:val="006C19A2"/>
    <w:rsid w:val="006C1A62"/>
    <w:rsid w:val="006C1FAF"/>
    <w:rsid w:val="006C23B1"/>
    <w:rsid w:val="006C2B48"/>
    <w:rsid w:val="006C2CD0"/>
    <w:rsid w:val="006C2D1A"/>
    <w:rsid w:val="006C3809"/>
    <w:rsid w:val="006C3A23"/>
    <w:rsid w:val="006C3D6E"/>
    <w:rsid w:val="006C3D87"/>
    <w:rsid w:val="006C4759"/>
    <w:rsid w:val="006C65B3"/>
    <w:rsid w:val="006C7564"/>
    <w:rsid w:val="006D05CA"/>
    <w:rsid w:val="006D0629"/>
    <w:rsid w:val="006D075B"/>
    <w:rsid w:val="006D0C33"/>
    <w:rsid w:val="006D1736"/>
    <w:rsid w:val="006D1BC9"/>
    <w:rsid w:val="006D1D29"/>
    <w:rsid w:val="006D21E2"/>
    <w:rsid w:val="006D25FF"/>
    <w:rsid w:val="006D2620"/>
    <w:rsid w:val="006D2CE2"/>
    <w:rsid w:val="006D3859"/>
    <w:rsid w:val="006D41DD"/>
    <w:rsid w:val="006D45DA"/>
    <w:rsid w:val="006D47D7"/>
    <w:rsid w:val="006D4DEE"/>
    <w:rsid w:val="006D5F1D"/>
    <w:rsid w:val="006D6AB4"/>
    <w:rsid w:val="006D70B4"/>
    <w:rsid w:val="006D715C"/>
    <w:rsid w:val="006D7810"/>
    <w:rsid w:val="006E01DF"/>
    <w:rsid w:val="006E0C7C"/>
    <w:rsid w:val="006E25FD"/>
    <w:rsid w:val="006E2DC0"/>
    <w:rsid w:val="006E2E29"/>
    <w:rsid w:val="006E3E02"/>
    <w:rsid w:val="006E3EED"/>
    <w:rsid w:val="006E483E"/>
    <w:rsid w:val="006E4854"/>
    <w:rsid w:val="006E4A42"/>
    <w:rsid w:val="006E4F7B"/>
    <w:rsid w:val="006E52BC"/>
    <w:rsid w:val="006E59C5"/>
    <w:rsid w:val="006E5F85"/>
    <w:rsid w:val="006E61D7"/>
    <w:rsid w:val="006E662A"/>
    <w:rsid w:val="006E6B1D"/>
    <w:rsid w:val="006E7489"/>
    <w:rsid w:val="006F170D"/>
    <w:rsid w:val="006F1C0B"/>
    <w:rsid w:val="006F25D4"/>
    <w:rsid w:val="006F3B42"/>
    <w:rsid w:val="006F3F8D"/>
    <w:rsid w:val="006F4320"/>
    <w:rsid w:val="006F443E"/>
    <w:rsid w:val="006F44A9"/>
    <w:rsid w:val="006F4E13"/>
    <w:rsid w:val="006F595D"/>
    <w:rsid w:val="006F5A9A"/>
    <w:rsid w:val="006F6219"/>
    <w:rsid w:val="006F6ACB"/>
    <w:rsid w:val="006F6EAA"/>
    <w:rsid w:val="006F6FA3"/>
    <w:rsid w:val="006F71DA"/>
    <w:rsid w:val="006F7212"/>
    <w:rsid w:val="006F77E8"/>
    <w:rsid w:val="006F7818"/>
    <w:rsid w:val="006F7A05"/>
    <w:rsid w:val="006F7E46"/>
    <w:rsid w:val="00700F7E"/>
    <w:rsid w:val="00701500"/>
    <w:rsid w:val="007018FC"/>
    <w:rsid w:val="00701D28"/>
    <w:rsid w:val="0070255D"/>
    <w:rsid w:val="00703016"/>
    <w:rsid w:val="00704AE9"/>
    <w:rsid w:val="00705766"/>
    <w:rsid w:val="00705AA7"/>
    <w:rsid w:val="0070638F"/>
    <w:rsid w:val="00706560"/>
    <w:rsid w:val="00706B31"/>
    <w:rsid w:val="00710F40"/>
    <w:rsid w:val="007118E4"/>
    <w:rsid w:val="00711909"/>
    <w:rsid w:val="00711D1C"/>
    <w:rsid w:val="0071230E"/>
    <w:rsid w:val="00712FC7"/>
    <w:rsid w:val="00714C08"/>
    <w:rsid w:val="0071509D"/>
    <w:rsid w:val="00715D93"/>
    <w:rsid w:val="00715F7C"/>
    <w:rsid w:val="007160BC"/>
    <w:rsid w:val="00716941"/>
    <w:rsid w:val="00716DCA"/>
    <w:rsid w:val="00717335"/>
    <w:rsid w:val="00717C4C"/>
    <w:rsid w:val="00717C8F"/>
    <w:rsid w:val="0072008D"/>
    <w:rsid w:val="007204D2"/>
    <w:rsid w:val="00720ABD"/>
    <w:rsid w:val="00721259"/>
    <w:rsid w:val="0072188A"/>
    <w:rsid w:val="007222D8"/>
    <w:rsid w:val="007226F4"/>
    <w:rsid w:val="00722D4F"/>
    <w:rsid w:val="00724055"/>
    <w:rsid w:val="00724540"/>
    <w:rsid w:val="00725DE2"/>
    <w:rsid w:val="00725E10"/>
    <w:rsid w:val="0072630C"/>
    <w:rsid w:val="00726617"/>
    <w:rsid w:val="00726BC8"/>
    <w:rsid w:val="007273B9"/>
    <w:rsid w:val="00727445"/>
    <w:rsid w:val="00727AFD"/>
    <w:rsid w:val="00730162"/>
    <w:rsid w:val="007303DF"/>
    <w:rsid w:val="007305B8"/>
    <w:rsid w:val="00730602"/>
    <w:rsid w:val="00730BD9"/>
    <w:rsid w:val="007312F0"/>
    <w:rsid w:val="0073185C"/>
    <w:rsid w:val="00731863"/>
    <w:rsid w:val="00731F63"/>
    <w:rsid w:val="00732060"/>
    <w:rsid w:val="007327B7"/>
    <w:rsid w:val="00732FEE"/>
    <w:rsid w:val="00733126"/>
    <w:rsid w:val="00733A9C"/>
    <w:rsid w:val="00733BE1"/>
    <w:rsid w:val="00734CC3"/>
    <w:rsid w:val="00734E32"/>
    <w:rsid w:val="00736490"/>
    <w:rsid w:val="00736573"/>
    <w:rsid w:val="007369C1"/>
    <w:rsid w:val="00736B00"/>
    <w:rsid w:val="00737113"/>
    <w:rsid w:val="007372B1"/>
    <w:rsid w:val="00737629"/>
    <w:rsid w:val="00737F37"/>
    <w:rsid w:val="00740165"/>
    <w:rsid w:val="0074022C"/>
    <w:rsid w:val="007407E0"/>
    <w:rsid w:val="007407F9"/>
    <w:rsid w:val="00740EEC"/>
    <w:rsid w:val="00741DBF"/>
    <w:rsid w:val="0074339D"/>
    <w:rsid w:val="00743A00"/>
    <w:rsid w:val="00743A8D"/>
    <w:rsid w:val="00744950"/>
    <w:rsid w:val="00744DEF"/>
    <w:rsid w:val="00744EC8"/>
    <w:rsid w:val="0074532F"/>
    <w:rsid w:val="0074555F"/>
    <w:rsid w:val="00745B2F"/>
    <w:rsid w:val="0074612E"/>
    <w:rsid w:val="00746931"/>
    <w:rsid w:val="007522DE"/>
    <w:rsid w:val="007525A6"/>
    <w:rsid w:val="007527F9"/>
    <w:rsid w:val="00752A5F"/>
    <w:rsid w:val="00752C49"/>
    <w:rsid w:val="00753763"/>
    <w:rsid w:val="00754F3A"/>
    <w:rsid w:val="00756E90"/>
    <w:rsid w:val="00760FD6"/>
    <w:rsid w:val="007612BA"/>
    <w:rsid w:val="007619F2"/>
    <w:rsid w:val="0076277E"/>
    <w:rsid w:val="007634E5"/>
    <w:rsid w:val="0076386D"/>
    <w:rsid w:val="00763F1F"/>
    <w:rsid w:val="007646A4"/>
    <w:rsid w:val="007650AA"/>
    <w:rsid w:val="0076546F"/>
    <w:rsid w:val="00765793"/>
    <w:rsid w:val="00765A51"/>
    <w:rsid w:val="00766219"/>
    <w:rsid w:val="00766871"/>
    <w:rsid w:val="00766BCF"/>
    <w:rsid w:val="00767346"/>
    <w:rsid w:val="007673CB"/>
    <w:rsid w:val="0076796F"/>
    <w:rsid w:val="00767972"/>
    <w:rsid w:val="007719A8"/>
    <w:rsid w:val="00772B9C"/>
    <w:rsid w:val="00773CE8"/>
    <w:rsid w:val="00774D47"/>
    <w:rsid w:val="00775573"/>
    <w:rsid w:val="00775BDC"/>
    <w:rsid w:val="00776C9A"/>
    <w:rsid w:val="007779AC"/>
    <w:rsid w:val="00780C90"/>
    <w:rsid w:val="00781227"/>
    <w:rsid w:val="007815C4"/>
    <w:rsid w:val="007826A2"/>
    <w:rsid w:val="00783622"/>
    <w:rsid w:val="00784576"/>
    <w:rsid w:val="00784732"/>
    <w:rsid w:val="00784852"/>
    <w:rsid w:val="0078493F"/>
    <w:rsid w:val="00785CEC"/>
    <w:rsid w:val="007863E3"/>
    <w:rsid w:val="00786F45"/>
    <w:rsid w:val="00787535"/>
    <w:rsid w:val="007908BC"/>
    <w:rsid w:val="007910AF"/>
    <w:rsid w:val="00791157"/>
    <w:rsid w:val="007912EB"/>
    <w:rsid w:val="00791F67"/>
    <w:rsid w:val="00793E9C"/>
    <w:rsid w:val="007941F7"/>
    <w:rsid w:val="00794D06"/>
    <w:rsid w:val="00794D49"/>
    <w:rsid w:val="00794F50"/>
    <w:rsid w:val="007955B2"/>
    <w:rsid w:val="00795A80"/>
    <w:rsid w:val="00796231"/>
    <w:rsid w:val="007963CE"/>
    <w:rsid w:val="007966FF"/>
    <w:rsid w:val="00796937"/>
    <w:rsid w:val="00796CEF"/>
    <w:rsid w:val="00797F27"/>
    <w:rsid w:val="007A078D"/>
    <w:rsid w:val="007A0DCD"/>
    <w:rsid w:val="007A0F2B"/>
    <w:rsid w:val="007A128A"/>
    <w:rsid w:val="007A1720"/>
    <w:rsid w:val="007A1A86"/>
    <w:rsid w:val="007A1ABE"/>
    <w:rsid w:val="007A3344"/>
    <w:rsid w:val="007A34E2"/>
    <w:rsid w:val="007A3CD3"/>
    <w:rsid w:val="007A50E1"/>
    <w:rsid w:val="007A538C"/>
    <w:rsid w:val="007A61C4"/>
    <w:rsid w:val="007A78DB"/>
    <w:rsid w:val="007B1F13"/>
    <w:rsid w:val="007B311A"/>
    <w:rsid w:val="007B397F"/>
    <w:rsid w:val="007B39AA"/>
    <w:rsid w:val="007B39DE"/>
    <w:rsid w:val="007B3C3D"/>
    <w:rsid w:val="007B47F8"/>
    <w:rsid w:val="007B54A5"/>
    <w:rsid w:val="007B5721"/>
    <w:rsid w:val="007C0FF3"/>
    <w:rsid w:val="007C1224"/>
    <w:rsid w:val="007C243A"/>
    <w:rsid w:val="007C48B8"/>
    <w:rsid w:val="007C5DF1"/>
    <w:rsid w:val="007C65E6"/>
    <w:rsid w:val="007C6AF8"/>
    <w:rsid w:val="007C70BB"/>
    <w:rsid w:val="007C7BA6"/>
    <w:rsid w:val="007C7D2C"/>
    <w:rsid w:val="007C7D53"/>
    <w:rsid w:val="007D0DE0"/>
    <w:rsid w:val="007D1847"/>
    <w:rsid w:val="007D2265"/>
    <w:rsid w:val="007D241E"/>
    <w:rsid w:val="007D3E67"/>
    <w:rsid w:val="007D5CAA"/>
    <w:rsid w:val="007D5D36"/>
    <w:rsid w:val="007D6432"/>
    <w:rsid w:val="007D77D6"/>
    <w:rsid w:val="007D7F04"/>
    <w:rsid w:val="007E030D"/>
    <w:rsid w:val="007E07D7"/>
    <w:rsid w:val="007E11D2"/>
    <w:rsid w:val="007E1321"/>
    <w:rsid w:val="007E1EB7"/>
    <w:rsid w:val="007E1FD3"/>
    <w:rsid w:val="007E2256"/>
    <w:rsid w:val="007E428E"/>
    <w:rsid w:val="007E42C7"/>
    <w:rsid w:val="007E44C1"/>
    <w:rsid w:val="007E4631"/>
    <w:rsid w:val="007E4858"/>
    <w:rsid w:val="007E5A67"/>
    <w:rsid w:val="007E66A6"/>
    <w:rsid w:val="007E7597"/>
    <w:rsid w:val="007E7E9E"/>
    <w:rsid w:val="007F0004"/>
    <w:rsid w:val="007F01BD"/>
    <w:rsid w:val="007F110D"/>
    <w:rsid w:val="007F16DB"/>
    <w:rsid w:val="007F1FF4"/>
    <w:rsid w:val="007F2CD2"/>
    <w:rsid w:val="007F2DE4"/>
    <w:rsid w:val="007F3D1A"/>
    <w:rsid w:val="007F3F92"/>
    <w:rsid w:val="007F43C8"/>
    <w:rsid w:val="007F45C0"/>
    <w:rsid w:val="007F4A65"/>
    <w:rsid w:val="007F4AD6"/>
    <w:rsid w:val="007F4C4E"/>
    <w:rsid w:val="007F4FBD"/>
    <w:rsid w:val="007F52B1"/>
    <w:rsid w:val="007F54E3"/>
    <w:rsid w:val="007F5887"/>
    <w:rsid w:val="007F5C96"/>
    <w:rsid w:val="007F651D"/>
    <w:rsid w:val="007F72DC"/>
    <w:rsid w:val="00800CE7"/>
    <w:rsid w:val="00801760"/>
    <w:rsid w:val="008023D9"/>
    <w:rsid w:val="0080245B"/>
    <w:rsid w:val="0080277B"/>
    <w:rsid w:val="00803077"/>
    <w:rsid w:val="00803FB0"/>
    <w:rsid w:val="00804077"/>
    <w:rsid w:val="008043CA"/>
    <w:rsid w:val="0080444B"/>
    <w:rsid w:val="008046D2"/>
    <w:rsid w:val="00804B46"/>
    <w:rsid w:val="00804C84"/>
    <w:rsid w:val="00805558"/>
    <w:rsid w:val="0080584E"/>
    <w:rsid w:val="00805ABA"/>
    <w:rsid w:val="008060A9"/>
    <w:rsid w:val="00806A10"/>
    <w:rsid w:val="00806A2E"/>
    <w:rsid w:val="008077CC"/>
    <w:rsid w:val="00807F4A"/>
    <w:rsid w:val="00810021"/>
    <w:rsid w:val="0081012E"/>
    <w:rsid w:val="008107F7"/>
    <w:rsid w:val="00810D62"/>
    <w:rsid w:val="00811296"/>
    <w:rsid w:val="00812FF9"/>
    <w:rsid w:val="008136AA"/>
    <w:rsid w:val="00813912"/>
    <w:rsid w:val="00813EAD"/>
    <w:rsid w:val="00814CF9"/>
    <w:rsid w:val="00815FCA"/>
    <w:rsid w:val="008160D7"/>
    <w:rsid w:val="00816857"/>
    <w:rsid w:val="0081694D"/>
    <w:rsid w:val="00816A9A"/>
    <w:rsid w:val="00816E15"/>
    <w:rsid w:val="0081704C"/>
    <w:rsid w:val="0081720F"/>
    <w:rsid w:val="008175C4"/>
    <w:rsid w:val="0081781A"/>
    <w:rsid w:val="00817909"/>
    <w:rsid w:val="0082069C"/>
    <w:rsid w:val="00820926"/>
    <w:rsid w:val="00820998"/>
    <w:rsid w:val="00820A82"/>
    <w:rsid w:val="00820F13"/>
    <w:rsid w:val="00820FB1"/>
    <w:rsid w:val="00821053"/>
    <w:rsid w:val="008218A7"/>
    <w:rsid w:val="00821E5F"/>
    <w:rsid w:val="00822B68"/>
    <w:rsid w:val="00823F2E"/>
    <w:rsid w:val="00824320"/>
    <w:rsid w:val="008248FC"/>
    <w:rsid w:val="00825FF8"/>
    <w:rsid w:val="0082621F"/>
    <w:rsid w:val="008264DB"/>
    <w:rsid w:val="008278D2"/>
    <w:rsid w:val="00827B33"/>
    <w:rsid w:val="00827D50"/>
    <w:rsid w:val="00827DA2"/>
    <w:rsid w:val="00830030"/>
    <w:rsid w:val="00830419"/>
    <w:rsid w:val="00830420"/>
    <w:rsid w:val="008305B5"/>
    <w:rsid w:val="00830966"/>
    <w:rsid w:val="008313CC"/>
    <w:rsid w:val="008313D3"/>
    <w:rsid w:val="0083180D"/>
    <w:rsid w:val="00832440"/>
    <w:rsid w:val="008326AA"/>
    <w:rsid w:val="0083393C"/>
    <w:rsid w:val="00834BDC"/>
    <w:rsid w:val="008358E2"/>
    <w:rsid w:val="00837D0E"/>
    <w:rsid w:val="00837E74"/>
    <w:rsid w:val="0084081B"/>
    <w:rsid w:val="00840A13"/>
    <w:rsid w:val="008411C7"/>
    <w:rsid w:val="00842DA3"/>
    <w:rsid w:val="00844882"/>
    <w:rsid w:val="00844D79"/>
    <w:rsid w:val="00844E6A"/>
    <w:rsid w:val="00845304"/>
    <w:rsid w:val="00845916"/>
    <w:rsid w:val="00845B03"/>
    <w:rsid w:val="00845C73"/>
    <w:rsid w:val="0084602A"/>
    <w:rsid w:val="008464CF"/>
    <w:rsid w:val="0084749D"/>
    <w:rsid w:val="00851008"/>
    <w:rsid w:val="0085137F"/>
    <w:rsid w:val="00851D09"/>
    <w:rsid w:val="00851ECC"/>
    <w:rsid w:val="00851FE4"/>
    <w:rsid w:val="00852115"/>
    <w:rsid w:val="008524C7"/>
    <w:rsid w:val="0085258B"/>
    <w:rsid w:val="00853248"/>
    <w:rsid w:val="00854B24"/>
    <w:rsid w:val="00855900"/>
    <w:rsid w:val="00855EB2"/>
    <w:rsid w:val="00855F9E"/>
    <w:rsid w:val="00856668"/>
    <w:rsid w:val="00860E41"/>
    <w:rsid w:val="00862C8D"/>
    <w:rsid w:val="00862CF6"/>
    <w:rsid w:val="00862E8F"/>
    <w:rsid w:val="00863513"/>
    <w:rsid w:val="00863E0F"/>
    <w:rsid w:val="00864721"/>
    <w:rsid w:val="008666ED"/>
    <w:rsid w:val="00866E74"/>
    <w:rsid w:val="0086790A"/>
    <w:rsid w:val="008679D1"/>
    <w:rsid w:val="00867F76"/>
    <w:rsid w:val="00872EE2"/>
    <w:rsid w:val="0087339F"/>
    <w:rsid w:val="00873B10"/>
    <w:rsid w:val="00874FCA"/>
    <w:rsid w:val="00875BC5"/>
    <w:rsid w:val="00875D5F"/>
    <w:rsid w:val="0087655C"/>
    <w:rsid w:val="00876F1D"/>
    <w:rsid w:val="008774B9"/>
    <w:rsid w:val="00877538"/>
    <w:rsid w:val="0087772B"/>
    <w:rsid w:val="00877896"/>
    <w:rsid w:val="0088098B"/>
    <w:rsid w:val="00880D80"/>
    <w:rsid w:val="00881605"/>
    <w:rsid w:val="0088197C"/>
    <w:rsid w:val="00881C6E"/>
    <w:rsid w:val="0088229C"/>
    <w:rsid w:val="00883B4E"/>
    <w:rsid w:val="00883CCD"/>
    <w:rsid w:val="008846D9"/>
    <w:rsid w:val="00885101"/>
    <w:rsid w:val="008852BA"/>
    <w:rsid w:val="00885935"/>
    <w:rsid w:val="00886758"/>
    <w:rsid w:val="00886A96"/>
    <w:rsid w:val="00886E38"/>
    <w:rsid w:val="008871E2"/>
    <w:rsid w:val="00887476"/>
    <w:rsid w:val="00887E88"/>
    <w:rsid w:val="0089014C"/>
    <w:rsid w:val="008902BC"/>
    <w:rsid w:val="00890963"/>
    <w:rsid w:val="00890BF3"/>
    <w:rsid w:val="0089100C"/>
    <w:rsid w:val="00891215"/>
    <w:rsid w:val="00891530"/>
    <w:rsid w:val="008916E7"/>
    <w:rsid w:val="008920C2"/>
    <w:rsid w:val="008922DE"/>
    <w:rsid w:val="00892D43"/>
    <w:rsid w:val="00895537"/>
    <w:rsid w:val="00895864"/>
    <w:rsid w:val="008967F1"/>
    <w:rsid w:val="00896949"/>
    <w:rsid w:val="00896BC4"/>
    <w:rsid w:val="0089702F"/>
    <w:rsid w:val="008A0D36"/>
    <w:rsid w:val="008A1405"/>
    <w:rsid w:val="008A163C"/>
    <w:rsid w:val="008A197D"/>
    <w:rsid w:val="008A1FC9"/>
    <w:rsid w:val="008A3314"/>
    <w:rsid w:val="008A3768"/>
    <w:rsid w:val="008A5134"/>
    <w:rsid w:val="008A5938"/>
    <w:rsid w:val="008A5D40"/>
    <w:rsid w:val="008A64F6"/>
    <w:rsid w:val="008A691F"/>
    <w:rsid w:val="008A6C0F"/>
    <w:rsid w:val="008A6D79"/>
    <w:rsid w:val="008A7142"/>
    <w:rsid w:val="008A7C03"/>
    <w:rsid w:val="008A7D32"/>
    <w:rsid w:val="008B0492"/>
    <w:rsid w:val="008B0D27"/>
    <w:rsid w:val="008B104E"/>
    <w:rsid w:val="008B1170"/>
    <w:rsid w:val="008B156E"/>
    <w:rsid w:val="008B3FF4"/>
    <w:rsid w:val="008B43D2"/>
    <w:rsid w:val="008B61E5"/>
    <w:rsid w:val="008B6516"/>
    <w:rsid w:val="008B6743"/>
    <w:rsid w:val="008B6C1E"/>
    <w:rsid w:val="008B7FE7"/>
    <w:rsid w:val="008C03F6"/>
    <w:rsid w:val="008C04E5"/>
    <w:rsid w:val="008C0911"/>
    <w:rsid w:val="008C192C"/>
    <w:rsid w:val="008C2576"/>
    <w:rsid w:val="008C3641"/>
    <w:rsid w:val="008C3E71"/>
    <w:rsid w:val="008C5209"/>
    <w:rsid w:val="008C53B4"/>
    <w:rsid w:val="008C62E2"/>
    <w:rsid w:val="008C7045"/>
    <w:rsid w:val="008C7A7F"/>
    <w:rsid w:val="008D00F3"/>
    <w:rsid w:val="008D0F94"/>
    <w:rsid w:val="008D1461"/>
    <w:rsid w:val="008D1876"/>
    <w:rsid w:val="008D35B0"/>
    <w:rsid w:val="008D3DB3"/>
    <w:rsid w:val="008D40C9"/>
    <w:rsid w:val="008D43AE"/>
    <w:rsid w:val="008D44DB"/>
    <w:rsid w:val="008D54AB"/>
    <w:rsid w:val="008D5572"/>
    <w:rsid w:val="008D576D"/>
    <w:rsid w:val="008D687A"/>
    <w:rsid w:val="008D7405"/>
    <w:rsid w:val="008D7768"/>
    <w:rsid w:val="008E0A0D"/>
    <w:rsid w:val="008E19EF"/>
    <w:rsid w:val="008E1D36"/>
    <w:rsid w:val="008E2614"/>
    <w:rsid w:val="008E2CE0"/>
    <w:rsid w:val="008E35A0"/>
    <w:rsid w:val="008E35B4"/>
    <w:rsid w:val="008E3612"/>
    <w:rsid w:val="008E38AC"/>
    <w:rsid w:val="008E5DA2"/>
    <w:rsid w:val="008E6BD9"/>
    <w:rsid w:val="008E6F66"/>
    <w:rsid w:val="008E6FEC"/>
    <w:rsid w:val="008E7265"/>
    <w:rsid w:val="008E7B04"/>
    <w:rsid w:val="008F046E"/>
    <w:rsid w:val="008F10E9"/>
    <w:rsid w:val="008F1694"/>
    <w:rsid w:val="008F1A99"/>
    <w:rsid w:val="008F3186"/>
    <w:rsid w:val="008F3373"/>
    <w:rsid w:val="008F39AB"/>
    <w:rsid w:val="008F3CC5"/>
    <w:rsid w:val="008F5F10"/>
    <w:rsid w:val="008F5FFB"/>
    <w:rsid w:val="008F6008"/>
    <w:rsid w:val="008F6617"/>
    <w:rsid w:val="008F692F"/>
    <w:rsid w:val="008F7FC9"/>
    <w:rsid w:val="009000A8"/>
    <w:rsid w:val="00900419"/>
    <w:rsid w:val="00900984"/>
    <w:rsid w:val="00900BF0"/>
    <w:rsid w:val="0090294B"/>
    <w:rsid w:val="0090306F"/>
    <w:rsid w:val="009039D7"/>
    <w:rsid w:val="00905350"/>
    <w:rsid w:val="00905E29"/>
    <w:rsid w:val="009063B0"/>
    <w:rsid w:val="009065B6"/>
    <w:rsid w:val="0090739F"/>
    <w:rsid w:val="00907D0F"/>
    <w:rsid w:val="009101FD"/>
    <w:rsid w:val="00910B93"/>
    <w:rsid w:val="00911FEE"/>
    <w:rsid w:val="0091278F"/>
    <w:rsid w:val="0091291E"/>
    <w:rsid w:val="00912A63"/>
    <w:rsid w:val="00913292"/>
    <w:rsid w:val="009132BA"/>
    <w:rsid w:val="00913889"/>
    <w:rsid w:val="00913AE2"/>
    <w:rsid w:val="00913F42"/>
    <w:rsid w:val="00914087"/>
    <w:rsid w:val="00914AA0"/>
    <w:rsid w:val="009153BF"/>
    <w:rsid w:val="0091558C"/>
    <w:rsid w:val="00915E44"/>
    <w:rsid w:val="009161F9"/>
    <w:rsid w:val="00916260"/>
    <w:rsid w:val="009162FC"/>
    <w:rsid w:val="009166DA"/>
    <w:rsid w:val="00917CC3"/>
    <w:rsid w:val="00917D45"/>
    <w:rsid w:val="009206F1"/>
    <w:rsid w:val="009206F7"/>
    <w:rsid w:val="0092161A"/>
    <w:rsid w:val="009220C1"/>
    <w:rsid w:val="00922195"/>
    <w:rsid w:val="00923A8C"/>
    <w:rsid w:val="009241C8"/>
    <w:rsid w:val="0092462B"/>
    <w:rsid w:val="00924759"/>
    <w:rsid w:val="00924A88"/>
    <w:rsid w:val="00924B2B"/>
    <w:rsid w:val="0092611E"/>
    <w:rsid w:val="00926D7B"/>
    <w:rsid w:val="00927558"/>
    <w:rsid w:val="00927FCC"/>
    <w:rsid w:val="00930362"/>
    <w:rsid w:val="00930E09"/>
    <w:rsid w:val="00931B5D"/>
    <w:rsid w:val="009322F6"/>
    <w:rsid w:val="0093268A"/>
    <w:rsid w:val="00932E56"/>
    <w:rsid w:val="00933AB1"/>
    <w:rsid w:val="00933E8F"/>
    <w:rsid w:val="00934725"/>
    <w:rsid w:val="009365E0"/>
    <w:rsid w:val="009372B2"/>
    <w:rsid w:val="00937B58"/>
    <w:rsid w:val="00937D74"/>
    <w:rsid w:val="0094026A"/>
    <w:rsid w:val="009408E5"/>
    <w:rsid w:val="0094114E"/>
    <w:rsid w:val="00941171"/>
    <w:rsid w:val="00941BF0"/>
    <w:rsid w:val="0094255B"/>
    <w:rsid w:val="0094311B"/>
    <w:rsid w:val="0094546C"/>
    <w:rsid w:val="00946DDB"/>
    <w:rsid w:val="00950E3D"/>
    <w:rsid w:val="009512D0"/>
    <w:rsid w:val="00951394"/>
    <w:rsid w:val="00952352"/>
    <w:rsid w:val="009531E1"/>
    <w:rsid w:val="00953582"/>
    <w:rsid w:val="00953E38"/>
    <w:rsid w:val="00954295"/>
    <w:rsid w:val="00954922"/>
    <w:rsid w:val="0095495B"/>
    <w:rsid w:val="00954B59"/>
    <w:rsid w:val="00954B6C"/>
    <w:rsid w:val="009552DE"/>
    <w:rsid w:val="0095594C"/>
    <w:rsid w:val="00956784"/>
    <w:rsid w:val="009604BA"/>
    <w:rsid w:val="009625F4"/>
    <w:rsid w:val="00962ABB"/>
    <w:rsid w:val="00962DBC"/>
    <w:rsid w:val="009632F8"/>
    <w:rsid w:val="00964291"/>
    <w:rsid w:val="00964653"/>
    <w:rsid w:val="00964EDF"/>
    <w:rsid w:val="00965006"/>
    <w:rsid w:val="00965563"/>
    <w:rsid w:val="00965A51"/>
    <w:rsid w:val="00965B9A"/>
    <w:rsid w:val="0096675E"/>
    <w:rsid w:val="00966D7B"/>
    <w:rsid w:val="00967119"/>
    <w:rsid w:val="009708F5"/>
    <w:rsid w:val="009725E7"/>
    <w:rsid w:val="009736AD"/>
    <w:rsid w:val="00973C7C"/>
    <w:rsid w:val="0097421D"/>
    <w:rsid w:val="00974492"/>
    <w:rsid w:val="00974D0D"/>
    <w:rsid w:val="0097565B"/>
    <w:rsid w:val="00975D25"/>
    <w:rsid w:val="00975EC6"/>
    <w:rsid w:val="00975EC8"/>
    <w:rsid w:val="0097660F"/>
    <w:rsid w:val="009770A0"/>
    <w:rsid w:val="00977608"/>
    <w:rsid w:val="00980173"/>
    <w:rsid w:val="00980C6C"/>
    <w:rsid w:val="009811E6"/>
    <w:rsid w:val="009813F2"/>
    <w:rsid w:val="00981427"/>
    <w:rsid w:val="00982279"/>
    <w:rsid w:val="00982EE7"/>
    <w:rsid w:val="00982FAD"/>
    <w:rsid w:val="00983ECC"/>
    <w:rsid w:val="00984004"/>
    <w:rsid w:val="009849C8"/>
    <w:rsid w:val="00984FBA"/>
    <w:rsid w:val="009851B6"/>
    <w:rsid w:val="00985EA5"/>
    <w:rsid w:val="00986A5D"/>
    <w:rsid w:val="0099032B"/>
    <w:rsid w:val="00990637"/>
    <w:rsid w:val="00991189"/>
    <w:rsid w:val="0099165D"/>
    <w:rsid w:val="0099243B"/>
    <w:rsid w:val="0099267B"/>
    <w:rsid w:val="009965C2"/>
    <w:rsid w:val="009967A8"/>
    <w:rsid w:val="009969A0"/>
    <w:rsid w:val="00996ABB"/>
    <w:rsid w:val="00997702"/>
    <w:rsid w:val="009A0933"/>
    <w:rsid w:val="009A0DF4"/>
    <w:rsid w:val="009A2092"/>
    <w:rsid w:val="009A279F"/>
    <w:rsid w:val="009A3486"/>
    <w:rsid w:val="009A3771"/>
    <w:rsid w:val="009A3BEE"/>
    <w:rsid w:val="009A43D3"/>
    <w:rsid w:val="009A47EA"/>
    <w:rsid w:val="009A5712"/>
    <w:rsid w:val="009A5763"/>
    <w:rsid w:val="009A5FB9"/>
    <w:rsid w:val="009A6348"/>
    <w:rsid w:val="009A67BE"/>
    <w:rsid w:val="009A692C"/>
    <w:rsid w:val="009A7457"/>
    <w:rsid w:val="009A7635"/>
    <w:rsid w:val="009A7844"/>
    <w:rsid w:val="009A78AF"/>
    <w:rsid w:val="009A7C6A"/>
    <w:rsid w:val="009B070A"/>
    <w:rsid w:val="009B0AC1"/>
    <w:rsid w:val="009B0BDC"/>
    <w:rsid w:val="009B0D1C"/>
    <w:rsid w:val="009B123B"/>
    <w:rsid w:val="009B1548"/>
    <w:rsid w:val="009B1C7E"/>
    <w:rsid w:val="009B1D92"/>
    <w:rsid w:val="009B28D8"/>
    <w:rsid w:val="009B2A87"/>
    <w:rsid w:val="009B2DE6"/>
    <w:rsid w:val="009B336E"/>
    <w:rsid w:val="009B411E"/>
    <w:rsid w:val="009B4A9F"/>
    <w:rsid w:val="009B4CAB"/>
    <w:rsid w:val="009B4D20"/>
    <w:rsid w:val="009B4F6C"/>
    <w:rsid w:val="009B5371"/>
    <w:rsid w:val="009B5A6A"/>
    <w:rsid w:val="009B700B"/>
    <w:rsid w:val="009B76CA"/>
    <w:rsid w:val="009B7710"/>
    <w:rsid w:val="009B7B53"/>
    <w:rsid w:val="009C0780"/>
    <w:rsid w:val="009C1181"/>
    <w:rsid w:val="009C1816"/>
    <w:rsid w:val="009C1894"/>
    <w:rsid w:val="009C20E6"/>
    <w:rsid w:val="009C2209"/>
    <w:rsid w:val="009C2E12"/>
    <w:rsid w:val="009C3342"/>
    <w:rsid w:val="009C347F"/>
    <w:rsid w:val="009C36B8"/>
    <w:rsid w:val="009C4409"/>
    <w:rsid w:val="009C48A7"/>
    <w:rsid w:val="009C5060"/>
    <w:rsid w:val="009C567F"/>
    <w:rsid w:val="009C5737"/>
    <w:rsid w:val="009C5FD8"/>
    <w:rsid w:val="009C67FC"/>
    <w:rsid w:val="009C6A39"/>
    <w:rsid w:val="009C6B61"/>
    <w:rsid w:val="009C7153"/>
    <w:rsid w:val="009C7431"/>
    <w:rsid w:val="009C74E1"/>
    <w:rsid w:val="009D0508"/>
    <w:rsid w:val="009D0626"/>
    <w:rsid w:val="009D14AE"/>
    <w:rsid w:val="009D1BBA"/>
    <w:rsid w:val="009D1E9D"/>
    <w:rsid w:val="009D2816"/>
    <w:rsid w:val="009D2BFE"/>
    <w:rsid w:val="009D2DD9"/>
    <w:rsid w:val="009D3C31"/>
    <w:rsid w:val="009D3C6F"/>
    <w:rsid w:val="009D3ED6"/>
    <w:rsid w:val="009D423E"/>
    <w:rsid w:val="009D4F25"/>
    <w:rsid w:val="009D54BE"/>
    <w:rsid w:val="009D6710"/>
    <w:rsid w:val="009D6B09"/>
    <w:rsid w:val="009D7735"/>
    <w:rsid w:val="009E010D"/>
    <w:rsid w:val="009E074D"/>
    <w:rsid w:val="009E09B4"/>
    <w:rsid w:val="009E1C2F"/>
    <w:rsid w:val="009E2F6A"/>
    <w:rsid w:val="009E3C3F"/>
    <w:rsid w:val="009E3E2E"/>
    <w:rsid w:val="009E5779"/>
    <w:rsid w:val="009E57C8"/>
    <w:rsid w:val="009E5A3F"/>
    <w:rsid w:val="009E7183"/>
    <w:rsid w:val="009E7574"/>
    <w:rsid w:val="009E7963"/>
    <w:rsid w:val="009F0A43"/>
    <w:rsid w:val="009F0FF9"/>
    <w:rsid w:val="009F1A10"/>
    <w:rsid w:val="009F1BCF"/>
    <w:rsid w:val="009F3029"/>
    <w:rsid w:val="009F34C2"/>
    <w:rsid w:val="009F4758"/>
    <w:rsid w:val="009F478F"/>
    <w:rsid w:val="009F4C5B"/>
    <w:rsid w:val="009F5239"/>
    <w:rsid w:val="009F5FD1"/>
    <w:rsid w:val="009F652C"/>
    <w:rsid w:val="009F6CE7"/>
    <w:rsid w:val="009F6D24"/>
    <w:rsid w:val="009F70DD"/>
    <w:rsid w:val="009F7108"/>
    <w:rsid w:val="009F7A16"/>
    <w:rsid w:val="009F7FC7"/>
    <w:rsid w:val="00A0015A"/>
    <w:rsid w:val="00A00F89"/>
    <w:rsid w:val="00A01E2A"/>
    <w:rsid w:val="00A02957"/>
    <w:rsid w:val="00A03209"/>
    <w:rsid w:val="00A03AF7"/>
    <w:rsid w:val="00A040A1"/>
    <w:rsid w:val="00A04219"/>
    <w:rsid w:val="00A0517B"/>
    <w:rsid w:val="00A062A3"/>
    <w:rsid w:val="00A06A99"/>
    <w:rsid w:val="00A06B45"/>
    <w:rsid w:val="00A07127"/>
    <w:rsid w:val="00A073A0"/>
    <w:rsid w:val="00A07707"/>
    <w:rsid w:val="00A07B2E"/>
    <w:rsid w:val="00A109E9"/>
    <w:rsid w:val="00A1119E"/>
    <w:rsid w:val="00A11D80"/>
    <w:rsid w:val="00A1221A"/>
    <w:rsid w:val="00A12F6B"/>
    <w:rsid w:val="00A13392"/>
    <w:rsid w:val="00A13627"/>
    <w:rsid w:val="00A1382A"/>
    <w:rsid w:val="00A13CEF"/>
    <w:rsid w:val="00A14047"/>
    <w:rsid w:val="00A1435E"/>
    <w:rsid w:val="00A14955"/>
    <w:rsid w:val="00A15298"/>
    <w:rsid w:val="00A164D1"/>
    <w:rsid w:val="00A165B3"/>
    <w:rsid w:val="00A1745E"/>
    <w:rsid w:val="00A174D8"/>
    <w:rsid w:val="00A20E04"/>
    <w:rsid w:val="00A21556"/>
    <w:rsid w:val="00A23514"/>
    <w:rsid w:val="00A236DE"/>
    <w:rsid w:val="00A252A2"/>
    <w:rsid w:val="00A258D1"/>
    <w:rsid w:val="00A25A16"/>
    <w:rsid w:val="00A25F1F"/>
    <w:rsid w:val="00A25F7E"/>
    <w:rsid w:val="00A26318"/>
    <w:rsid w:val="00A26FAD"/>
    <w:rsid w:val="00A2759E"/>
    <w:rsid w:val="00A279EC"/>
    <w:rsid w:val="00A27B1C"/>
    <w:rsid w:val="00A27B1F"/>
    <w:rsid w:val="00A3106F"/>
    <w:rsid w:val="00A3252B"/>
    <w:rsid w:val="00A32CD5"/>
    <w:rsid w:val="00A34F9B"/>
    <w:rsid w:val="00A35225"/>
    <w:rsid w:val="00A35318"/>
    <w:rsid w:val="00A357A9"/>
    <w:rsid w:val="00A36232"/>
    <w:rsid w:val="00A40C1E"/>
    <w:rsid w:val="00A41CBC"/>
    <w:rsid w:val="00A43C16"/>
    <w:rsid w:val="00A43CA7"/>
    <w:rsid w:val="00A43D33"/>
    <w:rsid w:val="00A44637"/>
    <w:rsid w:val="00A45133"/>
    <w:rsid w:val="00A45E6F"/>
    <w:rsid w:val="00A46A2D"/>
    <w:rsid w:val="00A46F00"/>
    <w:rsid w:val="00A47640"/>
    <w:rsid w:val="00A47D8D"/>
    <w:rsid w:val="00A50661"/>
    <w:rsid w:val="00A50C14"/>
    <w:rsid w:val="00A50FA1"/>
    <w:rsid w:val="00A515E4"/>
    <w:rsid w:val="00A52D58"/>
    <w:rsid w:val="00A53B09"/>
    <w:rsid w:val="00A53F2B"/>
    <w:rsid w:val="00A53F50"/>
    <w:rsid w:val="00A54547"/>
    <w:rsid w:val="00A54742"/>
    <w:rsid w:val="00A54CD2"/>
    <w:rsid w:val="00A54D98"/>
    <w:rsid w:val="00A54FB5"/>
    <w:rsid w:val="00A5527D"/>
    <w:rsid w:val="00A5536D"/>
    <w:rsid w:val="00A55D48"/>
    <w:rsid w:val="00A56168"/>
    <w:rsid w:val="00A56198"/>
    <w:rsid w:val="00A562FA"/>
    <w:rsid w:val="00A56B8C"/>
    <w:rsid w:val="00A56C01"/>
    <w:rsid w:val="00A5773B"/>
    <w:rsid w:val="00A57C76"/>
    <w:rsid w:val="00A60BA4"/>
    <w:rsid w:val="00A62785"/>
    <w:rsid w:val="00A632D4"/>
    <w:rsid w:val="00A63E92"/>
    <w:rsid w:val="00A6414B"/>
    <w:rsid w:val="00A6546E"/>
    <w:rsid w:val="00A65584"/>
    <w:rsid w:val="00A65967"/>
    <w:rsid w:val="00A65C75"/>
    <w:rsid w:val="00A664E3"/>
    <w:rsid w:val="00A668EB"/>
    <w:rsid w:val="00A673F6"/>
    <w:rsid w:val="00A6743E"/>
    <w:rsid w:val="00A676EF"/>
    <w:rsid w:val="00A67BD3"/>
    <w:rsid w:val="00A70BE2"/>
    <w:rsid w:val="00A70EC8"/>
    <w:rsid w:val="00A712DC"/>
    <w:rsid w:val="00A713DC"/>
    <w:rsid w:val="00A71F3C"/>
    <w:rsid w:val="00A7277E"/>
    <w:rsid w:val="00A730CB"/>
    <w:rsid w:val="00A73416"/>
    <w:rsid w:val="00A737EC"/>
    <w:rsid w:val="00A75A85"/>
    <w:rsid w:val="00A76CE4"/>
    <w:rsid w:val="00A7738A"/>
    <w:rsid w:val="00A809CC"/>
    <w:rsid w:val="00A81161"/>
    <w:rsid w:val="00A81524"/>
    <w:rsid w:val="00A822FF"/>
    <w:rsid w:val="00A82AE7"/>
    <w:rsid w:val="00A82CA4"/>
    <w:rsid w:val="00A82E94"/>
    <w:rsid w:val="00A839A5"/>
    <w:rsid w:val="00A83F30"/>
    <w:rsid w:val="00A84095"/>
    <w:rsid w:val="00A84577"/>
    <w:rsid w:val="00A858E5"/>
    <w:rsid w:val="00A85A29"/>
    <w:rsid w:val="00A860A9"/>
    <w:rsid w:val="00A86926"/>
    <w:rsid w:val="00A87FD9"/>
    <w:rsid w:val="00A91E06"/>
    <w:rsid w:val="00A91FD1"/>
    <w:rsid w:val="00A92F09"/>
    <w:rsid w:val="00A93E8B"/>
    <w:rsid w:val="00A94B4E"/>
    <w:rsid w:val="00A95F18"/>
    <w:rsid w:val="00A96091"/>
    <w:rsid w:val="00A9646C"/>
    <w:rsid w:val="00A97359"/>
    <w:rsid w:val="00A97B99"/>
    <w:rsid w:val="00AA0558"/>
    <w:rsid w:val="00AA106A"/>
    <w:rsid w:val="00AA1124"/>
    <w:rsid w:val="00AA1988"/>
    <w:rsid w:val="00AA223F"/>
    <w:rsid w:val="00AA3245"/>
    <w:rsid w:val="00AA5246"/>
    <w:rsid w:val="00AA5386"/>
    <w:rsid w:val="00AA53D2"/>
    <w:rsid w:val="00AA5C18"/>
    <w:rsid w:val="00AA634D"/>
    <w:rsid w:val="00AA6BB9"/>
    <w:rsid w:val="00AB0373"/>
    <w:rsid w:val="00AB0A64"/>
    <w:rsid w:val="00AB0D22"/>
    <w:rsid w:val="00AB1480"/>
    <w:rsid w:val="00AB2E48"/>
    <w:rsid w:val="00AB3496"/>
    <w:rsid w:val="00AB38FA"/>
    <w:rsid w:val="00AB3E2B"/>
    <w:rsid w:val="00AB43B9"/>
    <w:rsid w:val="00AB4B7C"/>
    <w:rsid w:val="00AB78AE"/>
    <w:rsid w:val="00AB7D31"/>
    <w:rsid w:val="00AC0E42"/>
    <w:rsid w:val="00AC10D2"/>
    <w:rsid w:val="00AC12AC"/>
    <w:rsid w:val="00AC1F48"/>
    <w:rsid w:val="00AC2111"/>
    <w:rsid w:val="00AC2F2A"/>
    <w:rsid w:val="00AC31A0"/>
    <w:rsid w:val="00AC3358"/>
    <w:rsid w:val="00AC4800"/>
    <w:rsid w:val="00AC5ACE"/>
    <w:rsid w:val="00AC6529"/>
    <w:rsid w:val="00AC66F3"/>
    <w:rsid w:val="00AC6DD7"/>
    <w:rsid w:val="00AD08B6"/>
    <w:rsid w:val="00AD08D7"/>
    <w:rsid w:val="00AD0C97"/>
    <w:rsid w:val="00AD0F35"/>
    <w:rsid w:val="00AD1A67"/>
    <w:rsid w:val="00AD2572"/>
    <w:rsid w:val="00AD29E1"/>
    <w:rsid w:val="00AD2F48"/>
    <w:rsid w:val="00AD3354"/>
    <w:rsid w:val="00AD362A"/>
    <w:rsid w:val="00AD3968"/>
    <w:rsid w:val="00AD4070"/>
    <w:rsid w:val="00AD48E7"/>
    <w:rsid w:val="00AD56C6"/>
    <w:rsid w:val="00AD5EFF"/>
    <w:rsid w:val="00AD66DD"/>
    <w:rsid w:val="00AD6C3B"/>
    <w:rsid w:val="00AD6D7E"/>
    <w:rsid w:val="00AD6DF9"/>
    <w:rsid w:val="00AD74DA"/>
    <w:rsid w:val="00AD7676"/>
    <w:rsid w:val="00AE02D1"/>
    <w:rsid w:val="00AE138C"/>
    <w:rsid w:val="00AE1400"/>
    <w:rsid w:val="00AE1FD1"/>
    <w:rsid w:val="00AE2440"/>
    <w:rsid w:val="00AE2B8A"/>
    <w:rsid w:val="00AE3858"/>
    <w:rsid w:val="00AE46C4"/>
    <w:rsid w:val="00AE5FF6"/>
    <w:rsid w:val="00AE5FFC"/>
    <w:rsid w:val="00AF0202"/>
    <w:rsid w:val="00AF081C"/>
    <w:rsid w:val="00AF0C49"/>
    <w:rsid w:val="00AF131E"/>
    <w:rsid w:val="00AF14F6"/>
    <w:rsid w:val="00AF1DDF"/>
    <w:rsid w:val="00AF1E19"/>
    <w:rsid w:val="00AF2469"/>
    <w:rsid w:val="00AF29AF"/>
    <w:rsid w:val="00AF2ECE"/>
    <w:rsid w:val="00AF56F1"/>
    <w:rsid w:val="00AF6079"/>
    <w:rsid w:val="00B00123"/>
    <w:rsid w:val="00B00673"/>
    <w:rsid w:val="00B00B0A"/>
    <w:rsid w:val="00B00D48"/>
    <w:rsid w:val="00B02153"/>
    <w:rsid w:val="00B026AB"/>
    <w:rsid w:val="00B028A0"/>
    <w:rsid w:val="00B02953"/>
    <w:rsid w:val="00B0480C"/>
    <w:rsid w:val="00B04ACE"/>
    <w:rsid w:val="00B05379"/>
    <w:rsid w:val="00B05AD1"/>
    <w:rsid w:val="00B05D8A"/>
    <w:rsid w:val="00B05DD4"/>
    <w:rsid w:val="00B05EFF"/>
    <w:rsid w:val="00B061AE"/>
    <w:rsid w:val="00B06A45"/>
    <w:rsid w:val="00B06C0D"/>
    <w:rsid w:val="00B06D35"/>
    <w:rsid w:val="00B070BC"/>
    <w:rsid w:val="00B07FC3"/>
    <w:rsid w:val="00B10435"/>
    <w:rsid w:val="00B12040"/>
    <w:rsid w:val="00B12445"/>
    <w:rsid w:val="00B1250F"/>
    <w:rsid w:val="00B12674"/>
    <w:rsid w:val="00B12678"/>
    <w:rsid w:val="00B13953"/>
    <w:rsid w:val="00B13977"/>
    <w:rsid w:val="00B1426B"/>
    <w:rsid w:val="00B15227"/>
    <w:rsid w:val="00B15E5A"/>
    <w:rsid w:val="00B166EE"/>
    <w:rsid w:val="00B17985"/>
    <w:rsid w:val="00B17DB3"/>
    <w:rsid w:val="00B2049D"/>
    <w:rsid w:val="00B207F8"/>
    <w:rsid w:val="00B21549"/>
    <w:rsid w:val="00B21B62"/>
    <w:rsid w:val="00B227CD"/>
    <w:rsid w:val="00B23C1F"/>
    <w:rsid w:val="00B24E0B"/>
    <w:rsid w:val="00B25729"/>
    <w:rsid w:val="00B258B4"/>
    <w:rsid w:val="00B25907"/>
    <w:rsid w:val="00B25A01"/>
    <w:rsid w:val="00B268A5"/>
    <w:rsid w:val="00B26C0D"/>
    <w:rsid w:val="00B26D99"/>
    <w:rsid w:val="00B275E2"/>
    <w:rsid w:val="00B27ED1"/>
    <w:rsid w:val="00B30D48"/>
    <w:rsid w:val="00B314F9"/>
    <w:rsid w:val="00B31A63"/>
    <w:rsid w:val="00B31C1F"/>
    <w:rsid w:val="00B334D7"/>
    <w:rsid w:val="00B3361F"/>
    <w:rsid w:val="00B3388A"/>
    <w:rsid w:val="00B33D5B"/>
    <w:rsid w:val="00B344E3"/>
    <w:rsid w:val="00B3584A"/>
    <w:rsid w:val="00B36F49"/>
    <w:rsid w:val="00B37A92"/>
    <w:rsid w:val="00B37E06"/>
    <w:rsid w:val="00B41B57"/>
    <w:rsid w:val="00B41B88"/>
    <w:rsid w:val="00B4238D"/>
    <w:rsid w:val="00B4255A"/>
    <w:rsid w:val="00B4273B"/>
    <w:rsid w:val="00B4273F"/>
    <w:rsid w:val="00B444B2"/>
    <w:rsid w:val="00B445C2"/>
    <w:rsid w:val="00B45089"/>
    <w:rsid w:val="00B45282"/>
    <w:rsid w:val="00B45C6A"/>
    <w:rsid w:val="00B46163"/>
    <w:rsid w:val="00B46891"/>
    <w:rsid w:val="00B47711"/>
    <w:rsid w:val="00B5003E"/>
    <w:rsid w:val="00B50543"/>
    <w:rsid w:val="00B505B4"/>
    <w:rsid w:val="00B51B72"/>
    <w:rsid w:val="00B52CE8"/>
    <w:rsid w:val="00B52FA3"/>
    <w:rsid w:val="00B53186"/>
    <w:rsid w:val="00B5323C"/>
    <w:rsid w:val="00B5353F"/>
    <w:rsid w:val="00B544DF"/>
    <w:rsid w:val="00B559FE"/>
    <w:rsid w:val="00B5646E"/>
    <w:rsid w:val="00B578A5"/>
    <w:rsid w:val="00B600E1"/>
    <w:rsid w:val="00B6010F"/>
    <w:rsid w:val="00B60AE9"/>
    <w:rsid w:val="00B6110C"/>
    <w:rsid w:val="00B611AD"/>
    <w:rsid w:val="00B61D85"/>
    <w:rsid w:val="00B63813"/>
    <w:rsid w:val="00B643B5"/>
    <w:rsid w:val="00B64951"/>
    <w:rsid w:val="00B649FE"/>
    <w:rsid w:val="00B66320"/>
    <w:rsid w:val="00B67A55"/>
    <w:rsid w:val="00B70331"/>
    <w:rsid w:val="00B7055B"/>
    <w:rsid w:val="00B70837"/>
    <w:rsid w:val="00B70CC1"/>
    <w:rsid w:val="00B71026"/>
    <w:rsid w:val="00B7220D"/>
    <w:rsid w:val="00B72C35"/>
    <w:rsid w:val="00B72F92"/>
    <w:rsid w:val="00B75B27"/>
    <w:rsid w:val="00B75E79"/>
    <w:rsid w:val="00B76108"/>
    <w:rsid w:val="00B7656C"/>
    <w:rsid w:val="00B7672A"/>
    <w:rsid w:val="00B768AD"/>
    <w:rsid w:val="00B77FF9"/>
    <w:rsid w:val="00B801E8"/>
    <w:rsid w:val="00B803E9"/>
    <w:rsid w:val="00B808BA"/>
    <w:rsid w:val="00B81652"/>
    <w:rsid w:val="00B82E62"/>
    <w:rsid w:val="00B851BA"/>
    <w:rsid w:val="00B85201"/>
    <w:rsid w:val="00B85217"/>
    <w:rsid w:val="00B871BF"/>
    <w:rsid w:val="00B87947"/>
    <w:rsid w:val="00B909D7"/>
    <w:rsid w:val="00B90BE3"/>
    <w:rsid w:val="00B91241"/>
    <w:rsid w:val="00B922AB"/>
    <w:rsid w:val="00B93689"/>
    <w:rsid w:val="00B94FC7"/>
    <w:rsid w:val="00B956D1"/>
    <w:rsid w:val="00B96CCD"/>
    <w:rsid w:val="00B972E7"/>
    <w:rsid w:val="00B979D4"/>
    <w:rsid w:val="00B97BB2"/>
    <w:rsid w:val="00BA016C"/>
    <w:rsid w:val="00BA023C"/>
    <w:rsid w:val="00BA0785"/>
    <w:rsid w:val="00BA10E3"/>
    <w:rsid w:val="00BA48AC"/>
    <w:rsid w:val="00BA5E22"/>
    <w:rsid w:val="00BA6BA3"/>
    <w:rsid w:val="00BA75E7"/>
    <w:rsid w:val="00BB045A"/>
    <w:rsid w:val="00BB04B4"/>
    <w:rsid w:val="00BB1611"/>
    <w:rsid w:val="00BB1F55"/>
    <w:rsid w:val="00BB2151"/>
    <w:rsid w:val="00BB2815"/>
    <w:rsid w:val="00BB29BC"/>
    <w:rsid w:val="00BB37E8"/>
    <w:rsid w:val="00BB39F5"/>
    <w:rsid w:val="00BB3E27"/>
    <w:rsid w:val="00BB4A28"/>
    <w:rsid w:val="00BB4E76"/>
    <w:rsid w:val="00BB5F37"/>
    <w:rsid w:val="00BB6375"/>
    <w:rsid w:val="00BB6B14"/>
    <w:rsid w:val="00BB6B27"/>
    <w:rsid w:val="00BB6D98"/>
    <w:rsid w:val="00BB799B"/>
    <w:rsid w:val="00BC004C"/>
    <w:rsid w:val="00BC11B0"/>
    <w:rsid w:val="00BC242D"/>
    <w:rsid w:val="00BC25CD"/>
    <w:rsid w:val="00BC440B"/>
    <w:rsid w:val="00BC4A1C"/>
    <w:rsid w:val="00BC588F"/>
    <w:rsid w:val="00BC6D84"/>
    <w:rsid w:val="00BD048E"/>
    <w:rsid w:val="00BD063F"/>
    <w:rsid w:val="00BD0E97"/>
    <w:rsid w:val="00BD14FA"/>
    <w:rsid w:val="00BD1853"/>
    <w:rsid w:val="00BD1A16"/>
    <w:rsid w:val="00BD343B"/>
    <w:rsid w:val="00BD39A4"/>
    <w:rsid w:val="00BD4A13"/>
    <w:rsid w:val="00BD5528"/>
    <w:rsid w:val="00BD63EF"/>
    <w:rsid w:val="00BD7B81"/>
    <w:rsid w:val="00BE0640"/>
    <w:rsid w:val="00BE1258"/>
    <w:rsid w:val="00BE13E8"/>
    <w:rsid w:val="00BE27B0"/>
    <w:rsid w:val="00BE3409"/>
    <w:rsid w:val="00BE358D"/>
    <w:rsid w:val="00BE3DC0"/>
    <w:rsid w:val="00BE4044"/>
    <w:rsid w:val="00BE417E"/>
    <w:rsid w:val="00BE41ED"/>
    <w:rsid w:val="00BE4A81"/>
    <w:rsid w:val="00BE60CD"/>
    <w:rsid w:val="00BE71F1"/>
    <w:rsid w:val="00BF04D8"/>
    <w:rsid w:val="00BF12C0"/>
    <w:rsid w:val="00BF1309"/>
    <w:rsid w:val="00BF1562"/>
    <w:rsid w:val="00BF187A"/>
    <w:rsid w:val="00BF2501"/>
    <w:rsid w:val="00BF28F7"/>
    <w:rsid w:val="00BF2A2E"/>
    <w:rsid w:val="00BF3C0F"/>
    <w:rsid w:val="00BF411F"/>
    <w:rsid w:val="00BF58C3"/>
    <w:rsid w:val="00BF5B6A"/>
    <w:rsid w:val="00BF648C"/>
    <w:rsid w:val="00BF67C2"/>
    <w:rsid w:val="00BF69A9"/>
    <w:rsid w:val="00BF6A6F"/>
    <w:rsid w:val="00BF6BA2"/>
    <w:rsid w:val="00BF71EA"/>
    <w:rsid w:val="00BF72CE"/>
    <w:rsid w:val="00BF740C"/>
    <w:rsid w:val="00BF796F"/>
    <w:rsid w:val="00C0121E"/>
    <w:rsid w:val="00C016AD"/>
    <w:rsid w:val="00C0223B"/>
    <w:rsid w:val="00C0268C"/>
    <w:rsid w:val="00C027DD"/>
    <w:rsid w:val="00C034C7"/>
    <w:rsid w:val="00C05920"/>
    <w:rsid w:val="00C06AA2"/>
    <w:rsid w:val="00C06CEB"/>
    <w:rsid w:val="00C07102"/>
    <w:rsid w:val="00C075D7"/>
    <w:rsid w:val="00C076AB"/>
    <w:rsid w:val="00C07ABC"/>
    <w:rsid w:val="00C102AD"/>
    <w:rsid w:val="00C10BC4"/>
    <w:rsid w:val="00C121F0"/>
    <w:rsid w:val="00C12B03"/>
    <w:rsid w:val="00C13444"/>
    <w:rsid w:val="00C146C6"/>
    <w:rsid w:val="00C14D6C"/>
    <w:rsid w:val="00C15128"/>
    <w:rsid w:val="00C15925"/>
    <w:rsid w:val="00C163A1"/>
    <w:rsid w:val="00C16669"/>
    <w:rsid w:val="00C1681E"/>
    <w:rsid w:val="00C16F6B"/>
    <w:rsid w:val="00C17720"/>
    <w:rsid w:val="00C17EBC"/>
    <w:rsid w:val="00C2081C"/>
    <w:rsid w:val="00C21794"/>
    <w:rsid w:val="00C21A3F"/>
    <w:rsid w:val="00C21D9B"/>
    <w:rsid w:val="00C22718"/>
    <w:rsid w:val="00C246A5"/>
    <w:rsid w:val="00C26445"/>
    <w:rsid w:val="00C26E87"/>
    <w:rsid w:val="00C26F64"/>
    <w:rsid w:val="00C272B2"/>
    <w:rsid w:val="00C31551"/>
    <w:rsid w:val="00C315DA"/>
    <w:rsid w:val="00C317F4"/>
    <w:rsid w:val="00C32296"/>
    <w:rsid w:val="00C32549"/>
    <w:rsid w:val="00C32657"/>
    <w:rsid w:val="00C32802"/>
    <w:rsid w:val="00C330B7"/>
    <w:rsid w:val="00C33B2E"/>
    <w:rsid w:val="00C33BE9"/>
    <w:rsid w:val="00C3504E"/>
    <w:rsid w:val="00C35B52"/>
    <w:rsid w:val="00C36B95"/>
    <w:rsid w:val="00C373A6"/>
    <w:rsid w:val="00C37691"/>
    <w:rsid w:val="00C376F1"/>
    <w:rsid w:val="00C37E68"/>
    <w:rsid w:val="00C37F5E"/>
    <w:rsid w:val="00C405A1"/>
    <w:rsid w:val="00C40B4E"/>
    <w:rsid w:val="00C41393"/>
    <w:rsid w:val="00C42004"/>
    <w:rsid w:val="00C42E76"/>
    <w:rsid w:val="00C43090"/>
    <w:rsid w:val="00C44ADE"/>
    <w:rsid w:val="00C44BB7"/>
    <w:rsid w:val="00C45BB5"/>
    <w:rsid w:val="00C45EFE"/>
    <w:rsid w:val="00C45F51"/>
    <w:rsid w:val="00C4678F"/>
    <w:rsid w:val="00C469B3"/>
    <w:rsid w:val="00C4775E"/>
    <w:rsid w:val="00C47E05"/>
    <w:rsid w:val="00C50005"/>
    <w:rsid w:val="00C50097"/>
    <w:rsid w:val="00C52498"/>
    <w:rsid w:val="00C5304B"/>
    <w:rsid w:val="00C533F3"/>
    <w:rsid w:val="00C54FC8"/>
    <w:rsid w:val="00C550D0"/>
    <w:rsid w:val="00C56637"/>
    <w:rsid w:val="00C57533"/>
    <w:rsid w:val="00C577DA"/>
    <w:rsid w:val="00C57903"/>
    <w:rsid w:val="00C57B42"/>
    <w:rsid w:val="00C57B95"/>
    <w:rsid w:val="00C60177"/>
    <w:rsid w:val="00C60618"/>
    <w:rsid w:val="00C607DE"/>
    <w:rsid w:val="00C6093A"/>
    <w:rsid w:val="00C613C3"/>
    <w:rsid w:val="00C61C9E"/>
    <w:rsid w:val="00C62715"/>
    <w:rsid w:val="00C62998"/>
    <w:rsid w:val="00C62B7B"/>
    <w:rsid w:val="00C62EFF"/>
    <w:rsid w:val="00C6317F"/>
    <w:rsid w:val="00C63353"/>
    <w:rsid w:val="00C64305"/>
    <w:rsid w:val="00C65559"/>
    <w:rsid w:val="00C6674C"/>
    <w:rsid w:val="00C66E50"/>
    <w:rsid w:val="00C71015"/>
    <w:rsid w:val="00C71470"/>
    <w:rsid w:val="00C720D6"/>
    <w:rsid w:val="00C74E83"/>
    <w:rsid w:val="00C7598B"/>
    <w:rsid w:val="00C75CAD"/>
    <w:rsid w:val="00C76374"/>
    <w:rsid w:val="00C76A35"/>
    <w:rsid w:val="00C77154"/>
    <w:rsid w:val="00C779E7"/>
    <w:rsid w:val="00C801C9"/>
    <w:rsid w:val="00C8146F"/>
    <w:rsid w:val="00C82F2F"/>
    <w:rsid w:val="00C839FD"/>
    <w:rsid w:val="00C860A1"/>
    <w:rsid w:val="00C87FB2"/>
    <w:rsid w:val="00C907F5"/>
    <w:rsid w:val="00C9099E"/>
    <w:rsid w:val="00C91396"/>
    <w:rsid w:val="00C91DCC"/>
    <w:rsid w:val="00C93FA6"/>
    <w:rsid w:val="00C93FBE"/>
    <w:rsid w:val="00C9572B"/>
    <w:rsid w:val="00C95922"/>
    <w:rsid w:val="00C96463"/>
    <w:rsid w:val="00C9673C"/>
    <w:rsid w:val="00C9722B"/>
    <w:rsid w:val="00C97A39"/>
    <w:rsid w:val="00C97C56"/>
    <w:rsid w:val="00C97F5D"/>
    <w:rsid w:val="00CA11BC"/>
    <w:rsid w:val="00CA1AB3"/>
    <w:rsid w:val="00CA1DEF"/>
    <w:rsid w:val="00CA1F79"/>
    <w:rsid w:val="00CA2755"/>
    <w:rsid w:val="00CA3D3B"/>
    <w:rsid w:val="00CA4005"/>
    <w:rsid w:val="00CA41EB"/>
    <w:rsid w:val="00CA47F0"/>
    <w:rsid w:val="00CA51D3"/>
    <w:rsid w:val="00CA576D"/>
    <w:rsid w:val="00CA5A43"/>
    <w:rsid w:val="00CA5D48"/>
    <w:rsid w:val="00CA5E2C"/>
    <w:rsid w:val="00CA609D"/>
    <w:rsid w:val="00CA749C"/>
    <w:rsid w:val="00CA7843"/>
    <w:rsid w:val="00CA7C89"/>
    <w:rsid w:val="00CA7E0D"/>
    <w:rsid w:val="00CA7E24"/>
    <w:rsid w:val="00CB0001"/>
    <w:rsid w:val="00CB0338"/>
    <w:rsid w:val="00CB06DB"/>
    <w:rsid w:val="00CB1293"/>
    <w:rsid w:val="00CB1F09"/>
    <w:rsid w:val="00CB26CE"/>
    <w:rsid w:val="00CB2BE4"/>
    <w:rsid w:val="00CB42B3"/>
    <w:rsid w:val="00CB4B2C"/>
    <w:rsid w:val="00CB55C6"/>
    <w:rsid w:val="00CB6DB9"/>
    <w:rsid w:val="00CC0487"/>
    <w:rsid w:val="00CC08A0"/>
    <w:rsid w:val="00CC28C7"/>
    <w:rsid w:val="00CC2F12"/>
    <w:rsid w:val="00CC3047"/>
    <w:rsid w:val="00CC499F"/>
    <w:rsid w:val="00CC50FE"/>
    <w:rsid w:val="00CC66B6"/>
    <w:rsid w:val="00CC6CFF"/>
    <w:rsid w:val="00CD2955"/>
    <w:rsid w:val="00CD30AE"/>
    <w:rsid w:val="00CD34C7"/>
    <w:rsid w:val="00CD4026"/>
    <w:rsid w:val="00CD4758"/>
    <w:rsid w:val="00CD4FE8"/>
    <w:rsid w:val="00CD5083"/>
    <w:rsid w:val="00CD51C5"/>
    <w:rsid w:val="00CD54DC"/>
    <w:rsid w:val="00CD57DC"/>
    <w:rsid w:val="00CD6D45"/>
    <w:rsid w:val="00CE0210"/>
    <w:rsid w:val="00CE1D5F"/>
    <w:rsid w:val="00CE1DEB"/>
    <w:rsid w:val="00CE2A6F"/>
    <w:rsid w:val="00CE2A7E"/>
    <w:rsid w:val="00CE2C19"/>
    <w:rsid w:val="00CE33B1"/>
    <w:rsid w:val="00CE40B1"/>
    <w:rsid w:val="00CE4FCD"/>
    <w:rsid w:val="00CE76BD"/>
    <w:rsid w:val="00CE7774"/>
    <w:rsid w:val="00CE7983"/>
    <w:rsid w:val="00CE79A8"/>
    <w:rsid w:val="00CF00A8"/>
    <w:rsid w:val="00CF08A0"/>
    <w:rsid w:val="00CF201E"/>
    <w:rsid w:val="00CF23BE"/>
    <w:rsid w:val="00CF25AF"/>
    <w:rsid w:val="00CF26E7"/>
    <w:rsid w:val="00CF2D4A"/>
    <w:rsid w:val="00CF3550"/>
    <w:rsid w:val="00CF399D"/>
    <w:rsid w:val="00CF3A74"/>
    <w:rsid w:val="00CF3C9C"/>
    <w:rsid w:val="00CF3F82"/>
    <w:rsid w:val="00CF4B35"/>
    <w:rsid w:val="00CF4ED1"/>
    <w:rsid w:val="00CF56C4"/>
    <w:rsid w:val="00CF6286"/>
    <w:rsid w:val="00CF67C7"/>
    <w:rsid w:val="00CF6C19"/>
    <w:rsid w:val="00D006BE"/>
    <w:rsid w:val="00D00DD0"/>
    <w:rsid w:val="00D01603"/>
    <w:rsid w:val="00D01C66"/>
    <w:rsid w:val="00D027C7"/>
    <w:rsid w:val="00D03825"/>
    <w:rsid w:val="00D03B8D"/>
    <w:rsid w:val="00D04B3C"/>
    <w:rsid w:val="00D04D31"/>
    <w:rsid w:val="00D04E3F"/>
    <w:rsid w:val="00D05033"/>
    <w:rsid w:val="00D05188"/>
    <w:rsid w:val="00D0518B"/>
    <w:rsid w:val="00D06D87"/>
    <w:rsid w:val="00D07086"/>
    <w:rsid w:val="00D07A7D"/>
    <w:rsid w:val="00D10BB0"/>
    <w:rsid w:val="00D10D95"/>
    <w:rsid w:val="00D10FE9"/>
    <w:rsid w:val="00D113CB"/>
    <w:rsid w:val="00D119E0"/>
    <w:rsid w:val="00D12343"/>
    <w:rsid w:val="00D12F74"/>
    <w:rsid w:val="00D13087"/>
    <w:rsid w:val="00D13281"/>
    <w:rsid w:val="00D13A44"/>
    <w:rsid w:val="00D147A2"/>
    <w:rsid w:val="00D149F1"/>
    <w:rsid w:val="00D1562B"/>
    <w:rsid w:val="00D15BD1"/>
    <w:rsid w:val="00D15D21"/>
    <w:rsid w:val="00D15E79"/>
    <w:rsid w:val="00D163CC"/>
    <w:rsid w:val="00D16D31"/>
    <w:rsid w:val="00D17145"/>
    <w:rsid w:val="00D175F7"/>
    <w:rsid w:val="00D17636"/>
    <w:rsid w:val="00D17F82"/>
    <w:rsid w:val="00D21C5C"/>
    <w:rsid w:val="00D22DED"/>
    <w:rsid w:val="00D231FA"/>
    <w:rsid w:val="00D23315"/>
    <w:rsid w:val="00D2348D"/>
    <w:rsid w:val="00D23727"/>
    <w:rsid w:val="00D23BD0"/>
    <w:rsid w:val="00D24195"/>
    <w:rsid w:val="00D242DD"/>
    <w:rsid w:val="00D25DEA"/>
    <w:rsid w:val="00D25F11"/>
    <w:rsid w:val="00D26382"/>
    <w:rsid w:val="00D30219"/>
    <w:rsid w:val="00D30283"/>
    <w:rsid w:val="00D30A9A"/>
    <w:rsid w:val="00D3327A"/>
    <w:rsid w:val="00D33C9C"/>
    <w:rsid w:val="00D342E4"/>
    <w:rsid w:val="00D34C85"/>
    <w:rsid w:val="00D372C1"/>
    <w:rsid w:val="00D375A7"/>
    <w:rsid w:val="00D377AD"/>
    <w:rsid w:val="00D4063A"/>
    <w:rsid w:val="00D40705"/>
    <w:rsid w:val="00D42192"/>
    <w:rsid w:val="00D42638"/>
    <w:rsid w:val="00D4287C"/>
    <w:rsid w:val="00D43043"/>
    <w:rsid w:val="00D43460"/>
    <w:rsid w:val="00D43A25"/>
    <w:rsid w:val="00D4446D"/>
    <w:rsid w:val="00D445AD"/>
    <w:rsid w:val="00D44DD3"/>
    <w:rsid w:val="00D45387"/>
    <w:rsid w:val="00D45D7F"/>
    <w:rsid w:val="00D45F58"/>
    <w:rsid w:val="00D46009"/>
    <w:rsid w:val="00D46A64"/>
    <w:rsid w:val="00D46AFB"/>
    <w:rsid w:val="00D502C1"/>
    <w:rsid w:val="00D51AB7"/>
    <w:rsid w:val="00D52EC2"/>
    <w:rsid w:val="00D531E8"/>
    <w:rsid w:val="00D544F6"/>
    <w:rsid w:val="00D54976"/>
    <w:rsid w:val="00D54F40"/>
    <w:rsid w:val="00D5513B"/>
    <w:rsid w:val="00D553BE"/>
    <w:rsid w:val="00D55449"/>
    <w:rsid w:val="00D55CB7"/>
    <w:rsid w:val="00D55D1B"/>
    <w:rsid w:val="00D55FCF"/>
    <w:rsid w:val="00D56E31"/>
    <w:rsid w:val="00D57EAC"/>
    <w:rsid w:val="00D60C47"/>
    <w:rsid w:val="00D62550"/>
    <w:rsid w:val="00D62BE5"/>
    <w:rsid w:val="00D62D04"/>
    <w:rsid w:val="00D63970"/>
    <w:rsid w:val="00D6471A"/>
    <w:rsid w:val="00D64CFB"/>
    <w:rsid w:val="00D6508B"/>
    <w:rsid w:val="00D6587F"/>
    <w:rsid w:val="00D66C27"/>
    <w:rsid w:val="00D66E50"/>
    <w:rsid w:val="00D67484"/>
    <w:rsid w:val="00D6799D"/>
    <w:rsid w:val="00D67BD5"/>
    <w:rsid w:val="00D701E8"/>
    <w:rsid w:val="00D702D9"/>
    <w:rsid w:val="00D71D57"/>
    <w:rsid w:val="00D71E0E"/>
    <w:rsid w:val="00D71F5F"/>
    <w:rsid w:val="00D7276B"/>
    <w:rsid w:val="00D72A34"/>
    <w:rsid w:val="00D73A67"/>
    <w:rsid w:val="00D7406F"/>
    <w:rsid w:val="00D740F9"/>
    <w:rsid w:val="00D75676"/>
    <w:rsid w:val="00D758B4"/>
    <w:rsid w:val="00D75A57"/>
    <w:rsid w:val="00D75F7E"/>
    <w:rsid w:val="00D7671E"/>
    <w:rsid w:val="00D80561"/>
    <w:rsid w:val="00D8107A"/>
    <w:rsid w:val="00D84256"/>
    <w:rsid w:val="00D85320"/>
    <w:rsid w:val="00D8630D"/>
    <w:rsid w:val="00D86CDD"/>
    <w:rsid w:val="00D86F00"/>
    <w:rsid w:val="00D874BB"/>
    <w:rsid w:val="00D87AC0"/>
    <w:rsid w:val="00D87EE7"/>
    <w:rsid w:val="00D902BD"/>
    <w:rsid w:val="00D90889"/>
    <w:rsid w:val="00D9115C"/>
    <w:rsid w:val="00D91E1F"/>
    <w:rsid w:val="00D92759"/>
    <w:rsid w:val="00D928AD"/>
    <w:rsid w:val="00D92D44"/>
    <w:rsid w:val="00D92EC4"/>
    <w:rsid w:val="00D93390"/>
    <w:rsid w:val="00D940EC"/>
    <w:rsid w:val="00D94A5D"/>
    <w:rsid w:val="00D94D84"/>
    <w:rsid w:val="00D9667A"/>
    <w:rsid w:val="00D9716D"/>
    <w:rsid w:val="00D971C8"/>
    <w:rsid w:val="00DA0536"/>
    <w:rsid w:val="00DA0B99"/>
    <w:rsid w:val="00DA1222"/>
    <w:rsid w:val="00DA14C1"/>
    <w:rsid w:val="00DA2276"/>
    <w:rsid w:val="00DA2D93"/>
    <w:rsid w:val="00DA3827"/>
    <w:rsid w:val="00DA3ECF"/>
    <w:rsid w:val="00DA403E"/>
    <w:rsid w:val="00DA49EC"/>
    <w:rsid w:val="00DA5E66"/>
    <w:rsid w:val="00DA7231"/>
    <w:rsid w:val="00DB08E6"/>
    <w:rsid w:val="00DB1AC1"/>
    <w:rsid w:val="00DB1F88"/>
    <w:rsid w:val="00DB23A2"/>
    <w:rsid w:val="00DB26DC"/>
    <w:rsid w:val="00DB273D"/>
    <w:rsid w:val="00DB3579"/>
    <w:rsid w:val="00DB35EF"/>
    <w:rsid w:val="00DB440E"/>
    <w:rsid w:val="00DB4A82"/>
    <w:rsid w:val="00DB4C63"/>
    <w:rsid w:val="00DB4ECA"/>
    <w:rsid w:val="00DB54FB"/>
    <w:rsid w:val="00DB5EAB"/>
    <w:rsid w:val="00DB6392"/>
    <w:rsid w:val="00DB6EDD"/>
    <w:rsid w:val="00DC03F8"/>
    <w:rsid w:val="00DC084A"/>
    <w:rsid w:val="00DC0856"/>
    <w:rsid w:val="00DC085B"/>
    <w:rsid w:val="00DC117C"/>
    <w:rsid w:val="00DC13DE"/>
    <w:rsid w:val="00DC214E"/>
    <w:rsid w:val="00DC2197"/>
    <w:rsid w:val="00DC28C4"/>
    <w:rsid w:val="00DC3F11"/>
    <w:rsid w:val="00DC4466"/>
    <w:rsid w:val="00DC5E6B"/>
    <w:rsid w:val="00DC66A7"/>
    <w:rsid w:val="00DC6D81"/>
    <w:rsid w:val="00DC7100"/>
    <w:rsid w:val="00DC7F34"/>
    <w:rsid w:val="00DD032C"/>
    <w:rsid w:val="00DD0D09"/>
    <w:rsid w:val="00DD10A9"/>
    <w:rsid w:val="00DD1491"/>
    <w:rsid w:val="00DD1AD5"/>
    <w:rsid w:val="00DD1C52"/>
    <w:rsid w:val="00DD20E6"/>
    <w:rsid w:val="00DD3B8D"/>
    <w:rsid w:val="00DD46A1"/>
    <w:rsid w:val="00DD47C5"/>
    <w:rsid w:val="00DD4BB2"/>
    <w:rsid w:val="00DD570A"/>
    <w:rsid w:val="00DD5719"/>
    <w:rsid w:val="00DD5862"/>
    <w:rsid w:val="00DD6BD8"/>
    <w:rsid w:val="00DD6EB4"/>
    <w:rsid w:val="00DD798E"/>
    <w:rsid w:val="00DD7BEA"/>
    <w:rsid w:val="00DE005D"/>
    <w:rsid w:val="00DE0067"/>
    <w:rsid w:val="00DE039D"/>
    <w:rsid w:val="00DE137C"/>
    <w:rsid w:val="00DE1829"/>
    <w:rsid w:val="00DE1BB4"/>
    <w:rsid w:val="00DE1FFF"/>
    <w:rsid w:val="00DE3A1F"/>
    <w:rsid w:val="00DE4EB9"/>
    <w:rsid w:val="00DE573D"/>
    <w:rsid w:val="00DE6CF0"/>
    <w:rsid w:val="00DE7180"/>
    <w:rsid w:val="00DF0049"/>
    <w:rsid w:val="00DF02D9"/>
    <w:rsid w:val="00DF1217"/>
    <w:rsid w:val="00DF142A"/>
    <w:rsid w:val="00DF2124"/>
    <w:rsid w:val="00DF2872"/>
    <w:rsid w:val="00DF5626"/>
    <w:rsid w:val="00DF5686"/>
    <w:rsid w:val="00DF5AA7"/>
    <w:rsid w:val="00DF605F"/>
    <w:rsid w:val="00DF6B92"/>
    <w:rsid w:val="00DF72D2"/>
    <w:rsid w:val="00DF7339"/>
    <w:rsid w:val="00DF7470"/>
    <w:rsid w:val="00E019EB"/>
    <w:rsid w:val="00E01B34"/>
    <w:rsid w:val="00E01DA3"/>
    <w:rsid w:val="00E01EB0"/>
    <w:rsid w:val="00E022E8"/>
    <w:rsid w:val="00E02595"/>
    <w:rsid w:val="00E02A76"/>
    <w:rsid w:val="00E02B53"/>
    <w:rsid w:val="00E02EB7"/>
    <w:rsid w:val="00E03138"/>
    <w:rsid w:val="00E046D9"/>
    <w:rsid w:val="00E0476F"/>
    <w:rsid w:val="00E04D07"/>
    <w:rsid w:val="00E053FA"/>
    <w:rsid w:val="00E05758"/>
    <w:rsid w:val="00E05CFC"/>
    <w:rsid w:val="00E0706C"/>
    <w:rsid w:val="00E1009D"/>
    <w:rsid w:val="00E107D6"/>
    <w:rsid w:val="00E10BF0"/>
    <w:rsid w:val="00E11085"/>
    <w:rsid w:val="00E122CB"/>
    <w:rsid w:val="00E12871"/>
    <w:rsid w:val="00E1375C"/>
    <w:rsid w:val="00E13B43"/>
    <w:rsid w:val="00E13D9A"/>
    <w:rsid w:val="00E15818"/>
    <w:rsid w:val="00E15B0E"/>
    <w:rsid w:val="00E16A21"/>
    <w:rsid w:val="00E17C70"/>
    <w:rsid w:val="00E17CC0"/>
    <w:rsid w:val="00E20419"/>
    <w:rsid w:val="00E2088F"/>
    <w:rsid w:val="00E211CC"/>
    <w:rsid w:val="00E2193F"/>
    <w:rsid w:val="00E21E7F"/>
    <w:rsid w:val="00E22196"/>
    <w:rsid w:val="00E223AD"/>
    <w:rsid w:val="00E22A14"/>
    <w:rsid w:val="00E23BA3"/>
    <w:rsid w:val="00E242D0"/>
    <w:rsid w:val="00E24F40"/>
    <w:rsid w:val="00E26387"/>
    <w:rsid w:val="00E27A19"/>
    <w:rsid w:val="00E319FA"/>
    <w:rsid w:val="00E33DCF"/>
    <w:rsid w:val="00E347CB"/>
    <w:rsid w:val="00E35C4A"/>
    <w:rsid w:val="00E35D83"/>
    <w:rsid w:val="00E36835"/>
    <w:rsid w:val="00E37B91"/>
    <w:rsid w:val="00E40B1B"/>
    <w:rsid w:val="00E40C17"/>
    <w:rsid w:val="00E41FF5"/>
    <w:rsid w:val="00E42340"/>
    <w:rsid w:val="00E42C57"/>
    <w:rsid w:val="00E432E1"/>
    <w:rsid w:val="00E43831"/>
    <w:rsid w:val="00E446CA"/>
    <w:rsid w:val="00E4539A"/>
    <w:rsid w:val="00E45628"/>
    <w:rsid w:val="00E478AC"/>
    <w:rsid w:val="00E47D9E"/>
    <w:rsid w:val="00E503D6"/>
    <w:rsid w:val="00E5046A"/>
    <w:rsid w:val="00E507A3"/>
    <w:rsid w:val="00E50927"/>
    <w:rsid w:val="00E509DA"/>
    <w:rsid w:val="00E50C27"/>
    <w:rsid w:val="00E5309F"/>
    <w:rsid w:val="00E53C59"/>
    <w:rsid w:val="00E54510"/>
    <w:rsid w:val="00E55D09"/>
    <w:rsid w:val="00E56416"/>
    <w:rsid w:val="00E56CC0"/>
    <w:rsid w:val="00E576A0"/>
    <w:rsid w:val="00E60149"/>
    <w:rsid w:val="00E6020B"/>
    <w:rsid w:val="00E60665"/>
    <w:rsid w:val="00E60C80"/>
    <w:rsid w:val="00E61413"/>
    <w:rsid w:val="00E6169B"/>
    <w:rsid w:val="00E618A5"/>
    <w:rsid w:val="00E621D7"/>
    <w:rsid w:val="00E62290"/>
    <w:rsid w:val="00E622E2"/>
    <w:rsid w:val="00E6236C"/>
    <w:rsid w:val="00E6325A"/>
    <w:rsid w:val="00E63A1F"/>
    <w:rsid w:val="00E63BAC"/>
    <w:rsid w:val="00E64011"/>
    <w:rsid w:val="00E65349"/>
    <w:rsid w:val="00E6610B"/>
    <w:rsid w:val="00E70571"/>
    <w:rsid w:val="00E71A64"/>
    <w:rsid w:val="00E71D68"/>
    <w:rsid w:val="00E73134"/>
    <w:rsid w:val="00E73873"/>
    <w:rsid w:val="00E74A3F"/>
    <w:rsid w:val="00E74BA4"/>
    <w:rsid w:val="00E74D3D"/>
    <w:rsid w:val="00E74DD5"/>
    <w:rsid w:val="00E74F11"/>
    <w:rsid w:val="00E75699"/>
    <w:rsid w:val="00E764D0"/>
    <w:rsid w:val="00E76D93"/>
    <w:rsid w:val="00E76FBF"/>
    <w:rsid w:val="00E77272"/>
    <w:rsid w:val="00E77764"/>
    <w:rsid w:val="00E80064"/>
    <w:rsid w:val="00E80265"/>
    <w:rsid w:val="00E80F9E"/>
    <w:rsid w:val="00E80FDE"/>
    <w:rsid w:val="00E81253"/>
    <w:rsid w:val="00E8196B"/>
    <w:rsid w:val="00E829AF"/>
    <w:rsid w:val="00E833A4"/>
    <w:rsid w:val="00E83515"/>
    <w:rsid w:val="00E83667"/>
    <w:rsid w:val="00E844D3"/>
    <w:rsid w:val="00E84813"/>
    <w:rsid w:val="00E84B3A"/>
    <w:rsid w:val="00E87A38"/>
    <w:rsid w:val="00E87ECA"/>
    <w:rsid w:val="00E9015C"/>
    <w:rsid w:val="00E9087A"/>
    <w:rsid w:val="00E91495"/>
    <w:rsid w:val="00E9173D"/>
    <w:rsid w:val="00E91A2A"/>
    <w:rsid w:val="00E91CDC"/>
    <w:rsid w:val="00E91EC7"/>
    <w:rsid w:val="00E934BC"/>
    <w:rsid w:val="00E939C1"/>
    <w:rsid w:val="00E93A24"/>
    <w:rsid w:val="00E93AA1"/>
    <w:rsid w:val="00E940E0"/>
    <w:rsid w:val="00E94371"/>
    <w:rsid w:val="00E946CF"/>
    <w:rsid w:val="00E9536D"/>
    <w:rsid w:val="00E95496"/>
    <w:rsid w:val="00E969A9"/>
    <w:rsid w:val="00E96C88"/>
    <w:rsid w:val="00E974AE"/>
    <w:rsid w:val="00EA0665"/>
    <w:rsid w:val="00EA0D44"/>
    <w:rsid w:val="00EA0E43"/>
    <w:rsid w:val="00EA1BA7"/>
    <w:rsid w:val="00EA1D1F"/>
    <w:rsid w:val="00EA3B05"/>
    <w:rsid w:val="00EA3DB5"/>
    <w:rsid w:val="00EA3EE5"/>
    <w:rsid w:val="00EA41FD"/>
    <w:rsid w:val="00EA43CD"/>
    <w:rsid w:val="00EA480E"/>
    <w:rsid w:val="00EA51B3"/>
    <w:rsid w:val="00EA53E3"/>
    <w:rsid w:val="00EA54B3"/>
    <w:rsid w:val="00EA5696"/>
    <w:rsid w:val="00EA5B29"/>
    <w:rsid w:val="00EA5B5D"/>
    <w:rsid w:val="00EA72A4"/>
    <w:rsid w:val="00EB0B6A"/>
    <w:rsid w:val="00EB1512"/>
    <w:rsid w:val="00EB19D7"/>
    <w:rsid w:val="00EB1BDD"/>
    <w:rsid w:val="00EB31D9"/>
    <w:rsid w:val="00EB33DB"/>
    <w:rsid w:val="00EB3787"/>
    <w:rsid w:val="00EB3816"/>
    <w:rsid w:val="00EB4E2B"/>
    <w:rsid w:val="00EB5055"/>
    <w:rsid w:val="00EB5611"/>
    <w:rsid w:val="00EB57F9"/>
    <w:rsid w:val="00EB5AB2"/>
    <w:rsid w:val="00EB64AB"/>
    <w:rsid w:val="00EB668F"/>
    <w:rsid w:val="00EB6B44"/>
    <w:rsid w:val="00EB6DFD"/>
    <w:rsid w:val="00EC03B1"/>
    <w:rsid w:val="00EC0EF6"/>
    <w:rsid w:val="00EC255C"/>
    <w:rsid w:val="00EC2880"/>
    <w:rsid w:val="00EC39F0"/>
    <w:rsid w:val="00EC40BE"/>
    <w:rsid w:val="00EC569F"/>
    <w:rsid w:val="00EC5C0C"/>
    <w:rsid w:val="00EC62F0"/>
    <w:rsid w:val="00EC661F"/>
    <w:rsid w:val="00EC678F"/>
    <w:rsid w:val="00EC76CF"/>
    <w:rsid w:val="00EC7B25"/>
    <w:rsid w:val="00ED0FCF"/>
    <w:rsid w:val="00ED1BD6"/>
    <w:rsid w:val="00ED1BF0"/>
    <w:rsid w:val="00ED1E9C"/>
    <w:rsid w:val="00ED2A01"/>
    <w:rsid w:val="00ED515E"/>
    <w:rsid w:val="00ED54F2"/>
    <w:rsid w:val="00EE043F"/>
    <w:rsid w:val="00EE0459"/>
    <w:rsid w:val="00EE100A"/>
    <w:rsid w:val="00EE11F7"/>
    <w:rsid w:val="00EE1724"/>
    <w:rsid w:val="00EE1B70"/>
    <w:rsid w:val="00EE33B6"/>
    <w:rsid w:val="00EE3C22"/>
    <w:rsid w:val="00EE4083"/>
    <w:rsid w:val="00EE5B1D"/>
    <w:rsid w:val="00EE656F"/>
    <w:rsid w:val="00EE65CA"/>
    <w:rsid w:val="00EE7099"/>
    <w:rsid w:val="00EE73BE"/>
    <w:rsid w:val="00EE7413"/>
    <w:rsid w:val="00EF02AC"/>
    <w:rsid w:val="00EF0500"/>
    <w:rsid w:val="00EF0751"/>
    <w:rsid w:val="00EF1397"/>
    <w:rsid w:val="00EF1C59"/>
    <w:rsid w:val="00EF1E66"/>
    <w:rsid w:val="00EF21C2"/>
    <w:rsid w:val="00EF263F"/>
    <w:rsid w:val="00EF2A71"/>
    <w:rsid w:val="00EF2B53"/>
    <w:rsid w:val="00EF312F"/>
    <w:rsid w:val="00EF46BF"/>
    <w:rsid w:val="00EF4E92"/>
    <w:rsid w:val="00EF5109"/>
    <w:rsid w:val="00EF5B8B"/>
    <w:rsid w:val="00EF6C39"/>
    <w:rsid w:val="00EF7180"/>
    <w:rsid w:val="00EF782D"/>
    <w:rsid w:val="00EF7B34"/>
    <w:rsid w:val="00F01A85"/>
    <w:rsid w:val="00F01FE1"/>
    <w:rsid w:val="00F02574"/>
    <w:rsid w:val="00F02612"/>
    <w:rsid w:val="00F02A6C"/>
    <w:rsid w:val="00F02BDE"/>
    <w:rsid w:val="00F033FB"/>
    <w:rsid w:val="00F03C60"/>
    <w:rsid w:val="00F0460D"/>
    <w:rsid w:val="00F04B7F"/>
    <w:rsid w:val="00F05270"/>
    <w:rsid w:val="00F052C5"/>
    <w:rsid w:val="00F0556A"/>
    <w:rsid w:val="00F05757"/>
    <w:rsid w:val="00F05B19"/>
    <w:rsid w:val="00F06018"/>
    <w:rsid w:val="00F07032"/>
    <w:rsid w:val="00F07211"/>
    <w:rsid w:val="00F07D9A"/>
    <w:rsid w:val="00F1058E"/>
    <w:rsid w:val="00F105D3"/>
    <w:rsid w:val="00F10EFD"/>
    <w:rsid w:val="00F10F00"/>
    <w:rsid w:val="00F12C68"/>
    <w:rsid w:val="00F13178"/>
    <w:rsid w:val="00F13E8E"/>
    <w:rsid w:val="00F1403F"/>
    <w:rsid w:val="00F15182"/>
    <w:rsid w:val="00F1583B"/>
    <w:rsid w:val="00F15F86"/>
    <w:rsid w:val="00F16FF7"/>
    <w:rsid w:val="00F17517"/>
    <w:rsid w:val="00F178D1"/>
    <w:rsid w:val="00F20ECD"/>
    <w:rsid w:val="00F20FA2"/>
    <w:rsid w:val="00F21145"/>
    <w:rsid w:val="00F21791"/>
    <w:rsid w:val="00F23851"/>
    <w:rsid w:val="00F24877"/>
    <w:rsid w:val="00F24E0D"/>
    <w:rsid w:val="00F24E43"/>
    <w:rsid w:val="00F24F20"/>
    <w:rsid w:val="00F25225"/>
    <w:rsid w:val="00F25E4B"/>
    <w:rsid w:val="00F26A6D"/>
    <w:rsid w:val="00F27B84"/>
    <w:rsid w:val="00F30A4C"/>
    <w:rsid w:val="00F30D37"/>
    <w:rsid w:val="00F311F9"/>
    <w:rsid w:val="00F319FF"/>
    <w:rsid w:val="00F32D08"/>
    <w:rsid w:val="00F3373D"/>
    <w:rsid w:val="00F33D9B"/>
    <w:rsid w:val="00F347C0"/>
    <w:rsid w:val="00F34C82"/>
    <w:rsid w:val="00F34E74"/>
    <w:rsid w:val="00F36216"/>
    <w:rsid w:val="00F3658B"/>
    <w:rsid w:val="00F36F0B"/>
    <w:rsid w:val="00F36F0F"/>
    <w:rsid w:val="00F37507"/>
    <w:rsid w:val="00F401F1"/>
    <w:rsid w:val="00F402B6"/>
    <w:rsid w:val="00F41435"/>
    <w:rsid w:val="00F41956"/>
    <w:rsid w:val="00F42454"/>
    <w:rsid w:val="00F42BB1"/>
    <w:rsid w:val="00F43DD0"/>
    <w:rsid w:val="00F444D6"/>
    <w:rsid w:val="00F44549"/>
    <w:rsid w:val="00F4492B"/>
    <w:rsid w:val="00F449D5"/>
    <w:rsid w:val="00F45647"/>
    <w:rsid w:val="00F45A55"/>
    <w:rsid w:val="00F45E83"/>
    <w:rsid w:val="00F46991"/>
    <w:rsid w:val="00F47375"/>
    <w:rsid w:val="00F501BD"/>
    <w:rsid w:val="00F51102"/>
    <w:rsid w:val="00F51B0F"/>
    <w:rsid w:val="00F51C94"/>
    <w:rsid w:val="00F51CE7"/>
    <w:rsid w:val="00F529C4"/>
    <w:rsid w:val="00F55475"/>
    <w:rsid w:val="00F568AD"/>
    <w:rsid w:val="00F57225"/>
    <w:rsid w:val="00F6002E"/>
    <w:rsid w:val="00F603C2"/>
    <w:rsid w:val="00F60756"/>
    <w:rsid w:val="00F60C00"/>
    <w:rsid w:val="00F60E71"/>
    <w:rsid w:val="00F6105A"/>
    <w:rsid w:val="00F6187B"/>
    <w:rsid w:val="00F62BA1"/>
    <w:rsid w:val="00F63235"/>
    <w:rsid w:val="00F6338D"/>
    <w:rsid w:val="00F636D6"/>
    <w:rsid w:val="00F6437C"/>
    <w:rsid w:val="00F64F15"/>
    <w:rsid w:val="00F652DC"/>
    <w:rsid w:val="00F65951"/>
    <w:rsid w:val="00F65DB5"/>
    <w:rsid w:val="00F66428"/>
    <w:rsid w:val="00F66CB8"/>
    <w:rsid w:val="00F66D25"/>
    <w:rsid w:val="00F66D6F"/>
    <w:rsid w:val="00F67183"/>
    <w:rsid w:val="00F671CF"/>
    <w:rsid w:val="00F67F57"/>
    <w:rsid w:val="00F707C8"/>
    <w:rsid w:val="00F7085B"/>
    <w:rsid w:val="00F714AA"/>
    <w:rsid w:val="00F71823"/>
    <w:rsid w:val="00F71C70"/>
    <w:rsid w:val="00F72259"/>
    <w:rsid w:val="00F726B1"/>
    <w:rsid w:val="00F73162"/>
    <w:rsid w:val="00F738DC"/>
    <w:rsid w:val="00F73D9A"/>
    <w:rsid w:val="00F740CF"/>
    <w:rsid w:val="00F747B9"/>
    <w:rsid w:val="00F764B9"/>
    <w:rsid w:val="00F7677D"/>
    <w:rsid w:val="00F77718"/>
    <w:rsid w:val="00F77F51"/>
    <w:rsid w:val="00F809D8"/>
    <w:rsid w:val="00F80CBF"/>
    <w:rsid w:val="00F80EC0"/>
    <w:rsid w:val="00F819A5"/>
    <w:rsid w:val="00F81E74"/>
    <w:rsid w:val="00F822F0"/>
    <w:rsid w:val="00F82B1D"/>
    <w:rsid w:val="00F82D3A"/>
    <w:rsid w:val="00F832EE"/>
    <w:rsid w:val="00F83B7B"/>
    <w:rsid w:val="00F8456C"/>
    <w:rsid w:val="00F847B3"/>
    <w:rsid w:val="00F85377"/>
    <w:rsid w:val="00F85CD0"/>
    <w:rsid w:val="00F86563"/>
    <w:rsid w:val="00F86A6D"/>
    <w:rsid w:val="00F87997"/>
    <w:rsid w:val="00F87A39"/>
    <w:rsid w:val="00F90269"/>
    <w:rsid w:val="00F91ADD"/>
    <w:rsid w:val="00F920A4"/>
    <w:rsid w:val="00F922CF"/>
    <w:rsid w:val="00F9268D"/>
    <w:rsid w:val="00F92BD4"/>
    <w:rsid w:val="00F92E47"/>
    <w:rsid w:val="00F92E54"/>
    <w:rsid w:val="00F934D7"/>
    <w:rsid w:val="00F93BC4"/>
    <w:rsid w:val="00F93F65"/>
    <w:rsid w:val="00F93F6C"/>
    <w:rsid w:val="00F94E8D"/>
    <w:rsid w:val="00F960A1"/>
    <w:rsid w:val="00F96199"/>
    <w:rsid w:val="00F9674D"/>
    <w:rsid w:val="00F9775F"/>
    <w:rsid w:val="00F97CCC"/>
    <w:rsid w:val="00FA0219"/>
    <w:rsid w:val="00FA03FD"/>
    <w:rsid w:val="00FA080D"/>
    <w:rsid w:val="00FA1CEC"/>
    <w:rsid w:val="00FA2B8B"/>
    <w:rsid w:val="00FA3493"/>
    <w:rsid w:val="00FA3697"/>
    <w:rsid w:val="00FA37D1"/>
    <w:rsid w:val="00FA404F"/>
    <w:rsid w:val="00FA4AD5"/>
    <w:rsid w:val="00FA4B3A"/>
    <w:rsid w:val="00FA5994"/>
    <w:rsid w:val="00FA5E9F"/>
    <w:rsid w:val="00FA6497"/>
    <w:rsid w:val="00FA6839"/>
    <w:rsid w:val="00FA7F6A"/>
    <w:rsid w:val="00FB0379"/>
    <w:rsid w:val="00FB07F2"/>
    <w:rsid w:val="00FB09FD"/>
    <w:rsid w:val="00FB120B"/>
    <w:rsid w:val="00FB137F"/>
    <w:rsid w:val="00FB1799"/>
    <w:rsid w:val="00FB2572"/>
    <w:rsid w:val="00FB27E2"/>
    <w:rsid w:val="00FB2A1A"/>
    <w:rsid w:val="00FB2B97"/>
    <w:rsid w:val="00FB2DC4"/>
    <w:rsid w:val="00FB2F1B"/>
    <w:rsid w:val="00FB5403"/>
    <w:rsid w:val="00FB602A"/>
    <w:rsid w:val="00FB6323"/>
    <w:rsid w:val="00FB6821"/>
    <w:rsid w:val="00FB72F6"/>
    <w:rsid w:val="00FC0B56"/>
    <w:rsid w:val="00FC1BB9"/>
    <w:rsid w:val="00FC1EFE"/>
    <w:rsid w:val="00FC3345"/>
    <w:rsid w:val="00FC361E"/>
    <w:rsid w:val="00FC41C8"/>
    <w:rsid w:val="00FC43DE"/>
    <w:rsid w:val="00FC4A9E"/>
    <w:rsid w:val="00FC5735"/>
    <w:rsid w:val="00FC58FB"/>
    <w:rsid w:val="00FC59DE"/>
    <w:rsid w:val="00FC6F0F"/>
    <w:rsid w:val="00FC7192"/>
    <w:rsid w:val="00FC74D7"/>
    <w:rsid w:val="00FC793F"/>
    <w:rsid w:val="00FC7DD1"/>
    <w:rsid w:val="00FD035A"/>
    <w:rsid w:val="00FD0738"/>
    <w:rsid w:val="00FD10BF"/>
    <w:rsid w:val="00FD1743"/>
    <w:rsid w:val="00FD21E7"/>
    <w:rsid w:val="00FD26DE"/>
    <w:rsid w:val="00FD2A86"/>
    <w:rsid w:val="00FD300A"/>
    <w:rsid w:val="00FD330E"/>
    <w:rsid w:val="00FD33BA"/>
    <w:rsid w:val="00FD396F"/>
    <w:rsid w:val="00FD3F14"/>
    <w:rsid w:val="00FD42F9"/>
    <w:rsid w:val="00FD4B39"/>
    <w:rsid w:val="00FD5459"/>
    <w:rsid w:val="00FD5540"/>
    <w:rsid w:val="00FD56DC"/>
    <w:rsid w:val="00FD57E9"/>
    <w:rsid w:val="00FD6576"/>
    <w:rsid w:val="00FD6AD5"/>
    <w:rsid w:val="00FD757C"/>
    <w:rsid w:val="00FD7B0C"/>
    <w:rsid w:val="00FE06E2"/>
    <w:rsid w:val="00FE075D"/>
    <w:rsid w:val="00FE0CEF"/>
    <w:rsid w:val="00FE0F9F"/>
    <w:rsid w:val="00FE121D"/>
    <w:rsid w:val="00FE1811"/>
    <w:rsid w:val="00FE1875"/>
    <w:rsid w:val="00FE1EC9"/>
    <w:rsid w:val="00FE2293"/>
    <w:rsid w:val="00FE42FA"/>
    <w:rsid w:val="00FE4720"/>
    <w:rsid w:val="00FE4F12"/>
    <w:rsid w:val="00FE616E"/>
    <w:rsid w:val="00FE6221"/>
    <w:rsid w:val="00FE655C"/>
    <w:rsid w:val="00FE6A6D"/>
    <w:rsid w:val="00FE6E17"/>
    <w:rsid w:val="00FF08FD"/>
    <w:rsid w:val="00FF1048"/>
    <w:rsid w:val="00FF12DB"/>
    <w:rsid w:val="00FF1CC5"/>
    <w:rsid w:val="00FF2550"/>
    <w:rsid w:val="00FF37B3"/>
    <w:rsid w:val="00FF3A39"/>
    <w:rsid w:val="00FF3F87"/>
    <w:rsid w:val="00FF460B"/>
    <w:rsid w:val="00FF464A"/>
    <w:rsid w:val="00FF55EF"/>
    <w:rsid w:val="00FF5981"/>
    <w:rsid w:val="00FF6728"/>
    <w:rsid w:val="00FF6931"/>
    <w:rsid w:val="00FF78F2"/>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45C41EDB-9548-4F8B-ABAC-EED0C403E1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PH" w:eastAsia="en-PH"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10F3"/>
    <w:rPr>
      <w:sz w:val="24"/>
      <w:lang w:val="en-US" w:eastAsia="en-US"/>
    </w:rPr>
  </w:style>
  <w:style w:type="paragraph" w:styleId="Heading1">
    <w:name w:val="heading 1"/>
    <w:basedOn w:val="Normal"/>
    <w:next w:val="Normal"/>
    <w:link w:val="Heading1Char"/>
    <w:qFormat/>
    <w:rsid w:val="001510F3"/>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qFormat/>
    <w:rsid w:val="001510F3"/>
    <w:pPr>
      <w:keepNext/>
      <w:jc w:val="center"/>
      <w:outlineLvl w:val="1"/>
    </w:pPr>
    <w:rPr>
      <w:b/>
      <w:sz w:val="28"/>
      <w:u w:val="single"/>
    </w:rPr>
  </w:style>
  <w:style w:type="paragraph" w:styleId="Heading3">
    <w:name w:val="heading 3"/>
    <w:basedOn w:val="Normal"/>
    <w:next w:val="Normal"/>
    <w:link w:val="Heading3Char"/>
    <w:qFormat/>
    <w:rsid w:val="00034C70"/>
    <w:pPr>
      <w:keepNext/>
      <w:tabs>
        <w:tab w:val="num" w:pos="720"/>
      </w:tabs>
      <w:spacing w:before="240" w:after="60"/>
      <w:ind w:left="720" w:hanging="720"/>
      <w:outlineLvl w:val="2"/>
    </w:pPr>
    <w:rPr>
      <w:rFonts w:ascii="Arial" w:hAnsi="Arial" w:cs="Arial"/>
      <w:b/>
      <w:bCs/>
      <w:sz w:val="26"/>
      <w:szCs w:val="26"/>
      <w:lang w:val="en-PH" w:eastAsia="en-PH"/>
    </w:rPr>
  </w:style>
  <w:style w:type="paragraph" w:styleId="Heading4">
    <w:name w:val="heading 4"/>
    <w:basedOn w:val="Normal"/>
    <w:next w:val="Normal"/>
    <w:link w:val="Heading4Char"/>
    <w:qFormat/>
    <w:rsid w:val="00034C70"/>
    <w:pPr>
      <w:keepNext/>
      <w:tabs>
        <w:tab w:val="num" w:pos="864"/>
      </w:tabs>
      <w:spacing w:before="240" w:after="60"/>
      <w:ind w:left="864" w:hanging="864"/>
      <w:outlineLvl w:val="3"/>
    </w:pPr>
    <w:rPr>
      <w:b/>
      <w:bCs/>
      <w:sz w:val="28"/>
      <w:szCs w:val="28"/>
      <w:lang w:val="en-PH" w:eastAsia="en-PH"/>
    </w:rPr>
  </w:style>
  <w:style w:type="paragraph" w:styleId="Heading5">
    <w:name w:val="heading 5"/>
    <w:basedOn w:val="Normal"/>
    <w:next w:val="Normal"/>
    <w:link w:val="Heading5Char"/>
    <w:qFormat/>
    <w:rsid w:val="001510F3"/>
    <w:pPr>
      <w:spacing w:before="240" w:after="60"/>
      <w:outlineLvl w:val="4"/>
    </w:pPr>
    <w:rPr>
      <w:b/>
      <w:bCs/>
      <w:i/>
      <w:iCs/>
      <w:sz w:val="26"/>
      <w:szCs w:val="26"/>
    </w:rPr>
  </w:style>
  <w:style w:type="paragraph" w:styleId="Heading6">
    <w:name w:val="heading 6"/>
    <w:basedOn w:val="Normal"/>
    <w:next w:val="Normal"/>
    <w:link w:val="Heading6Char"/>
    <w:qFormat/>
    <w:rsid w:val="00F73162"/>
    <w:pPr>
      <w:spacing w:before="240" w:after="60"/>
      <w:outlineLvl w:val="5"/>
    </w:pPr>
    <w:rPr>
      <w:b/>
      <w:bCs/>
      <w:sz w:val="22"/>
      <w:szCs w:val="22"/>
    </w:rPr>
  </w:style>
  <w:style w:type="paragraph" w:styleId="Heading7">
    <w:name w:val="heading 7"/>
    <w:basedOn w:val="Normal"/>
    <w:next w:val="Normal"/>
    <w:link w:val="Heading7Char"/>
    <w:qFormat/>
    <w:rsid w:val="00034C70"/>
    <w:pPr>
      <w:tabs>
        <w:tab w:val="num" w:pos="1296"/>
      </w:tabs>
      <w:spacing w:before="240" w:after="60"/>
      <w:ind w:left="1296" w:hanging="1296"/>
      <w:outlineLvl w:val="6"/>
    </w:pPr>
    <w:rPr>
      <w:szCs w:val="24"/>
      <w:lang w:val="en-PH" w:eastAsia="en-PH"/>
    </w:rPr>
  </w:style>
  <w:style w:type="paragraph" w:styleId="Heading8">
    <w:name w:val="heading 8"/>
    <w:basedOn w:val="Normal"/>
    <w:next w:val="Normal"/>
    <w:link w:val="Heading8Char"/>
    <w:qFormat/>
    <w:rsid w:val="00034C70"/>
    <w:pPr>
      <w:tabs>
        <w:tab w:val="num" w:pos="1440"/>
      </w:tabs>
      <w:spacing w:before="240" w:after="60"/>
      <w:ind w:left="1440" w:hanging="1440"/>
      <w:outlineLvl w:val="7"/>
    </w:pPr>
    <w:rPr>
      <w:i/>
      <w:iCs/>
      <w:szCs w:val="24"/>
      <w:lang w:val="en-PH" w:eastAsia="en-PH"/>
    </w:rPr>
  </w:style>
  <w:style w:type="paragraph" w:styleId="Heading9">
    <w:name w:val="heading 9"/>
    <w:basedOn w:val="Normal"/>
    <w:next w:val="Normal"/>
    <w:link w:val="Heading9Char"/>
    <w:qFormat/>
    <w:rsid w:val="00034C70"/>
    <w:pPr>
      <w:tabs>
        <w:tab w:val="num" w:pos="1584"/>
      </w:tabs>
      <w:spacing w:before="240" w:after="60"/>
      <w:ind w:left="1584" w:hanging="1584"/>
      <w:outlineLvl w:val="8"/>
    </w:pPr>
    <w:rPr>
      <w:rFonts w:ascii="Arial" w:hAnsi="Arial" w:cs="Arial"/>
      <w:sz w:val="22"/>
      <w:szCs w:val="22"/>
      <w:lang w:val="en-PH" w:eastAsia="en-PH"/>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1510F3"/>
    <w:pPr>
      <w:tabs>
        <w:tab w:val="center" w:pos="4320"/>
        <w:tab w:val="right" w:pos="8640"/>
      </w:tabs>
    </w:pPr>
  </w:style>
  <w:style w:type="character" w:styleId="PageNumber">
    <w:name w:val="page number"/>
    <w:basedOn w:val="DefaultParagraphFont"/>
    <w:rsid w:val="001510F3"/>
  </w:style>
  <w:style w:type="paragraph" w:styleId="Title">
    <w:name w:val="Title"/>
    <w:basedOn w:val="Normal"/>
    <w:link w:val="TitleChar"/>
    <w:qFormat/>
    <w:rsid w:val="001510F3"/>
    <w:pPr>
      <w:jc w:val="center"/>
    </w:pPr>
    <w:rPr>
      <w:b/>
      <w:sz w:val="28"/>
      <w:szCs w:val="28"/>
    </w:rPr>
  </w:style>
  <w:style w:type="paragraph" w:styleId="Subtitle">
    <w:name w:val="Subtitle"/>
    <w:basedOn w:val="Normal"/>
    <w:qFormat/>
    <w:rsid w:val="001510F3"/>
    <w:pPr>
      <w:jc w:val="both"/>
    </w:pPr>
    <w:rPr>
      <w:b/>
      <w:bCs/>
      <w:szCs w:val="24"/>
    </w:rPr>
  </w:style>
  <w:style w:type="paragraph" w:styleId="BodyText2">
    <w:name w:val="Body Text 2"/>
    <w:basedOn w:val="Normal"/>
    <w:link w:val="BodyText2Char"/>
    <w:rsid w:val="00F73162"/>
    <w:pPr>
      <w:jc w:val="both"/>
    </w:pPr>
    <w:rPr>
      <w:b/>
      <w:bCs/>
      <w:color w:val="000080"/>
      <w:szCs w:val="24"/>
    </w:rPr>
  </w:style>
  <w:style w:type="paragraph" w:styleId="BodyText">
    <w:name w:val="Body Text"/>
    <w:basedOn w:val="Normal"/>
    <w:link w:val="BodyTextChar"/>
    <w:rsid w:val="00F73162"/>
    <w:pPr>
      <w:jc w:val="both"/>
    </w:pPr>
    <w:rPr>
      <w:szCs w:val="24"/>
    </w:rPr>
  </w:style>
  <w:style w:type="paragraph" w:styleId="BodyTextIndent3">
    <w:name w:val="Body Text Indent 3"/>
    <w:basedOn w:val="Normal"/>
    <w:link w:val="BodyTextIndent3Char"/>
    <w:rsid w:val="00F73162"/>
    <w:pPr>
      <w:spacing w:after="120"/>
      <w:ind w:left="360"/>
    </w:pPr>
    <w:rPr>
      <w:sz w:val="16"/>
      <w:szCs w:val="16"/>
    </w:rPr>
  </w:style>
  <w:style w:type="paragraph" w:styleId="BodyTextIndent2">
    <w:name w:val="Body Text Indent 2"/>
    <w:basedOn w:val="Normal"/>
    <w:link w:val="BodyTextIndent2Char"/>
    <w:rsid w:val="00F73162"/>
    <w:pPr>
      <w:spacing w:after="120" w:line="480" w:lineRule="auto"/>
      <w:ind w:left="360"/>
    </w:pPr>
    <w:rPr>
      <w:szCs w:val="24"/>
    </w:rPr>
  </w:style>
  <w:style w:type="character" w:styleId="Hyperlink">
    <w:name w:val="Hyperlink"/>
    <w:rsid w:val="00517512"/>
    <w:rPr>
      <w:color w:val="0000FF"/>
      <w:u w:val="single"/>
    </w:rPr>
  </w:style>
  <w:style w:type="character" w:styleId="FollowedHyperlink">
    <w:name w:val="FollowedHyperlink"/>
    <w:rsid w:val="009C5060"/>
    <w:rPr>
      <w:color w:val="800080"/>
      <w:u w:val="single"/>
    </w:rPr>
  </w:style>
  <w:style w:type="table" w:styleId="TableGrid">
    <w:name w:val="Table Grid"/>
    <w:basedOn w:val="TableNormal"/>
    <w:uiPriority w:val="59"/>
    <w:rsid w:val="007673C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Header">
    <w:name w:val="header"/>
    <w:basedOn w:val="Normal"/>
    <w:link w:val="HeaderChar"/>
    <w:uiPriority w:val="99"/>
    <w:rsid w:val="00B7220D"/>
    <w:pPr>
      <w:tabs>
        <w:tab w:val="center" w:pos="4680"/>
        <w:tab w:val="right" w:pos="9360"/>
      </w:tabs>
    </w:pPr>
  </w:style>
  <w:style w:type="character" w:customStyle="1" w:styleId="HeaderChar">
    <w:name w:val="Header Char"/>
    <w:link w:val="Header"/>
    <w:uiPriority w:val="99"/>
    <w:rsid w:val="00B7220D"/>
    <w:rPr>
      <w:sz w:val="24"/>
    </w:rPr>
  </w:style>
  <w:style w:type="paragraph" w:styleId="ListParagraph">
    <w:name w:val="List Paragraph"/>
    <w:basedOn w:val="Normal"/>
    <w:link w:val="ListParagraphChar"/>
    <w:uiPriority w:val="99"/>
    <w:qFormat/>
    <w:rsid w:val="007A1720"/>
    <w:pPr>
      <w:ind w:left="720"/>
    </w:pPr>
  </w:style>
  <w:style w:type="character" w:customStyle="1" w:styleId="Heading2Char">
    <w:name w:val="Heading 2 Char"/>
    <w:link w:val="Heading2"/>
    <w:rsid w:val="00AB78AE"/>
    <w:rPr>
      <w:b/>
      <w:sz w:val="28"/>
      <w:u w:val="single"/>
    </w:rPr>
  </w:style>
  <w:style w:type="character" w:customStyle="1" w:styleId="FooterChar">
    <w:name w:val="Footer Char"/>
    <w:basedOn w:val="DefaultParagraphFont"/>
    <w:link w:val="Footer"/>
    <w:uiPriority w:val="99"/>
    <w:rsid w:val="004F6E82"/>
    <w:rPr>
      <w:sz w:val="24"/>
    </w:rPr>
  </w:style>
  <w:style w:type="character" w:styleId="LineNumber">
    <w:name w:val="line number"/>
    <w:basedOn w:val="DefaultParagraphFont"/>
    <w:rsid w:val="00FF460B"/>
  </w:style>
  <w:style w:type="paragraph" w:styleId="BodyTextIndent">
    <w:name w:val="Body Text Indent"/>
    <w:basedOn w:val="Normal"/>
    <w:link w:val="BodyTextIndentChar"/>
    <w:rsid w:val="004E2E89"/>
    <w:pPr>
      <w:spacing w:after="120"/>
      <w:ind w:left="360"/>
    </w:pPr>
  </w:style>
  <w:style w:type="character" w:customStyle="1" w:styleId="BodyTextIndentChar">
    <w:name w:val="Body Text Indent Char"/>
    <w:basedOn w:val="DefaultParagraphFont"/>
    <w:link w:val="BodyTextIndent"/>
    <w:rsid w:val="004E2E89"/>
    <w:rPr>
      <w:sz w:val="24"/>
    </w:rPr>
  </w:style>
  <w:style w:type="paragraph" w:styleId="BodyText3">
    <w:name w:val="Body Text 3"/>
    <w:basedOn w:val="Normal"/>
    <w:link w:val="BodyText3Char"/>
    <w:rsid w:val="004E2E89"/>
    <w:pPr>
      <w:spacing w:after="120"/>
    </w:pPr>
    <w:rPr>
      <w:sz w:val="16"/>
      <w:szCs w:val="16"/>
      <w:lang w:val="en-PH" w:eastAsia="en-PH"/>
    </w:rPr>
  </w:style>
  <w:style w:type="character" w:customStyle="1" w:styleId="BodyText3Char">
    <w:name w:val="Body Text 3 Char"/>
    <w:basedOn w:val="DefaultParagraphFont"/>
    <w:link w:val="BodyText3"/>
    <w:rsid w:val="004E2E89"/>
    <w:rPr>
      <w:sz w:val="16"/>
      <w:szCs w:val="16"/>
      <w:lang w:val="en-PH" w:eastAsia="en-PH"/>
    </w:rPr>
  </w:style>
  <w:style w:type="paragraph" w:styleId="NoSpacing">
    <w:name w:val="No Spacing"/>
    <w:link w:val="NoSpacingChar"/>
    <w:qFormat/>
    <w:rsid w:val="004E2E89"/>
    <w:rPr>
      <w:rFonts w:ascii="Calibri" w:eastAsia="Calibri" w:hAnsi="Calibri"/>
      <w:sz w:val="22"/>
      <w:szCs w:val="22"/>
      <w:lang w:eastAsia="en-US"/>
    </w:rPr>
  </w:style>
  <w:style w:type="paragraph" w:styleId="BalloonText">
    <w:name w:val="Balloon Text"/>
    <w:basedOn w:val="Normal"/>
    <w:link w:val="BalloonTextChar"/>
    <w:uiPriority w:val="99"/>
    <w:rsid w:val="00872EE2"/>
    <w:rPr>
      <w:rFonts w:ascii="Tahoma" w:hAnsi="Tahoma" w:cs="Tahoma"/>
      <w:sz w:val="16"/>
      <w:szCs w:val="16"/>
    </w:rPr>
  </w:style>
  <w:style w:type="character" w:customStyle="1" w:styleId="BalloonTextChar">
    <w:name w:val="Balloon Text Char"/>
    <w:basedOn w:val="DefaultParagraphFont"/>
    <w:link w:val="BalloonText"/>
    <w:uiPriority w:val="99"/>
    <w:rsid w:val="00872EE2"/>
    <w:rPr>
      <w:rFonts w:ascii="Tahoma" w:hAnsi="Tahoma" w:cs="Tahoma"/>
      <w:sz w:val="16"/>
      <w:szCs w:val="16"/>
      <w:lang w:val="en-US" w:eastAsia="en-US"/>
    </w:rPr>
  </w:style>
  <w:style w:type="character" w:customStyle="1" w:styleId="Heading3Char">
    <w:name w:val="Heading 3 Char"/>
    <w:basedOn w:val="DefaultParagraphFont"/>
    <w:link w:val="Heading3"/>
    <w:rsid w:val="00034C70"/>
    <w:rPr>
      <w:rFonts w:ascii="Arial" w:hAnsi="Arial" w:cs="Arial"/>
      <w:b/>
      <w:bCs/>
      <w:sz w:val="26"/>
      <w:szCs w:val="26"/>
    </w:rPr>
  </w:style>
  <w:style w:type="character" w:customStyle="1" w:styleId="Heading4Char">
    <w:name w:val="Heading 4 Char"/>
    <w:basedOn w:val="DefaultParagraphFont"/>
    <w:link w:val="Heading4"/>
    <w:rsid w:val="00034C70"/>
    <w:rPr>
      <w:b/>
      <w:bCs/>
      <w:sz w:val="28"/>
      <w:szCs w:val="28"/>
    </w:rPr>
  </w:style>
  <w:style w:type="character" w:customStyle="1" w:styleId="Heading7Char">
    <w:name w:val="Heading 7 Char"/>
    <w:basedOn w:val="DefaultParagraphFont"/>
    <w:link w:val="Heading7"/>
    <w:rsid w:val="00034C70"/>
    <w:rPr>
      <w:sz w:val="24"/>
      <w:szCs w:val="24"/>
    </w:rPr>
  </w:style>
  <w:style w:type="character" w:customStyle="1" w:styleId="Heading8Char">
    <w:name w:val="Heading 8 Char"/>
    <w:basedOn w:val="DefaultParagraphFont"/>
    <w:link w:val="Heading8"/>
    <w:rsid w:val="00034C70"/>
    <w:rPr>
      <w:i/>
      <w:iCs/>
      <w:sz w:val="24"/>
      <w:szCs w:val="24"/>
    </w:rPr>
  </w:style>
  <w:style w:type="character" w:customStyle="1" w:styleId="Heading9Char">
    <w:name w:val="Heading 9 Char"/>
    <w:basedOn w:val="DefaultParagraphFont"/>
    <w:link w:val="Heading9"/>
    <w:rsid w:val="00034C70"/>
    <w:rPr>
      <w:rFonts w:ascii="Arial" w:hAnsi="Arial" w:cs="Arial"/>
      <w:sz w:val="22"/>
      <w:szCs w:val="22"/>
    </w:rPr>
  </w:style>
  <w:style w:type="character" w:customStyle="1" w:styleId="NoSpacingChar">
    <w:name w:val="No Spacing Char"/>
    <w:link w:val="NoSpacing"/>
    <w:uiPriority w:val="1"/>
    <w:rsid w:val="00975EC8"/>
    <w:rPr>
      <w:rFonts w:ascii="Calibri" w:eastAsia="Calibri" w:hAnsi="Calibri"/>
      <w:sz w:val="22"/>
      <w:szCs w:val="22"/>
      <w:lang w:eastAsia="en-US"/>
    </w:rPr>
  </w:style>
  <w:style w:type="character" w:customStyle="1" w:styleId="Heading1Char">
    <w:name w:val="Heading 1 Char"/>
    <w:link w:val="Heading1"/>
    <w:rsid w:val="001941C3"/>
    <w:rPr>
      <w:rFonts w:ascii="Arial" w:hAnsi="Arial" w:cs="Arial"/>
      <w:b/>
      <w:bCs/>
      <w:kern w:val="32"/>
      <w:sz w:val="32"/>
      <w:szCs w:val="32"/>
      <w:lang w:val="en-US" w:eastAsia="en-US"/>
    </w:rPr>
  </w:style>
  <w:style w:type="character" w:customStyle="1" w:styleId="Heading5Char">
    <w:name w:val="Heading 5 Char"/>
    <w:link w:val="Heading5"/>
    <w:rsid w:val="001941C3"/>
    <w:rPr>
      <w:b/>
      <w:bCs/>
      <w:i/>
      <w:iCs/>
      <w:sz w:val="26"/>
      <w:szCs w:val="26"/>
      <w:lang w:val="en-US" w:eastAsia="en-US"/>
    </w:rPr>
  </w:style>
  <w:style w:type="character" w:customStyle="1" w:styleId="Heading6Char">
    <w:name w:val="Heading 6 Char"/>
    <w:link w:val="Heading6"/>
    <w:rsid w:val="001941C3"/>
    <w:rPr>
      <w:b/>
      <w:bCs/>
      <w:sz w:val="22"/>
      <w:szCs w:val="22"/>
      <w:lang w:val="en-US" w:eastAsia="en-US"/>
    </w:rPr>
  </w:style>
  <w:style w:type="character" w:customStyle="1" w:styleId="BodyTextChar">
    <w:name w:val="Body Text Char"/>
    <w:link w:val="BodyText"/>
    <w:rsid w:val="001941C3"/>
    <w:rPr>
      <w:sz w:val="24"/>
      <w:szCs w:val="24"/>
      <w:lang w:val="en-US" w:eastAsia="en-US"/>
    </w:rPr>
  </w:style>
  <w:style w:type="character" w:customStyle="1" w:styleId="BodyTextIndent2Char">
    <w:name w:val="Body Text Indent 2 Char"/>
    <w:link w:val="BodyTextIndent2"/>
    <w:rsid w:val="001941C3"/>
    <w:rPr>
      <w:sz w:val="24"/>
      <w:szCs w:val="24"/>
      <w:lang w:val="en-US" w:eastAsia="en-US"/>
    </w:rPr>
  </w:style>
  <w:style w:type="character" w:customStyle="1" w:styleId="BodyTextIndent3Char">
    <w:name w:val="Body Text Indent 3 Char"/>
    <w:link w:val="BodyTextIndent3"/>
    <w:rsid w:val="001941C3"/>
    <w:rPr>
      <w:sz w:val="16"/>
      <w:szCs w:val="16"/>
      <w:lang w:val="en-US" w:eastAsia="en-US"/>
    </w:rPr>
  </w:style>
  <w:style w:type="character" w:customStyle="1" w:styleId="BodyText2Char">
    <w:name w:val="Body Text 2 Char"/>
    <w:link w:val="BodyText2"/>
    <w:rsid w:val="001941C3"/>
    <w:rPr>
      <w:b/>
      <w:bCs/>
      <w:color w:val="000080"/>
      <w:sz w:val="24"/>
      <w:szCs w:val="24"/>
      <w:lang w:val="en-US" w:eastAsia="en-US"/>
    </w:rPr>
  </w:style>
  <w:style w:type="paragraph" w:styleId="BlockText">
    <w:name w:val="Block Text"/>
    <w:basedOn w:val="Normal"/>
    <w:rsid w:val="001941C3"/>
    <w:pPr>
      <w:ind w:left="360" w:right="-720" w:firstLine="360"/>
      <w:jc w:val="both"/>
    </w:pPr>
    <w:rPr>
      <w:szCs w:val="24"/>
    </w:rPr>
  </w:style>
  <w:style w:type="character" w:customStyle="1" w:styleId="TitleChar">
    <w:name w:val="Title Char"/>
    <w:link w:val="Title"/>
    <w:rsid w:val="001941C3"/>
    <w:rPr>
      <w:b/>
      <w:sz w:val="28"/>
      <w:szCs w:val="28"/>
      <w:lang w:val="en-US" w:eastAsia="en-US"/>
    </w:rPr>
  </w:style>
  <w:style w:type="table" w:customStyle="1" w:styleId="TableGrid1">
    <w:name w:val="Table Grid1"/>
    <w:basedOn w:val="TableNormal"/>
    <w:next w:val="TableGrid"/>
    <w:rsid w:val="0006436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
    <w:name w:val="No List1"/>
    <w:next w:val="NoList"/>
    <w:uiPriority w:val="99"/>
    <w:semiHidden/>
    <w:unhideWhenUsed/>
    <w:rsid w:val="00FE4F12"/>
  </w:style>
  <w:style w:type="table" w:customStyle="1" w:styleId="TableGrid2">
    <w:name w:val="Table Grid2"/>
    <w:basedOn w:val="TableNormal"/>
    <w:next w:val="TableGrid"/>
    <w:uiPriority w:val="59"/>
    <w:rsid w:val="00FE4F12"/>
    <w:rPr>
      <w:rFonts w:ascii="Calibri" w:eastAsia="Calibri" w:hAnsi="Calibri"/>
      <w:sz w:val="22"/>
      <w:szCs w:val="22"/>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
    <w:name w:val="No List2"/>
    <w:next w:val="NoList"/>
    <w:uiPriority w:val="99"/>
    <w:semiHidden/>
    <w:unhideWhenUsed/>
    <w:rsid w:val="00420952"/>
  </w:style>
  <w:style w:type="table" w:customStyle="1" w:styleId="TableGrid3">
    <w:name w:val="Table Grid3"/>
    <w:basedOn w:val="TableNormal"/>
    <w:next w:val="TableGrid"/>
    <w:rsid w:val="0042095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Light1">
    <w:name w:val="Table Grid Light1"/>
    <w:basedOn w:val="TableNormal"/>
    <w:uiPriority w:val="40"/>
    <w:rsid w:val="00851FE4"/>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TableGrid4">
    <w:name w:val="Table Grid4"/>
    <w:basedOn w:val="TableNormal"/>
    <w:uiPriority w:val="59"/>
    <w:qFormat/>
    <w:rsid w:val="005D3017"/>
    <w:pPr>
      <w:spacing w:after="160" w:line="259" w:lineRule="auto"/>
    </w:pPr>
    <w:rPr>
      <w:rFonts w:asciiTheme="minorHAnsi" w:eastAsiaTheme="minorHAnsi" w:hAnsiTheme="minorHAnsi" w:cstheme="minorBid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E10BF0"/>
    <w:pPr>
      <w:spacing w:before="100" w:beforeAutospacing="1" w:after="100" w:afterAutospacing="1"/>
    </w:pPr>
    <w:rPr>
      <w:szCs w:val="24"/>
      <w:lang w:val="en-PH" w:eastAsia="en-PH"/>
    </w:rPr>
  </w:style>
  <w:style w:type="paragraph" w:customStyle="1" w:styleId="msolistparagraph0">
    <w:name w:val="msolistparagraph"/>
    <w:rsid w:val="00E10BF0"/>
    <w:pPr>
      <w:spacing w:after="200" w:line="276" w:lineRule="auto"/>
      <w:ind w:left="720"/>
      <w:contextualSpacing/>
    </w:pPr>
    <w:rPr>
      <w:rFonts w:ascii="Calibri" w:hAnsi="Calibri" w:hint="eastAsia"/>
      <w:sz w:val="22"/>
      <w:szCs w:val="22"/>
      <w:lang w:val="en-US" w:eastAsia="zh-CN"/>
    </w:rPr>
  </w:style>
  <w:style w:type="numbering" w:customStyle="1" w:styleId="Style1">
    <w:name w:val="Style1"/>
    <w:uiPriority w:val="99"/>
    <w:rsid w:val="009A6348"/>
    <w:pPr>
      <w:numPr>
        <w:numId w:val="20"/>
      </w:numPr>
    </w:pPr>
  </w:style>
  <w:style w:type="character" w:styleId="CommentReference">
    <w:name w:val="annotation reference"/>
    <w:basedOn w:val="DefaultParagraphFont"/>
    <w:semiHidden/>
    <w:unhideWhenUsed/>
    <w:rsid w:val="00E60149"/>
    <w:rPr>
      <w:sz w:val="16"/>
      <w:szCs w:val="16"/>
    </w:rPr>
  </w:style>
  <w:style w:type="paragraph" w:styleId="CommentText">
    <w:name w:val="annotation text"/>
    <w:basedOn w:val="Normal"/>
    <w:link w:val="CommentTextChar"/>
    <w:semiHidden/>
    <w:unhideWhenUsed/>
    <w:rsid w:val="00E60149"/>
    <w:rPr>
      <w:sz w:val="20"/>
    </w:rPr>
  </w:style>
  <w:style w:type="character" w:customStyle="1" w:styleId="CommentTextChar">
    <w:name w:val="Comment Text Char"/>
    <w:basedOn w:val="DefaultParagraphFont"/>
    <w:link w:val="CommentText"/>
    <w:semiHidden/>
    <w:rsid w:val="00E60149"/>
    <w:rPr>
      <w:lang w:val="en-US" w:eastAsia="en-US"/>
    </w:rPr>
  </w:style>
  <w:style w:type="paragraph" w:styleId="CommentSubject">
    <w:name w:val="annotation subject"/>
    <w:basedOn w:val="CommentText"/>
    <w:next w:val="CommentText"/>
    <w:link w:val="CommentSubjectChar"/>
    <w:semiHidden/>
    <w:unhideWhenUsed/>
    <w:rsid w:val="00E60149"/>
    <w:rPr>
      <w:b/>
      <w:bCs/>
    </w:rPr>
  </w:style>
  <w:style w:type="character" w:customStyle="1" w:styleId="CommentSubjectChar">
    <w:name w:val="Comment Subject Char"/>
    <w:basedOn w:val="CommentTextChar"/>
    <w:link w:val="CommentSubject"/>
    <w:semiHidden/>
    <w:rsid w:val="00E60149"/>
    <w:rPr>
      <w:b/>
      <w:bCs/>
      <w:lang w:val="en-US" w:eastAsia="en-US"/>
    </w:rPr>
  </w:style>
  <w:style w:type="character" w:customStyle="1" w:styleId="ListParagraphChar">
    <w:name w:val="List Paragraph Char"/>
    <w:link w:val="ListParagraph"/>
    <w:uiPriority w:val="99"/>
    <w:locked/>
    <w:rsid w:val="009851B6"/>
    <w:rPr>
      <w:sz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530765">
      <w:bodyDiv w:val="1"/>
      <w:marLeft w:val="0"/>
      <w:marRight w:val="0"/>
      <w:marTop w:val="0"/>
      <w:marBottom w:val="0"/>
      <w:divBdr>
        <w:top w:val="none" w:sz="0" w:space="0" w:color="auto"/>
        <w:left w:val="none" w:sz="0" w:space="0" w:color="auto"/>
        <w:bottom w:val="none" w:sz="0" w:space="0" w:color="auto"/>
        <w:right w:val="none" w:sz="0" w:space="0" w:color="auto"/>
      </w:divBdr>
    </w:div>
    <w:div w:id="131602630">
      <w:bodyDiv w:val="1"/>
      <w:marLeft w:val="0"/>
      <w:marRight w:val="0"/>
      <w:marTop w:val="0"/>
      <w:marBottom w:val="0"/>
      <w:divBdr>
        <w:top w:val="none" w:sz="0" w:space="0" w:color="auto"/>
        <w:left w:val="none" w:sz="0" w:space="0" w:color="auto"/>
        <w:bottom w:val="none" w:sz="0" w:space="0" w:color="auto"/>
        <w:right w:val="none" w:sz="0" w:space="0" w:color="auto"/>
      </w:divBdr>
    </w:div>
    <w:div w:id="141433272">
      <w:bodyDiv w:val="1"/>
      <w:marLeft w:val="0"/>
      <w:marRight w:val="0"/>
      <w:marTop w:val="0"/>
      <w:marBottom w:val="0"/>
      <w:divBdr>
        <w:top w:val="none" w:sz="0" w:space="0" w:color="auto"/>
        <w:left w:val="none" w:sz="0" w:space="0" w:color="auto"/>
        <w:bottom w:val="none" w:sz="0" w:space="0" w:color="auto"/>
        <w:right w:val="none" w:sz="0" w:space="0" w:color="auto"/>
      </w:divBdr>
    </w:div>
    <w:div w:id="222906549">
      <w:bodyDiv w:val="1"/>
      <w:marLeft w:val="0"/>
      <w:marRight w:val="0"/>
      <w:marTop w:val="0"/>
      <w:marBottom w:val="0"/>
      <w:divBdr>
        <w:top w:val="none" w:sz="0" w:space="0" w:color="auto"/>
        <w:left w:val="none" w:sz="0" w:space="0" w:color="auto"/>
        <w:bottom w:val="none" w:sz="0" w:space="0" w:color="auto"/>
        <w:right w:val="none" w:sz="0" w:space="0" w:color="auto"/>
      </w:divBdr>
    </w:div>
    <w:div w:id="342320034">
      <w:bodyDiv w:val="1"/>
      <w:marLeft w:val="0"/>
      <w:marRight w:val="0"/>
      <w:marTop w:val="0"/>
      <w:marBottom w:val="0"/>
      <w:divBdr>
        <w:top w:val="none" w:sz="0" w:space="0" w:color="auto"/>
        <w:left w:val="none" w:sz="0" w:space="0" w:color="auto"/>
        <w:bottom w:val="none" w:sz="0" w:space="0" w:color="auto"/>
        <w:right w:val="none" w:sz="0" w:space="0" w:color="auto"/>
      </w:divBdr>
    </w:div>
    <w:div w:id="403456659">
      <w:bodyDiv w:val="1"/>
      <w:marLeft w:val="0"/>
      <w:marRight w:val="0"/>
      <w:marTop w:val="0"/>
      <w:marBottom w:val="0"/>
      <w:divBdr>
        <w:top w:val="none" w:sz="0" w:space="0" w:color="auto"/>
        <w:left w:val="none" w:sz="0" w:space="0" w:color="auto"/>
        <w:bottom w:val="none" w:sz="0" w:space="0" w:color="auto"/>
        <w:right w:val="none" w:sz="0" w:space="0" w:color="auto"/>
      </w:divBdr>
    </w:div>
    <w:div w:id="411901178">
      <w:bodyDiv w:val="1"/>
      <w:marLeft w:val="0"/>
      <w:marRight w:val="0"/>
      <w:marTop w:val="0"/>
      <w:marBottom w:val="0"/>
      <w:divBdr>
        <w:top w:val="none" w:sz="0" w:space="0" w:color="auto"/>
        <w:left w:val="none" w:sz="0" w:space="0" w:color="auto"/>
        <w:bottom w:val="none" w:sz="0" w:space="0" w:color="auto"/>
        <w:right w:val="none" w:sz="0" w:space="0" w:color="auto"/>
      </w:divBdr>
    </w:div>
    <w:div w:id="424233911">
      <w:bodyDiv w:val="1"/>
      <w:marLeft w:val="0"/>
      <w:marRight w:val="0"/>
      <w:marTop w:val="0"/>
      <w:marBottom w:val="0"/>
      <w:divBdr>
        <w:top w:val="none" w:sz="0" w:space="0" w:color="auto"/>
        <w:left w:val="none" w:sz="0" w:space="0" w:color="auto"/>
        <w:bottom w:val="none" w:sz="0" w:space="0" w:color="auto"/>
        <w:right w:val="none" w:sz="0" w:space="0" w:color="auto"/>
      </w:divBdr>
    </w:div>
    <w:div w:id="441219531">
      <w:bodyDiv w:val="1"/>
      <w:marLeft w:val="0"/>
      <w:marRight w:val="0"/>
      <w:marTop w:val="0"/>
      <w:marBottom w:val="0"/>
      <w:divBdr>
        <w:top w:val="none" w:sz="0" w:space="0" w:color="auto"/>
        <w:left w:val="none" w:sz="0" w:space="0" w:color="auto"/>
        <w:bottom w:val="none" w:sz="0" w:space="0" w:color="auto"/>
        <w:right w:val="none" w:sz="0" w:space="0" w:color="auto"/>
      </w:divBdr>
    </w:div>
    <w:div w:id="650907996">
      <w:bodyDiv w:val="1"/>
      <w:marLeft w:val="0"/>
      <w:marRight w:val="0"/>
      <w:marTop w:val="0"/>
      <w:marBottom w:val="0"/>
      <w:divBdr>
        <w:top w:val="none" w:sz="0" w:space="0" w:color="auto"/>
        <w:left w:val="none" w:sz="0" w:space="0" w:color="auto"/>
        <w:bottom w:val="none" w:sz="0" w:space="0" w:color="auto"/>
        <w:right w:val="none" w:sz="0" w:space="0" w:color="auto"/>
      </w:divBdr>
    </w:div>
    <w:div w:id="671955532">
      <w:bodyDiv w:val="1"/>
      <w:marLeft w:val="0"/>
      <w:marRight w:val="0"/>
      <w:marTop w:val="0"/>
      <w:marBottom w:val="0"/>
      <w:divBdr>
        <w:top w:val="none" w:sz="0" w:space="0" w:color="auto"/>
        <w:left w:val="none" w:sz="0" w:space="0" w:color="auto"/>
        <w:bottom w:val="none" w:sz="0" w:space="0" w:color="auto"/>
        <w:right w:val="none" w:sz="0" w:space="0" w:color="auto"/>
      </w:divBdr>
    </w:div>
    <w:div w:id="779033360">
      <w:bodyDiv w:val="1"/>
      <w:marLeft w:val="0"/>
      <w:marRight w:val="0"/>
      <w:marTop w:val="0"/>
      <w:marBottom w:val="0"/>
      <w:divBdr>
        <w:top w:val="none" w:sz="0" w:space="0" w:color="auto"/>
        <w:left w:val="none" w:sz="0" w:space="0" w:color="auto"/>
        <w:bottom w:val="none" w:sz="0" w:space="0" w:color="auto"/>
        <w:right w:val="none" w:sz="0" w:space="0" w:color="auto"/>
      </w:divBdr>
    </w:div>
    <w:div w:id="812139689">
      <w:bodyDiv w:val="1"/>
      <w:marLeft w:val="0"/>
      <w:marRight w:val="0"/>
      <w:marTop w:val="0"/>
      <w:marBottom w:val="0"/>
      <w:divBdr>
        <w:top w:val="none" w:sz="0" w:space="0" w:color="auto"/>
        <w:left w:val="none" w:sz="0" w:space="0" w:color="auto"/>
        <w:bottom w:val="none" w:sz="0" w:space="0" w:color="auto"/>
        <w:right w:val="none" w:sz="0" w:space="0" w:color="auto"/>
      </w:divBdr>
    </w:div>
    <w:div w:id="1044866311">
      <w:bodyDiv w:val="1"/>
      <w:marLeft w:val="0"/>
      <w:marRight w:val="0"/>
      <w:marTop w:val="0"/>
      <w:marBottom w:val="0"/>
      <w:divBdr>
        <w:top w:val="none" w:sz="0" w:space="0" w:color="auto"/>
        <w:left w:val="none" w:sz="0" w:space="0" w:color="auto"/>
        <w:bottom w:val="none" w:sz="0" w:space="0" w:color="auto"/>
        <w:right w:val="none" w:sz="0" w:space="0" w:color="auto"/>
      </w:divBdr>
    </w:div>
    <w:div w:id="1093818405">
      <w:bodyDiv w:val="1"/>
      <w:marLeft w:val="0"/>
      <w:marRight w:val="0"/>
      <w:marTop w:val="0"/>
      <w:marBottom w:val="0"/>
      <w:divBdr>
        <w:top w:val="none" w:sz="0" w:space="0" w:color="auto"/>
        <w:left w:val="none" w:sz="0" w:space="0" w:color="auto"/>
        <w:bottom w:val="none" w:sz="0" w:space="0" w:color="auto"/>
        <w:right w:val="none" w:sz="0" w:space="0" w:color="auto"/>
      </w:divBdr>
    </w:div>
    <w:div w:id="1245531098">
      <w:bodyDiv w:val="1"/>
      <w:marLeft w:val="0"/>
      <w:marRight w:val="0"/>
      <w:marTop w:val="0"/>
      <w:marBottom w:val="0"/>
      <w:divBdr>
        <w:top w:val="none" w:sz="0" w:space="0" w:color="auto"/>
        <w:left w:val="none" w:sz="0" w:space="0" w:color="auto"/>
        <w:bottom w:val="none" w:sz="0" w:space="0" w:color="auto"/>
        <w:right w:val="none" w:sz="0" w:space="0" w:color="auto"/>
      </w:divBdr>
    </w:div>
    <w:div w:id="1292440561">
      <w:bodyDiv w:val="1"/>
      <w:marLeft w:val="0"/>
      <w:marRight w:val="0"/>
      <w:marTop w:val="0"/>
      <w:marBottom w:val="0"/>
      <w:divBdr>
        <w:top w:val="none" w:sz="0" w:space="0" w:color="auto"/>
        <w:left w:val="none" w:sz="0" w:space="0" w:color="auto"/>
        <w:bottom w:val="none" w:sz="0" w:space="0" w:color="auto"/>
        <w:right w:val="none" w:sz="0" w:space="0" w:color="auto"/>
      </w:divBdr>
    </w:div>
    <w:div w:id="1300497951">
      <w:bodyDiv w:val="1"/>
      <w:marLeft w:val="0"/>
      <w:marRight w:val="0"/>
      <w:marTop w:val="0"/>
      <w:marBottom w:val="0"/>
      <w:divBdr>
        <w:top w:val="none" w:sz="0" w:space="0" w:color="auto"/>
        <w:left w:val="none" w:sz="0" w:space="0" w:color="auto"/>
        <w:bottom w:val="none" w:sz="0" w:space="0" w:color="auto"/>
        <w:right w:val="none" w:sz="0" w:space="0" w:color="auto"/>
      </w:divBdr>
    </w:div>
    <w:div w:id="1318848137">
      <w:bodyDiv w:val="1"/>
      <w:marLeft w:val="0"/>
      <w:marRight w:val="0"/>
      <w:marTop w:val="0"/>
      <w:marBottom w:val="0"/>
      <w:divBdr>
        <w:top w:val="none" w:sz="0" w:space="0" w:color="auto"/>
        <w:left w:val="none" w:sz="0" w:space="0" w:color="auto"/>
        <w:bottom w:val="none" w:sz="0" w:space="0" w:color="auto"/>
        <w:right w:val="none" w:sz="0" w:space="0" w:color="auto"/>
      </w:divBdr>
    </w:div>
    <w:div w:id="1818886151">
      <w:bodyDiv w:val="1"/>
      <w:marLeft w:val="0"/>
      <w:marRight w:val="0"/>
      <w:marTop w:val="0"/>
      <w:marBottom w:val="0"/>
      <w:divBdr>
        <w:top w:val="none" w:sz="0" w:space="0" w:color="auto"/>
        <w:left w:val="none" w:sz="0" w:space="0" w:color="auto"/>
        <w:bottom w:val="none" w:sz="0" w:space="0" w:color="auto"/>
        <w:right w:val="none" w:sz="0" w:space="0" w:color="auto"/>
      </w:divBdr>
    </w:div>
    <w:div w:id="1823543074">
      <w:bodyDiv w:val="1"/>
      <w:marLeft w:val="0"/>
      <w:marRight w:val="0"/>
      <w:marTop w:val="0"/>
      <w:marBottom w:val="0"/>
      <w:divBdr>
        <w:top w:val="none" w:sz="0" w:space="0" w:color="auto"/>
        <w:left w:val="none" w:sz="0" w:space="0" w:color="auto"/>
        <w:bottom w:val="none" w:sz="0" w:space="0" w:color="auto"/>
        <w:right w:val="none" w:sz="0" w:space="0" w:color="auto"/>
      </w:divBdr>
    </w:div>
    <w:div w:id="1839154697">
      <w:bodyDiv w:val="1"/>
      <w:marLeft w:val="0"/>
      <w:marRight w:val="0"/>
      <w:marTop w:val="0"/>
      <w:marBottom w:val="0"/>
      <w:divBdr>
        <w:top w:val="none" w:sz="0" w:space="0" w:color="auto"/>
        <w:left w:val="none" w:sz="0" w:space="0" w:color="auto"/>
        <w:bottom w:val="none" w:sz="0" w:space="0" w:color="auto"/>
        <w:right w:val="none" w:sz="0" w:space="0" w:color="auto"/>
      </w:divBdr>
    </w:div>
    <w:div w:id="1877354854">
      <w:bodyDiv w:val="1"/>
      <w:marLeft w:val="0"/>
      <w:marRight w:val="0"/>
      <w:marTop w:val="0"/>
      <w:marBottom w:val="0"/>
      <w:divBdr>
        <w:top w:val="none" w:sz="0" w:space="0" w:color="auto"/>
        <w:left w:val="none" w:sz="0" w:space="0" w:color="auto"/>
        <w:bottom w:val="none" w:sz="0" w:space="0" w:color="auto"/>
        <w:right w:val="none" w:sz="0" w:space="0" w:color="auto"/>
      </w:divBdr>
    </w:div>
    <w:div w:id="1894077121">
      <w:bodyDiv w:val="1"/>
      <w:marLeft w:val="0"/>
      <w:marRight w:val="0"/>
      <w:marTop w:val="0"/>
      <w:marBottom w:val="0"/>
      <w:divBdr>
        <w:top w:val="none" w:sz="0" w:space="0" w:color="auto"/>
        <w:left w:val="none" w:sz="0" w:space="0" w:color="auto"/>
        <w:bottom w:val="none" w:sz="0" w:space="0" w:color="auto"/>
        <w:right w:val="none" w:sz="0" w:space="0" w:color="auto"/>
      </w:divBdr>
    </w:div>
    <w:div w:id="1918713198">
      <w:bodyDiv w:val="1"/>
      <w:marLeft w:val="0"/>
      <w:marRight w:val="0"/>
      <w:marTop w:val="0"/>
      <w:marBottom w:val="0"/>
      <w:divBdr>
        <w:top w:val="none" w:sz="0" w:space="0" w:color="auto"/>
        <w:left w:val="none" w:sz="0" w:space="0" w:color="auto"/>
        <w:bottom w:val="none" w:sz="0" w:space="0" w:color="auto"/>
        <w:right w:val="none" w:sz="0" w:space="0" w:color="auto"/>
      </w:divBdr>
    </w:div>
    <w:div w:id="1943295826">
      <w:bodyDiv w:val="1"/>
      <w:marLeft w:val="0"/>
      <w:marRight w:val="0"/>
      <w:marTop w:val="0"/>
      <w:marBottom w:val="0"/>
      <w:divBdr>
        <w:top w:val="none" w:sz="0" w:space="0" w:color="auto"/>
        <w:left w:val="none" w:sz="0" w:space="0" w:color="auto"/>
        <w:bottom w:val="none" w:sz="0" w:space="0" w:color="auto"/>
        <w:right w:val="none" w:sz="0" w:space="0" w:color="auto"/>
      </w:divBdr>
    </w:div>
    <w:div w:id="2101679604">
      <w:bodyDiv w:val="1"/>
      <w:marLeft w:val="0"/>
      <w:marRight w:val="0"/>
      <w:marTop w:val="0"/>
      <w:marBottom w:val="0"/>
      <w:divBdr>
        <w:top w:val="none" w:sz="0" w:space="0" w:color="auto"/>
        <w:left w:val="none" w:sz="0" w:space="0" w:color="auto"/>
        <w:bottom w:val="none" w:sz="0" w:space="0" w:color="auto"/>
        <w:right w:val="none" w:sz="0" w:space="0" w:color="auto"/>
      </w:divBdr>
    </w:div>
    <w:div w:id="2136749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2.xml"/><Relationship Id="rId26" Type="http://schemas.openxmlformats.org/officeDocument/2006/relationships/footer" Target="footer10.xml"/><Relationship Id="rId3" Type="http://schemas.openxmlformats.org/officeDocument/2006/relationships/styles" Target="styles.xml"/><Relationship Id="rId21" Type="http://schemas.openxmlformats.org/officeDocument/2006/relationships/image" Target="media/image6.jpeg"/><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footer" Target="footer3.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footer" Target="footer5.xml"/><Relationship Id="rId29" Type="http://schemas.openxmlformats.org/officeDocument/2006/relationships/footer" Target="foot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oleObject" Target="embeddings/oleObject1.bin"/><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1.xml"/><Relationship Id="rId23" Type="http://schemas.openxmlformats.org/officeDocument/2006/relationships/footer" Target="footer7.xml"/><Relationship Id="rId28" Type="http://schemas.openxmlformats.org/officeDocument/2006/relationships/footer" Target="footer12.xml"/><Relationship Id="rId10" Type="http://schemas.openxmlformats.org/officeDocument/2006/relationships/image" Target="media/image3.wmf"/><Relationship Id="rId19" Type="http://schemas.openxmlformats.org/officeDocument/2006/relationships/footer" Target="footer4.xml"/><Relationship Id="rId31" Type="http://schemas.openxmlformats.org/officeDocument/2006/relationships/footer" Target="footer14.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footer" Target="footer11.xml"/><Relationship Id="rId30"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ABD1F-9ADD-4551-A051-5603B90DB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75</Pages>
  <Words>18281</Words>
  <Characters>109471</Characters>
  <Application>Microsoft Office Word</Application>
  <DocSecurity>0</DocSecurity>
  <Lines>912</Lines>
  <Paragraphs>254</Paragraphs>
  <ScaleCrop>false</ScaleCrop>
  <HeadingPairs>
    <vt:vector size="2" baseType="variant">
      <vt:variant>
        <vt:lpstr>Title</vt:lpstr>
      </vt:variant>
      <vt:variant>
        <vt:i4>1</vt:i4>
      </vt:variant>
    </vt:vector>
  </HeadingPairs>
  <TitlesOfParts>
    <vt:vector size="1" baseType="lpstr">
      <vt:lpstr>Annual Audit Report on the Municipality of Mapandan, Pangasinan for CY 2018</vt:lpstr>
    </vt:vector>
  </TitlesOfParts>
  <Company/>
  <LinksUpToDate>false</LinksUpToDate>
  <CharactersWithSpaces>127498</CharactersWithSpaces>
  <SharedDoc>false</SharedDoc>
  <HLinks>
    <vt:vector size="6" baseType="variant">
      <vt:variant>
        <vt:i4>3014683</vt:i4>
      </vt:variant>
      <vt:variant>
        <vt:i4>0</vt:i4>
      </vt:variant>
      <vt:variant>
        <vt:i4>0</vt:i4>
      </vt:variant>
      <vt:variant>
        <vt:i4>5</vt:i4>
      </vt:variant>
      <vt:variant>
        <vt:lpwstr>../2013_AAR_Burgos, Pangasinan FINAL/02_FS_AAR  2013_Burgos, Pangasinan.xlsx</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Audit Report on the Municipality of Mapandan, Pangasinan for CY 2018</dc:title>
  <dc:creator>COA - Municipality of Mapandan, Pangasinan</dc:creator>
  <cp:lastModifiedBy>Gloria S. Lalisan</cp:lastModifiedBy>
  <cp:revision>3</cp:revision>
  <cp:lastPrinted>2019-05-22T06:39:00Z</cp:lastPrinted>
  <dcterms:created xsi:type="dcterms:W3CDTF">2019-05-30T05:58:00Z</dcterms:created>
  <dcterms:modified xsi:type="dcterms:W3CDTF">2019-06-03T00:09:00Z</dcterms:modified>
</cp:coreProperties>
</file>